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BAB67" w14:textId="043A8749" w:rsidR="00BA6B7E" w:rsidRDefault="00BA6B7E">
      <w:pPr>
        <w:rPr>
          <w:rFonts w:ascii="Cambria" w:hAnsi="Cambria"/>
        </w:rPr>
      </w:pPr>
      <w:r>
        <w:rPr>
          <w:rFonts w:ascii="Cambria" w:hAnsi="Cambria"/>
        </w:rPr>
        <w:t>Dear readers,</w:t>
      </w:r>
    </w:p>
    <w:p w14:paraId="151DFC19" w14:textId="77777777" w:rsidR="00BA6B7E" w:rsidRDefault="00BA6B7E">
      <w:pPr>
        <w:rPr>
          <w:rFonts w:ascii="Cambria" w:hAnsi="Cambria"/>
        </w:rPr>
      </w:pPr>
    </w:p>
    <w:p w14:paraId="595D5AB6" w14:textId="77777777" w:rsidR="009D30E5" w:rsidRDefault="009D30E5">
      <w:pPr>
        <w:rPr>
          <w:rFonts w:ascii="Cambria" w:hAnsi="Cambria"/>
        </w:rPr>
      </w:pPr>
    </w:p>
    <w:p w14:paraId="7FA45605" w14:textId="693FDBCC" w:rsidR="00E51DA4" w:rsidRDefault="00BA6B7E">
      <w:pPr>
        <w:rPr>
          <w:rFonts w:ascii="Cambria" w:hAnsi="Cambria"/>
        </w:rPr>
      </w:pPr>
      <w:r>
        <w:rPr>
          <w:rFonts w:ascii="Cambria" w:hAnsi="Cambria"/>
        </w:rPr>
        <w:t xml:space="preserve">This is an early draft of </w:t>
      </w:r>
      <w:r w:rsidR="0080182C">
        <w:rPr>
          <w:rFonts w:ascii="Cambria" w:hAnsi="Cambria"/>
        </w:rPr>
        <w:t>the</w:t>
      </w:r>
      <w:r>
        <w:rPr>
          <w:rFonts w:ascii="Cambria" w:hAnsi="Cambria"/>
        </w:rPr>
        <w:t xml:space="preserve"> proposal for my dissertation, “Poetry of the Post-Medium Condition, 1994–2014.” The goal of the dissertation is to think about poetry’s place in a contemporary media ecology</w:t>
      </w:r>
      <w:r w:rsidR="00E51DA4">
        <w:rPr>
          <w:rFonts w:ascii="Cambria" w:hAnsi="Cambria"/>
        </w:rPr>
        <w:t xml:space="preserve">, and to consider how poetry responds, overtly and implicitly, to forms of visual culture. </w:t>
      </w:r>
    </w:p>
    <w:p w14:paraId="30E6628F" w14:textId="77777777" w:rsidR="00E51DA4" w:rsidRDefault="00E51DA4">
      <w:pPr>
        <w:rPr>
          <w:rFonts w:ascii="Cambria" w:hAnsi="Cambria"/>
        </w:rPr>
      </w:pPr>
    </w:p>
    <w:p w14:paraId="20A95711" w14:textId="5B46FB8D" w:rsidR="00BA6B7E" w:rsidRDefault="00E51DA4">
      <w:pPr>
        <w:rPr>
          <w:rFonts w:ascii="Cambria" w:hAnsi="Cambria"/>
        </w:rPr>
      </w:pPr>
      <w:r>
        <w:rPr>
          <w:rFonts w:ascii="Cambria" w:hAnsi="Cambria"/>
        </w:rPr>
        <w:t>In undertaking that investigation, my hope is not only to say something about contemporary poetry, but about contemporary media culture</w:t>
      </w:r>
      <w:r w:rsidR="001C4D00">
        <w:rPr>
          <w:rFonts w:ascii="Cambria" w:hAnsi="Cambria"/>
        </w:rPr>
        <w:t>, and about the changing nature of literary form within that culture</w:t>
      </w:r>
      <w:r>
        <w:rPr>
          <w:rFonts w:ascii="Cambria" w:hAnsi="Cambria"/>
        </w:rPr>
        <w:t xml:space="preserve">. While </w:t>
      </w:r>
      <w:r w:rsidR="0072613D">
        <w:rPr>
          <w:rFonts w:ascii="Cambria" w:hAnsi="Cambria"/>
        </w:rPr>
        <w:t>my</w:t>
      </w:r>
      <w:r>
        <w:rPr>
          <w:rFonts w:ascii="Cambria" w:hAnsi="Cambria"/>
        </w:rPr>
        <w:t xml:space="preserve"> background</w:t>
      </w:r>
      <w:r w:rsidR="0072613D">
        <w:rPr>
          <w:rFonts w:ascii="Cambria" w:hAnsi="Cambria"/>
        </w:rPr>
        <w:t xml:space="preserve"> is primarily in poetics</w:t>
      </w:r>
      <w:r>
        <w:rPr>
          <w:rFonts w:ascii="Cambria" w:hAnsi="Cambria"/>
        </w:rPr>
        <w:t>, I</w:t>
      </w:r>
      <w:r w:rsidR="00B8450A">
        <w:rPr>
          <w:rFonts w:ascii="Cambria" w:hAnsi="Cambria"/>
        </w:rPr>
        <w:t xml:space="preserve"> woul</w:t>
      </w:r>
      <w:r>
        <w:rPr>
          <w:rFonts w:ascii="Cambria" w:hAnsi="Cambria"/>
        </w:rPr>
        <w:t xml:space="preserve">d like to write something </w:t>
      </w:r>
      <w:r w:rsidR="00CB64DE">
        <w:rPr>
          <w:rFonts w:ascii="Cambria" w:hAnsi="Cambria"/>
        </w:rPr>
        <w:t>that would be interesting to</w:t>
      </w:r>
      <w:r>
        <w:rPr>
          <w:rFonts w:ascii="Cambria" w:hAnsi="Cambria"/>
        </w:rPr>
        <w:t xml:space="preserve"> scholars of contemporary literature more </w:t>
      </w:r>
      <w:r w:rsidR="0072613D">
        <w:rPr>
          <w:rFonts w:ascii="Cambria" w:hAnsi="Cambria"/>
        </w:rPr>
        <w:t>broadly (</w:t>
      </w:r>
      <w:r w:rsidR="00621A70">
        <w:rPr>
          <w:rFonts w:ascii="Cambria" w:hAnsi="Cambria"/>
        </w:rPr>
        <w:t xml:space="preserve">say, </w:t>
      </w:r>
      <w:r>
        <w:rPr>
          <w:rFonts w:ascii="Cambria" w:hAnsi="Cambria"/>
        </w:rPr>
        <w:t>the post-45</w:t>
      </w:r>
      <w:r w:rsidR="00765349">
        <w:rPr>
          <w:rFonts w:ascii="Cambria" w:hAnsi="Cambria"/>
        </w:rPr>
        <w:t xml:space="preserve"> </w:t>
      </w:r>
      <w:r>
        <w:rPr>
          <w:rFonts w:ascii="Cambria" w:hAnsi="Cambria"/>
        </w:rPr>
        <w:t>set</w:t>
      </w:r>
      <w:r w:rsidR="0072613D">
        <w:rPr>
          <w:rFonts w:ascii="Cambria" w:hAnsi="Cambria"/>
        </w:rPr>
        <w:t>)</w:t>
      </w:r>
      <w:r w:rsidR="001C4D00">
        <w:rPr>
          <w:rFonts w:ascii="Cambria" w:hAnsi="Cambria"/>
        </w:rPr>
        <w:t>—</w:t>
      </w:r>
      <w:r>
        <w:rPr>
          <w:rFonts w:ascii="Cambria" w:hAnsi="Cambria"/>
        </w:rPr>
        <w:t xml:space="preserve">which is why I’m </w:t>
      </w:r>
      <w:r w:rsidR="00765349">
        <w:rPr>
          <w:rFonts w:ascii="Cambria" w:hAnsi="Cambria"/>
        </w:rPr>
        <w:t>circulating</w:t>
      </w:r>
      <w:r>
        <w:rPr>
          <w:rFonts w:ascii="Cambria" w:hAnsi="Cambria"/>
        </w:rPr>
        <w:t xml:space="preserve"> my proposal in this </w:t>
      </w:r>
      <w:r w:rsidR="00765349">
        <w:rPr>
          <w:rFonts w:ascii="Cambria" w:hAnsi="Cambria"/>
        </w:rPr>
        <w:t>workshop</w:t>
      </w:r>
      <w:r>
        <w:rPr>
          <w:rFonts w:ascii="Cambria" w:hAnsi="Cambria"/>
        </w:rPr>
        <w:t>.</w:t>
      </w:r>
    </w:p>
    <w:p w14:paraId="50344797" w14:textId="77777777" w:rsidR="00E51DA4" w:rsidRDefault="00E51DA4">
      <w:pPr>
        <w:rPr>
          <w:rFonts w:ascii="Cambria" w:hAnsi="Cambria"/>
        </w:rPr>
      </w:pPr>
    </w:p>
    <w:p w14:paraId="00AB482C" w14:textId="080C6773" w:rsidR="00E51DA4" w:rsidRDefault="009D1680">
      <w:pPr>
        <w:rPr>
          <w:rFonts w:ascii="Cambria" w:hAnsi="Cambria"/>
        </w:rPr>
      </w:pPr>
      <w:r>
        <w:rPr>
          <w:rFonts w:ascii="Cambria" w:hAnsi="Cambria"/>
        </w:rPr>
        <w:t>Unfortunately, I’m circulating this draft at a bad moment in its evolution</w:t>
      </w:r>
      <w:r w:rsidR="0072613D">
        <w:rPr>
          <w:rFonts w:ascii="Cambria" w:hAnsi="Cambria"/>
        </w:rPr>
        <w:t>. I’ve</w:t>
      </w:r>
      <w:r w:rsidR="00B5345E">
        <w:rPr>
          <w:rFonts w:ascii="Cambria" w:hAnsi="Cambria"/>
        </w:rPr>
        <w:t xml:space="preserve"> </w:t>
      </w:r>
      <w:r w:rsidR="00CB64DE">
        <w:rPr>
          <w:rFonts w:ascii="Cambria" w:hAnsi="Cambria"/>
        </w:rPr>
        <w:t>decided</w:t>
      </w:r>
      <w:r w:rsidR="00B5345E">
        <w:rPr>
          <w:rFonts w:ascii="Cambria" w:hAnsi="Cambria"/>
        </w:rPr>
        <w:t xml:space="preserve"> to</w:t>
      </w:r>
      <w:r w:rsidR="0072613D">
        <w:rPr>
          <w:rFonts w:ascii="Cambria" w:hAnsi="Cambria"/>
        </w:rPr>
        <w:t xml:space="preserve"> jettison </w:t>
      </w:r>
      <w:r w:rsidR="003D5028">
        <w:rPr>
          <w:rFonts w:ascii="Cambria" w:hAnsi="Cambria"/>
        </w:rPr>
        <w:t>the first</w:t>
      </w:r>
      <w:r w:rsidR="0072613D">
        <w:rPr>
          <w:rFonts w:ascii="Cambria" w:hAnsi="Cambria"/>
        </w:rPr>
        <w:t xml:space="preserve"> chapter summar</w:t>
      </w:r>
      <w:r w:rsidR="003D5028">
        <w:rPr>
          <w:rFonts w:ascii="Cambria" w:hAnsi="Cambria"/>
        </w:rPr>
        <w:t>y</w:t>
      </w:r>
      <w:r w:rsidR="00F20323">
        <w:rPr>
          <w:rFonts w:ascii="Cambria" w:hAnsi="Cambria"/>
        </w:rPr>
        <w:t>,</w:t>
      </w:r>
      <w:r w:rsidR="0072613D">
        <w:rPr>
          <w:rFonts w:ascii="Cambria" w:hAnsi="Cambria"/>
        </w:rPr>
        <w:t xml:space="preserve"> and </w:t>
      </w:r>
      <w:r w:rsidR="00A075E4">
        <w:rPr>
          <w:rFonts w:ascii="Cambria" w:hAnsi="Cambria"/>
        </w:rPr>
        <w:t xml:space="preserve">I’m </w:t>
      </w:r>
      <w:r w:rsidR="002E028C">
        <w:rPr>
          <w:rFonts w:ascii="Cambria" w:hAnsi="Cambria"/>
        </w:rPr>
        <w:t>told the first half</w:t>
      </w:r>
      <w:r w:rsidR="00CB64DE">
        <w:rPr>
          <w:rFonts w:ascii="Cambria" w:hAnsi="Cambria"/>
        </w:rPr>
        <w:t xml:space="preserve"> of the proposal</w:t>
      </w:r>
      <w:r w:rsidR="002E028C">
        <w:rPr>
          <w:rFonts w:ascii="Cambria" w:hAnsi="Cambria"/>
        </w:rPr>
        <w:t xml:space="preserve"> needs to be rewritten</w:t>
      </w:r>
      <w:r w:rsidR="0022700F">
        <w:rPr>
          <w:rFonts w:ascii="Cambria" w:hAnsi="Cambria"/>
        </w:rPr>
        <w:t xml:space="preserve"> in its entirety.</w:t>
      </w:r>
      <w:r w:rsidR="00A075E4">
        <w:rPr>
          <w:rFonts w:ascii="Cambria" w:hAnsi="Cambria"/>
        </w:rPr>
        <w:t xml:space="preserve"> </w:t>
      </w:r>
      <w:r w:rsidR="0036064E">
        <w:rPr>
          <w:rFonts w:ascii="Cambria" w:hAnsi="Cambria"/>
        </w:rPr>
        <w:t>If you find it r</w:t>
      </w:r>
      <w:r w:rsidR="0072613D">
        <w:rPr>
          <w:rFonts w:ascii="Cambria" w:hAnsi="Cambria"/>
        </w:rPr>
        <w:t xml:space="preserve">ough going, </w:t>
      </w:r>
      <w:r w:rsidR="00E25BB6">
        <w:rPr>
          <w:rFonts w:ascii="Cambria" w:hAnsi="Cambria"/>
        </w:rPr>
        <w:t>you may want</w:t>
      </w:r>
      <w:r w:rsidR="0072613D">
        <w:rPr>
          <w:rFonts w:ascii="Cambria" w:hAnsi="Cambria"/>
        </w:rPr>
        <w:t xml:space="preserve"> to skip </w:t>
      </w:r>
      <w:r w:rsidR="00E25BB6">
        <w:rPr>
          <w:rFonts w:ascii="Cambria" w:hAnsi="Cambria"/>
        </w:rPr>
        <w:t>ahead</w:t>
      </w:r>
      <w:r w:rsidR="0072613D">
        <w:rPr>
          <w:rFonts w:ascii="Cambria" w:hAnsi="Cambria"/>
        </w:rPr>
        <w:t xml:space="preserve"> to the</w:t>
      </w:r>
      <w:r w:rsidR="008A6EEF">
        <w:rPr>
          <w:rFonts w:ascii="Cambria" w:hAnsi="Cambria"/>
        </w:rPr>
        <w:t xml:space="preserve"> </w:t>
      </w:r>
      <w:r w:rsidR="00A075E4">
        <w:rPr>
          <w:rFonts w:ascii="Cambria" w:hAnsi="Cambria"/>
        </w:rPr>
        <w:t>chapter summaries</w:t>
      </w:r>
      <w:r w:rsidR="00E25BB6">
        <w:rPr>
          <w:rFonts w:ascii="Cambria" w:hAnsi="Cambria"/>
        </w:rPr>
        <w:t xml:space="preserve"> (</w:t>
      </w:r>
      <w:r w:rsidR="00F64135">
        <w:rPr>
          <w:rFonts w:ascii="Cambria" w:hAnsi="Cambria"/>
        </w:rPr>
        <w:t>p.</w:t>
      </w:r>
      <w:r w:rsidR="00E25BB6">
        <w:rPr>
          <w:rFonts w:ascii="Cambria" w:hAnsi="Cambria"/>
        </w:rPr>
        <w:t xml:space="preserve"> 1</w:t>
      </w:r>
      <w:r w:rsidR="00F64135">
        <w:rPr>
          <w:rFonts w:ascii="Cambria" w:hAnsi="Cambria"/>
        </w:rPr>
        <w:t>3</w:t>
      </w:r>
      <w:r w:rsidR="00E25BB6">
        <w:rPr>
          <w:rFonts w:ascii="Cambria" w:hAnsi="Cambria"/>
        </w:rPr>
        <w:t>)</w:t>
      </w:r>
      <w:r w:rsidR="00454390">
        <w:rPr>
          <w:rFonts w:ascii="Cambria" w:hAnsi="Cambria"/>
        </w:rPr>
        <w:t xml:space="preserve">; and even then, you probably won’t need to read the whole document to have some ideas </w:t>
      </w:r>
      <w:r w:rsidR="00F20323">
        <w:rPr>
          <w:rFonts w:ascii="Cambria" w:hAnsi="Cambria"/>
        </w:rPr>
        <w:t>as to</w:t>
      </w:r>
      <w:r w:rsidR="00454390">
        <w:rPr>
          <w:rFonts w:ascii="Cambria" w:hAnsi="Cambria"/>
        </w:rPr>
        <w:t xml:space="preserve"> how it might be improved.</w:t>
      </w:r>
    </w:p>
    <w:p w14:paraId="497F9368" w14:textId="77777777" w:rsidR="00A075E4" w:rsidRDefault="00A075E4">
      <w:pPr>
        <w:rPr>
          <w:rFonts w:ascii="Cambria" w:hAnsi="Cambria"/>
        </w:rPr>
      </w:pPr>
    </w:p>
    <w:p w14:paraId="3E46E229" w14:textId="44BD6440" w:rsidR="00A075E4" w:rsidRDefault="00446103">
      <w:pPr>
        <w:rPr>
          <w:rFonts w:ascii="Cambria" w:hAnsi="Cambria"/>
        </w:rPr>
      </w:pPr>
      <w:r>
        <w:rPr>
          <w:rFonts w:ascii="Cambria" w:hAnsi="Cambria"/>
        </w:rPr>
        <w:t>I</w:t>
      </w:r>
      <w:r w:rsidR="001C4D00">
        <w:rPr>
          <w:rFonts w:ascii="Cambria" w:hAnsi="Cambria"/>
        </w:rPr>
        <w:t xml:space="preserve">’ll open the discussion with some examples from my archive, which I </w:t>
      </w:r>
      <w:r w:rsidR="003E219F">
        <w:rPr>
          <w:rFonts w:ascii="Cambria" w:hAnsi="Cambria"/>
        </w:rPr>
        <w:t>hope</w:t>
      </w:r>
      <w:r w:rsidR="001C4D00">
        <w:rPr>
          <w:rFonts w:ascii="Cambria" w:hAnsi="Cambria"/>
        </w:rPr>
        <w:t xml:space="preserve"> will clarify both the coherence of the project and</w:t>
      </w:r>
      <w:r w:rsidR="00454390">
        <w:rPr>
          <w:rFonts w:ascii="Cambria" w:hAnsi="Cambria"/>
        </w:rPr>
        <w:t xml:space="preserve"> </w:t>
      </w:r>
      <w:r w:rsidR="001C4D00">
        <w:rPr>
          <w:rFonts w:ascii="Cambria" w:hAnsi="Cambria"/>
        </w:rPr>
        <w:t>some of the claims I make below.</w:t>
      </w:r>
      <w:bookmarkStart w:id="0" w:name="_GoBack"/>
      <w:bookmarkEnd w:id="0"/>
    </w:p>
    <w:p w14:paraId="3162210E" w14:textId="77777777" w:rsidR="001C4D00" w:rsidRDefault="001C4D00">
      <w:pPr>
        <w:rPr>
          <w:rFonts w:ascii="Cambria" w:hAnsi="Cambria"/>
        </w:rPr>
      </w:pPr>
    </w:p>
    <w:p w14:paraId="0570648A" w14:textId="77777777" w:rsidR="009D30E5" w:rsidRDefault="009D30E5">
      <w:pPr>
        <w:rPr>
          <w:rFonts w:ascii="Cambria" w:hAnsi="Cambria"/>
        </w:rPr>
      </w:pPr>
    </w:p>
    <w:p w14:paraId="5EF834B5" w14:textId="77777777" w:rsidR="009D30E5" w:rsidRDefault="001C4D00">
      <w:pPr>
        <w:rPr>
          <w:rFonts w:ascii="Cambria" w:hAnsi="Cambria"/>
        </w:rPr>
      </w:pPr>
      <w:r>
        <w:rPr>
          <w:rFonts w:ascii="Cambria" w:hAnsi="Cambria"/>
        </w:rPr>
        <w:t>Many thanks for reading.</w:t>
      </w:r>
      <w:r>
        <w:rPr>
          <w:rFonts w:ascii="Cambria" w:hAnsi="Cambria"/>
        </w:rPr>
        <w:br/>
      </w:r>
    </w:p>
    <w:p w14:paraId="01472AB7" w14:textId="730AEE99" w:rsidR="001C4D00" w:rsidRDefault="001C4D00">
      <w:pPr>
        <w:rPr>
          <w:rFonts w:ascii="Cambria" w:hAnsi="Cambria"/>
        </w:rPr>
      </w:pPr>
      <w:r>
        <w:rPr>
          <w:rFonts w:ascii="Cambria" w:hAnsi="Cambria"/>
        </w:rPr>
        <w:br/>
        <w:t>Steven</w:t>
      </w:r>
    </w:p>
    <w:p w14:paraId="37354BD1" w14:textId="77777777" w:rsidR="00BA6B7E" w:rsidRDefault="00BA6B7E">
      <w:pPr>
        <w:rPr>
          <w:rFonts w:ascii="Cambria" w:hAnsi="Cambria"/>
        </w:rPr>
      </w:pPr>
      <w:r>
        <w:rPr>
          <w:rFonts w:ascii="Cambria" w:hAnsi="Cambria"/>
        </w:rPr>
        <w:br w:type="page"/>
      </w:r>
    </w:p>
    <w:p w14:paraId="08B230FC" w14:textId="5464B9B6" w:rsidR="00DC0C6B" w:rsidRPr="00AC7B3A" w:rsidRDefault="00DC0C6B" w:rsidP="0015615D">
      <w:pPr>
        <w:spacing w:line="480" w:lineRule="auto"/>
        <w:rPr>
          <w:rFonts w:ascii="Cambria" w:hAnsi="Cambria"/>
        </w:rPr>
      </w:pPr>
      <w:r w:rsidRPr="00AC7B3A">
        <w:rPr>
          <w:rFonts w:ascii="Cambria" w:hAnsi="Cambria"/>
        </w:rPr>
        <w:lastRenderedPageBreak/>
        <w:t>Steven Maye</w:t>
      </w:r>
    </w:p>
    <w:p w14:paraId="07E20627" w14:textId="4B5786E0" w:rsidR="00DC0C6B" w:rsidRPr="00AC7B3A" w:rsidRDefault="00DC0C6B" w:rsidP="0015615D">
      <w:pPr>
        <w:spacing w:line="480" w:lineRule="auto"/>
        <w:rPr>
          <w:rFonts w:ascii="Cambria" w:hAnsi="Cambria"/>
        </w:rPr>
      </w:pPr>
      <w:r w:rsidRPr="00AC7B3A">
        <w:rPr>
          <w:rFonts w:ascii="Cambria" w:hAnsi="Cambria"/>
        </w:rPr>
        <w:t>Dissertation Proposal</w:t>
      </w:r>
      <w:r w:rsidR="00E35987" w:rsidRPr="00AC7B3A">
        <w:rPr>
          <w:rFonts w:ascii="Cambria" w:hAnsi="Cambria"/>
        </w:rPr>
        <w:t xml:space="preserve"> Draft</w:t>
      </w:r>
    </w:p>
    <w:p w14:paraId="0512AF88" w14:textId="587D3A80" w:rsidR="00DC0C6B" w:rsidRPr="00AC7B3A" w:rsidRDefault="00DC0C6B" w:rsidP="00BE5E1A">
      <w:pPr>
        <w:spacing w:line="480" w:lineRule="auto"/>
        <w:rPr>
          <w:rFonts w:ascii="Cambria" w:hAnsi="Cambria"/>
        </w:rPr>
      </w:pPr>
      <w:r w:rsidRPr="00AC7B3A">
        <w:rPr>
          <w:rFonts w:ascii="Cambria" w:hAnsi="Cambria"/>
        </w:rPr>
        <w:fldChar w:fldCharType="begin"/>
      </w:r>
      <w:r w:rsidRPr="00AC7B3A">
        <w:rPr>
          <w:rFonts w:ascii="Cambria" w:hAnsi="Cambria"/>
        </w:rPr>
        <w:instrText xml:space="preserve"> DATE \@ "MMMM d, yyyy" </w:instrText>
      </w:r>
      <w:r w:rsidRPr="00AC7B3A">
        <w:rPr>
          <w:rFonts w:ascii="Cambria" w:hAnsi="Cambria"/>
        </w:rPr>
        <w:fldChar w:fldCharType="separate"/>
      </w:r>
      <w:r w:rsidR="008F1A1F">
        <w:rPr>
          <w:rFonts w:ascii="Cambria" w:hAnsi="Cambria"/>
          <w:noProof/>
        </w:rPr>
        <w:t>January 29, 2017</w:t>
      </w:r>
      <w:r w:rsidRPr="00AC7B3A">
        <w:rPr>
          <w:rFonts w:ascii="Cambria" w:hAnsi="Cambria"/>
        </w:rPr>
        <w:fldChar w:fldCharType="end"/>
      </w:r>
    </w:p>
    <w:p w14:paraId="1A55BE30" w14:textId="27B7D640" w:rsidR="00BE5E1A" w:rsidRPr="00AC7B3A" w:rsidRDefault="00BE5E1A" w:rsidP="004B77C6">
      <w:pPr>
        <w:spacing w:line="480" w:lineRule="auto"/>
        <w:jc w:val="center"/>
        <w:rPr>
          <w:rFonts w:ascii="Cambria" w:hAnsi="Cambria"/>
        </w:rPr>
      </w:pPr>
      <w:r w:rsidRPr="00AC7B3A">
        <w:rPr>
          <w:rFonts w:ascii="Cambria" w:hAnsi="Cambria"/>
        </w:rPr>
        <w:t>Poetry of the P</w:t>
      </w:r>
      <w:r w:rsidR="004B77C6" w:rsidRPr="00AC7B3A">
        <w:rPr>
          <w:rFonts w:ascii="Cambria" w:hAnsi="Cambria"/>
        </w:rPr>
        <w:t>ost-Medium Condition, 1994–2014</w:t>
      </w:r>
    </w:p>
    <w:p w14:paraId="44C4CE45" w14:textId="6B8A20E0" w:rsidR="00F22DCC" w:rsidRPr="00AC7B3A" w:rsidRDefault="005E0CD3" w:rsidP="0015615D">
      <w:pPr>
        <w:spacing w:line="480" w:lineRule="auto"/>
        <w:ind w:firstLine="720"/>
        <w:rPr>
          <w:rFonts w:ascii="Cambria" w:hAnsi="Cambria"/>
        </w:rPr>
      </w:pPr>
      <w:r w:rsidRPr="00AC7B3A">
        <w:rPr>
          <w:rFonts w:ascii="Cambria" w:hAnsi="Cambria"/>
        </w:rPr>
        <w:t xml:space="preserve">During </w:t>
      </w:r>
      <w:r w:rsidR="00427922" w:rsidRPr="00AC7B3A">
        <w:rPr>
          <w:rFonts w:ascii="Cambria" w:hAnsi="Cambria"/>
        </w:rPr>
        <w:t xml:space="preserve">a 2011 poetry reading at the Center for Book Arts, held </w:t>
      </w:r>
      <w:r w:rsidR="005413F0" w:rsidRPr="00AC7B3A">
        <w:rPr>
          <w:rFonts w:ascii="Cambria" w:hAnsi="Cambria"/>
        </w:rPr>
        <w:t>to celebrate</w:t>
      </w:r>
      <w:r w:rsidR="00427922" w:rsidRPr="00AC7B3A">
        <w:rPr>
          <w:rFonts w:ascii="Cambria" w:hAnsi="Cambria"/>
        </w:rPr>
        <w:t xml:space="preserve"> the </w:t>
      </w:r>
      <w:r w:rsidR="0025770F" w:rsidRPr="00AC7B3A">
        <w:rPr>
          <w:rFonts w:ascii="Cambria" w:hAnsi="Cambria"/>
        </w:rPr>
        <w:t>l</w:t>
      </w:r>
      <w:r w:rsidR="00427922" w:rsidRPr="00AC7B3A">
        <w:rPr>
          <w:rFonts w:ascii="Cambria" w:hAnsi="Cambria"/>
        </w:rPr>
        <w:t>ast 61 years of American poetry</w:t>
      </w:r>
      <w:r w:rsidRPr="00AC7B3A">
        <w:rPr>
          <w:rFonts w:ascii="Cambria" w:hAnsi="Cambria"/>
        </w:rPr>
        <w:t>, t</w:t>
      </w:r>
      <w:r w:rsidR="00106F58" w:rsidRPr="00AC7B3A">
        <w:rPr>
          <w:rFonts w:ascii="Cambria" w:hAnsi="Cambria"/>
        </w:rPr>
        <w:t>he poet, theorist, and Princeton professor</w:t>
      </w:r>
      <w:r w:rsidR="009E4F57" w:rsidRPr="00AC7B3A">
        <w:rPr>
          <w:rFonts w:ascii="Cambria" w:hAnsi="Cambria"/>
        </w:rPr>
        <w:t xml:space="preserve"> Susan Stewart</w:t>
      </w:r>
      <w:r w:rsidR="001B1542" w:rsidRPr="00AC7B3A">
        <w:rPr>
          <w:rFonts w:ascii="Cambria" w:hAnsi="Cambria"/>
        </w:rPr>
        <w:t xml:space="preserve"> </w:t>
      </w:r>
      <w:r w:rsidR="009E4F57" w:rsidRPr="00AC7B3A">
        <w:rPr>
          <w:rFonts w:ascii="Cambria" w:hAnsi="Cambria"/>
        </w:rPr>
        <w:t>prefaced one of her poems wi</w:t>
      </w:r>
      <w:r w:rsidR="00E642F6" w:rsidRPr="00AC7B3A">
        <w:rPr>
          <w:rFonts w:ascii="Cambria" w:hAnsi="Cambria"/>
        </w:rPr>
        <w:t>th</w:t>
      </w:r>
      <w:r w:rsidR="009E4F57" w:rsidRPr="00AC7B3A">
        <w:rPr>
          <w:rFonts w:ascii="Cambria" w:hAnsi="Cambria"/>
        </w:rPr>
        <w:t xml:space="preserve"> a call for</w:t>
      </w:r>
      <w:r w:rsidR="00E9481A" w:rsidRPr="00AC7B3A">
        <w:rPr>
          <w:rFonts w:ascii="Cambria" w:hAnsi="Cambria"/>
        </w:rPr>
        <w:t xml:space="preserve"> </w:t>
      </w:r>
      <w:r w:rsidR="00F22DCC" w:rsidRPr="00AC7B3A">
        <w:rPr>
          <w:rFonts w:ascii="Cambria" w:hAnsi="Cambria"/>
        </w:rPr>
        <w:t>“a national movement of poets to write poems that are the size of mandatory television screens</w:t>
      </w:r>
      <w:r w:rsidR="009E4F57" w:rsidRPr="00AC7B3A">
        <w:rPr>
          <w:rFonts w:ascii="Cambria" w:hAnsi="Cambria"/>
        </w:rPr>
        <w:t>”:</w:t>
      </w:r>
      <w:r w:rsidR="00F22DCC" w:rsidRPr="00AC7B3A">
        <w:rPr>
          <w:rFonts w:ascii="Cambria" w:hAnsi="Cambria"/>
        </w:rPr>
        <w:t xml:space="preserve"> </w:t>
      </w:r>
      <w:r w:rsidR="009E4F57" w:rsidRPr="00AC7B3A">
        <w:rPr>
          <w:rFonts w:ascii="Cambria" w:hAnsi="Cambria"/>
        </w:rPr>
        <w:t>“</w:t>
      </w:r>
      <w:r w:rsidR="00C04A70" w:rsidRPr="00AC7B3A">
        <w:rPr>
          <w:rFonts w:ascii="Cambria" w:hAnsi="Cambria"/>
        </w:rPr>
        <w:t>W</w:t>
      </w:r>
      <w:r w:rsidR="00F22DCC" w:rsidRPr="00AC7B3A">
        <w:rPr>
          <w:rFonts w:ascii="Cambria" w:hAnsi="Cambria"/>
        </w:rPr>
        <w:t>hen you get into a New York City taxi cab you can just paste your poem right up</w:t>
      </w:r>
      <w:r w:rsidR="0093769F" w:rsidRPr="00AC7B3A">
        <w:rPr>
          <w:rFonts w:ascii="Cambria" w:hAnsi="Cambria"/>
        </w:rPr>
        <w:t>.</w:t>
      </w:r>
      <w:r w:rsidR="00F22DCC" w:rsidRPr="00AC7B3A">
        <w:rPr>
          <w:rFonts w:ascii="Cambria" w:hAnsi="Cambria"/>
        </w:rPr>
        <w:t xml:space="preserve"> </w:t>
      </w:r>
      <w:r w:rsidR="0093769F" w:rsidRPr="00AC7B3A">
        <w:rPr>
          <w:rFonts w:ascii="Cambria" w:hAnsi="Cambria"/>
        </w:rPr>
        <w:t>O</w:t>
      </w:r>
      <w:r w:rsidR="00F22DCC" w:rsidRPr="00AC7B3A">
        <w:rPr>
          <w:rFonts w:ascii="Cambria" w:hAnsi="Cambria"/>
        </w:rPr>
        <w:t>r when you go to the airport</w:t>
      </w:r>
      <w:r w:rsidRPr="00AC7B3A">
        <w:rPr>
          <w:rFonts w:ascii="Cambria" w:hAnsi="Cambria"/>
        </w:rPr>
        <w:t xml:space="preserve"> you can paste your poem</w:t>
      </w:r>
      <w:r w:rsidR="00F22DCC" w:rsidRPr="00AC7B3A">
        <w:rPr>
          <w:rFonts w:ascii="Cambria" w:hAnsi="Cambria"/>
        </w:rPr>
        <w:t xml:space="preserve"> up there.”</w:t>
      </w:r>
      <w:r w:rsidR="00191223" w:rsidRPr="00AC7B3A">
        <w:rPr>
          <w:rStyle w:val="EndnoteReference"/>
          <w:rFonts w:ascii="Cambria" w:hAnsi="Cambria"/>
        </w:rPr>
        <w:endnoteReference w:id="1"/>
      </w:r>
      <w:r w:rsidR="00191223" w:rsidRPr="00AC7B3A">
        <w:rPr>
          <w:rFonts w:ascii="Cambria" w:hAnsi="Cambria"/>
        </w:rPr>
        <w:t xml:space="preserve"> </w:t>
      </w:r>
      <w:r w:rsidRPr="00AC7B3A">
        <w:rPr>
          <w:rFonts w:ascii="Cambria" w:hAnsi="Cambria"/>
        </w:rPr>
        <w:t>Stewart’s media activism provides a</w:t>
      </w:r>
      <w:r w:rsidR="00526C96" w:rsidRPr="00AC7B3A">
        <w:rPr>
          <w:rFonts w:ascii="Cambria" w:hAnsi="Cambria"/>
        </w:rPr>
        <w:t>n</w:t>
      </w:r>
      <w:r w:rsidRPr="00AC7B3A">
        <w:rPr>
          <w:rFonts w:ascii="Cambria" w:hAnsi="Cambria"/>
        </w:rPr>
        <w:t xml:space="preserve"> allegory for </w:t>
      </w:r>
      <w:r w:rsidR="00555830" w:rsidRPr="00AC7B3A">
        <w:rPr>
          <w:rFonts w:ascii="Cambria" w:hAnsi="Cambria"/>
        </w:rPr>
        <w:t xml:space="preserve">contemporary </w:t>
      </w:r>
      <w:r w:rsidRPr="00AC7B3A">
        <w:rPr>
          <w:rFonts w:ascii="Cambria" w:hAnsi="Cambria"/>
        </w:rPr>
        <w:t>poetry’s</w:t>
      </w:r>
      <w:r w:rsidR="00555830" w:rsidRPr="00AC7B3A">
        <w:rPr>
          <w:rFonts w:ascii="Cambria" w:hAnsi="Cambria"/>
        </w:rPr>
        <w:t xml:space="preserve"> </w:t>
      </w:r>
      <w:r w:rsidRPr="00AC7B3A">
        <w:rPr>
          <w:rFonts w:ascii="Cambria" w:hAnsi="Cambria"/>
        </w:rPr>
        <w:t>relation</w:t>
      </w:r>
      <w:r w:rsidR="00532EDE" w:rsidRPr="00AC7B3A">
        <w:rPr>
          <w:rFonts w:ascii="Cambria" w:hAnsi="Cambria"/>
        </w:rPr>
        <w:t>ship</w:t>
      </w:r>
      <w:r w:rsidRPr="00AC7B3A">
        <w:rPr>
          <w:rFonts w:ascii="Cambria" w:hAnsi="Cambria"/>
        </w:rPr>
        <w:t xml:space="preserve"> </w:t>
      </w:r>
      <w:r w:rsidR="00555830" w:rsidRPr="00AC7B3A">
        <w:rPr>
          <w:rFonts w:ascii="Cambria" w:hAnsi="Cambria"/>
        </w:rPr>
        <w:t>to</w:t>
      </w:r>
      <w:r w:rsidRPr="00AC7B3A">
        <w:rPr>
          <w:rFonts w:ascii="Cambria" w:hAnsi="Cambria"/>
        </w:rPr>
        <w:t xml:space="preserve"> </w:t>
      </w:r>
      <w:r w:rsidR="008D19EA" w:rsidRPr="00AC7B3A">
        <w:rPr>
          <w:rFonts w:ascii="Cambria" w:hAnsi="Cambria"/>
        </w:rPr>
        <w:t>visual</w:t>
      </w:r>
      <w:r w:rsidRPr="00AC7B3A">
        <w:rPr>
          <w:rFonts w:ascii="Cambria" w:hAnsi="Cambria"/>
        </w:rPr>
        <w:t xml:space="preserve"> culture, the subject of my proposed dissertation. First, it stages the relationship betwee</w:t>
      </w:r>
      <w:r w:rsidR="00EB774C" w:rsidRPr="00AC7B3A">
        <w:rPr>
          <w:rFonts w:ascii="Cambria" w:hAnsi="Cambria"/>
        </w:rPr>
        <w:t xml:space="preserve">n poetry and </w:t>
      </w:r>
      <w:r w:rsidR="002065EE" w:rsidRPr="00AC7B3A">
        <w:rPr>
          <w:rFonts w:ascii="Cambria" w:hAnsi="Cambria"/>
        </w:rPr>
        <w:t>the media</w:t>
      </w:r>
      <w:r w:rsidR="00EB774C" w:rsidRPr="00AC7B3A">
        <w:rPr>
          <w:rFonts w:ascii="Cambria" w:hAnsi="Cambria"/>
        </w:rPr>
        <w:t xml:space="preserve"> as a </w:t>
      </w:r>
      <w:r w:rsidRPr="00AC7B3A">
        <w:rPr>
          <w:rFonts w:ascii="Cambria" w:hAnsi="Cambria"/>
        </w:rPr>
        <w:t xml:space="preserve">conflict in which different technologies of attention, the screen and the page, are </w:t>
      </w:r>
      <w:r w:rsidR="003048A6" w:rsidRPr="00AC7B3A">
        <w:rPr>
          <w:rFonts w:ascii="Cambria" w:hAnsi="Cambria"/>
        </w:rPr>
        <w:t xml:space="preserve">embedded in forms of social life that they </w:t>
      </w:r>
      <w:r w:rsidR="00106F58" w:rsidRPr="00AC7B3A">
        <w:rPr>
          <w:rFonts w:ascii="Cambria" w:hAnsi="Cambria"/>
        </w:rPr>
        <w:t>may also</w:t>
      </w:r>
      <w:r w:rsidR="003048A6" w:rsidRPr="00AC7B3A">
        <w:rPr>
          <w:rFonts w:ascii="Cambria" w:hAnsi="Cambria"/>
        </w:rPr>
        <w:t xml:space="preserve"> overflow</w:t>
      </w:r>
      <w:r w:rsidRPr="00AC7B3A">
        <w:rPr>
          <w:rFonts w:ascii="Cambria" w:hAnsi="Cambria"/>
        </w:rPr>
        <w:t xml:space="preserve">. </w:t>
      </w:r>
      <w:r w:rsidR="00B906D1" w:rsidRPr="00AC7B3A">
        <w:rPr>
          <w:rFonts w:ascii="Cambria" w:hAnsi="Cambria"/>
        </w:rPr>
        <w:t>P</w:t>
      </w:r>
      <w:r w:rsidRPr="00AC7B3A">
        <w:rPr>
          <w:rFonts w:ascii="Cambria" w:hAnsi="Cambria"/>
        </w:rPr>
        <w:t>oetry is</w:t>
      </w:r>
      <w:r w:rsidR="00515D94" w:rsidRPr="00AC7B3A">
        <w:rPr>
          <w:rFonts w:ascii="Cambria" w:hAnsi="Cambria"/>
        </w:rPr>
        <w:t xml:space="preserve"> </w:t>
      </w:r>
      <w:r w:rsidRPr="00AC7B3A">
        <w:rPr>
          <w:rFonts w:ascii="Cambria" w:hAnsi="Cambria"/>
        </w:rPr>
        <w:t xml:space="preserve">appealed to as a kind of </w:t>
      </w:r>
      <w:r w:rsidR="00037315" w:rsidRPr="00AC7B3A">
        <w:rPr>
          <w:rFonts w:ascii="Cambria" w:hAnsi="Cambria"/>
        </w:rPr>
        <w:t>veil that might,</w:t>
      </w:r>
      <w:r w:rsidR="00221EF8" w:rsidRPr="00AC7B3A">
        <w:rPr>
          <w:rFonts w:ascii="Cambria" w:hAnsi="Cambria"/>
        </w:rPr>
        <w:t xml:space="preserve"> here</w:t>
      </w:r>
      <w:r w:rsidR="00037315" w:rsidRPr="00AC7B3A">
        <w:rPr>
          <w:rFonts w:ascii="Cambria" w:hAnsi="Cambria"/>
        </w:rPr>
        <w:t xml:space="preserve"> in its opacity, mediate between the viewer and “mandatory” forms of reception.</w:t>
      </w:r>
      <w:r w:rsidRPr="00AC7B3A">
        <w:rPr>
          <w:rFonts w:ascii="Cambria" w:hAnsi="Cambria"/>
        </w:rPr>
        <w:t xml:space="preserve"> </w:t>
      </w:r>
      <w:r w:rsidR="0092072B" w:rsidRPr="00AC7B3A">
        <w:rPr>
          <w:rFonts w:ascii="Cambria" w:hAnsi="Cambria"/>
        </w:rPr>
        <w:t>Y</w:t>
      </w:r>
      <w:r w:rsidR="00B66AA7" w:rsidRPr="00AC7B3A">
        <w:rPr>
          <w:rFonts w:ascii="Cambria" w:hAnsi="Cambria"/>
        </w:rPr>
        <w:t>et</w:t>
      </w:r>
      <w:r w:rsidRPr="00AC7B3A">
        <w:rPr>
          <w:rFonts w:ascii="Cambria" w:hAnsi="Cambria"/>
        </w:rPr>
        <w:t xml:space="preserve"> in its very resistance to these media, poetry is forced to imitate </w:t>
      </w:r>
      <w:r w:rsidR="0041458A" w:rsidRPr="00AC7B3A">
        <w:rPr>
          <w:rFonts w:ascii="Cambria" w:hAnsi="Cambria"/>
        </w:rPr>
        <w:t>their</w:t>
      </w:r>
      <w:r w:rsidRPr="00AC7B3A">
        <w:rPr>
          <w:rFonts w:ascii="Cambria" w:hAnsi="Cambria"/>
        </w:rPr>
        <w:t xml:space="preserve"> forms.</w:t>
      </w:r>
      <w:r w:rsidR="0048412F" w:rsidRPr="00AC7B3A">
        <w:rPr>
          <w:rFonts w:ascii="Cambria" w:hAnsi="Cambria"/>
        </w:rPr>
        <w:t xml:space="preserve"> What was a conflict becomes a conflicted symbiosis, and the oral culture of poetry is confronted with its own </w:t>
      </w:r>
      <w:proofErr w:type="spellStart"/>
      <w:r w:rsidR="0048412F" w:rsidRPr="00AC7B3A">
        <w:rPr>
          <w:rFonts w:ascii="Cambria" w:hAnsi="Cambria"/>
        </w:rPr>
        <w:t>opticality</w:t>
      </w:r>
      <w:proofErr w:type="spellEnd"/>
      <w:r w:rsidR="0048412F" w:rsidRPr="00AC7B3A">
        <w:rPr>
          <w:rFonts w:ascii="Cambria" w:hAnsi="Cambria"/>
        </w:rPr>
        <w:t xml:space="preserve">, its own </w:t>
      </w:r>
      <w:r w:rsidR="00106F58" w:rsidRPr="00AC7B3A">
        <w:rPr>
          <w:rFonts w:ascii="Cambria" w:hAnsi="Cambria"/>
        </w:rPr>
        <w:t>participation in an economy</w:t>
      </w:r>
      <w:r w:rsidR="00D559CA" w:rsidRPr="00AC7B3A">
        <w:rPr>
          <w:rFonts w:ascii="Cambria" w:hAnsi="Cambria"/>
        </w:rPr>
        <w:t xml:space="preserve"> </w:t>
      </w:r>
      <w:r w:rsidR="008164FC" w:rsidRPr="00AC7B3A">
        <w:rPr>
          <w:rFonts w:ascii="Cambria" w:hAnsi="Cambria"/>
        </w:rPr>
        <w:t>and</w:t>
      </w:r>
      <w:r w:rsidR="00D559CA" w:rsidRPr="00AC7B3A">
        <w:rPr>
          <w:rFonts w:ascii="Cambria" w:hAnsi="Cambria"/>
        </w:rPr>
        <w:t xml:space="preserve"> ecology</w:t>
      </w:r>
      <w:r w:rsidR="00106F58" w:rsidRPr="00AC7B3A">
        <w:rPr>
          <w:rFonts w:ascii="Cambria" w:hAnsi="Cambria"/>
        </w:rPr>
        <w:t xml:space="preserve"> of</w:t>
      </w:r>
      <w:r w:rsidR="0048412F" w:rsidRPr="00AC7B3A">
        <w:rPr>
          <w:rFonts w:ascii="Cambria" w:hAnsi="Cambria"/>
        </w:rPr>
        <w:t xml:space="preserve"> </w:t>
      </w:r>
      <w:r w:rsidR="00D07428" w:rsidRPr="00AC7B3A">
        <w:rPr>
          <w:rFonts w:ascii="Cambria" w:hAnsi="Cambria"/>
        </w:rPr>
        <w:t>visual</w:t>
      </w:r>
      <w:r w:rsidR="0048412F" w:rsidRPr="00AC7B3A">
        <w:rPr>
          <w:rFonts w:ascii="Cambria" w:hAnsi="Cambria"/>
        </w:rPr>
        <w:t xml:space="preserve"> </w:t>
      </w:r>
      <w:proofErr w:type="gramStart"/>
      <w:r w:rsidR="0048412F" w:rsidRPr="00AC7B3A">
        <w:rPr>
          <w:rFonts w:ascii="Cambria" w:hAnsi="Cambria"/>
        </w:rPr>
        <w:t>forms.</w:t>
      </w:r>
      <w:proofErr w:type="gramEnd"/>
    </w:p>
    <w:p w14:paraId="526E1A51" w14:textId="3952B1EA" w:rsidR="00706B9A" w:rsidRPr="00AC7B3A" w:rsidRDefault="00D559CA" w:rsidP="0015615D">
      <w:pPr>
        <w:spacing w:line="480" w:lineRule="auto"/>
        <w:ind w:firstLine="720"/>
        <w:rPr>
          <w:rFonts w:ascii="Cambria" w:hAnsi="Cambria"/>
        </w:rPr>
      </w:pPr>
      <w:r w:rsidRPr="00AC7B3A">
        <w:rPr>
          <w:rFonts w:ascii="Cambria" w:hAnsi="Cambria"/>
        </w:rPr>
        <w:t>My dissertation attempts to locate poetry within the broader media ecology of the present</w:t>
      </w:r>
      <w:r w:rsidR="00456812" w:rsidRPr="00AC7B3A">
        <w:rPr>
          <w:rFonts w:ascii="Cambria" w:hAnsi="Cambria"/>
        </w:rPr>
        <w:t xml:space="preserve"> by</w:t>
      </w:r>
      <w:r w:rsidRPr="00AC7B3A">
        <w:rPr>
          <w:rFonts w:ascii="Cambria" w:hAnsi="Cambria"/>
        </w:rPr>
        <w:t xml:space="preserve"> examining the way poets both draw on and resist the influence of contemporary media </w:t>
      </w:r>
      <w:r w:rsidR="002940E5" w:rsidRPr="00AC7B3A">
        <w:rPr>
          <w:rFonts w:ascii="Cambria" w:hAnsi="Cambria"/>
        </w:rPr>
        <w:t>genres</w:t>
      </w:r>
      <w:r w:rsidRPr="00AC7B3A">
        <w:rPr>
          <w:rFonts w:ascii="Cambria" w:hAnsi="Cambria"/>
        </w:rPr>
        <w:t xml:space="preserve">. </w:t>
      </w:r>
      <w:r w:rsidR="0080438E" w:rsidRPr="00AC7B3A">
        <w:rPr>
          <w:rFonts w:ascii="Cambria" w:hAnsi="Cambria"/>
        </w:rPr>
        <w:t>Like Stewart, I believe that poetry’s place in a contemporary media ecology is secured by the modes of attention it requires—modes of attention that draw on, and ask us to connect with, the deep time of literary history and a parallel history of social forms.</w:t>
      </w:r>
      <w:r w:rsidR="00B30F04" w:rsidRPr="00AC7B3A">
        <w:rPr>
          <w:rFonts w:ascii="Cambria" w:hAnsi="Cambria"/>
        </w:rPr>
        <w:t xml:space="preserve"> But my goal in examining these tensions is less to suggest that contemporary poetry recalls a competing set of perceptual techniques than to see poetry as a site of remediation, in which the practices of attention occasioned by other media forms can be interrogated and revised.</w:t>
      </w:r>
      <w:r w:rsidR="0080438E" w:rsidRPr="00AC7B3A">
        <w:rPr>
          <w:rFonts w:ascii="Cambria" w:hAnsi="Cambria"/>
        </w:rPr>
        <w:t xml:space="preserve"> </w:t>
      </w:r>
      <w:r w:rsidR="00206726" w:rsidRPr="00AC7B3A">
        <w:rPr>
          <w:rFonts w:ascii="Cambria" w:hAnsi="Cambria"/>
        </w:rPr>
        <w:t>A</w:t>
      </w:r>
      <w:r w:rsidR="0080438E" w:rsidRPr="00AC7B3A">
        <w:rPr>
          <w:rFonts w:ascii="Cambria" w:hAnsi="Cambria"/>
        </w:rPr>
        <w:t xml:space="preserve">gainst the assumption that media configure social life </w:t>
      </w:r>
      <w:proofErr w:type="gramStart"/>
      <w:r w:rsidR="0080438E" w:rsidRPr="00AC7B3A">
        <w:rPr>
          <w:rFonts w:ascii="Cambria" w:hAnsi="Cambria"/>
        </w:rPr>
        <w:t>in particular or</w:t>
      </w:r>
      <w:proofErr w:type="gramEnd"/>
      <w:r w:rsidR="0080438E" w:rsidRPr="00AC7B3A">
        <w:rPr>
          <w:rFonts w:ascii="Cambria" w:hAnsi="Cambria"/>
        </w:rPr>
        <w:t xml:space="preserve"> necessary ways, poetry reminds us of the plasticity of our relationships to all forms of mediation, even as it may advocate for particular forms of attention (including those it demands for itself). </w:t>
      </w:r>
    </w:p>
    <w:p w14:paraId="19685985" w14:textId="445985EA" w:rsidR="00E25BB6" w:rsidRPr="00AC7B3A" w:rsidRDefault="00106F58" w:rsidP="00E25BB6">
      <w:pPr>
        <w:spacing w:line="480" w:lineRule="auto"/>
        <w:ind w:firstLine="720"/>
        <w:rPr>
          <w:rFonts w:ascii="Cambria" w:hAnsi="Cambria"/>
        </w:rPr>
      </w:pPr>
      <w:r w:rsidRPr="00AC7B3A">
        <w:rPr>
          <w:rFonts w:ascii="Cambria" w:hAnsi="Cambria"/>
        </w:rPr>
        <w:t>The poets I consider</w:t>
      </w:r>
      <w:r w:rsidR="00EF6BAD" w:rsidRPr="00AC7B3A">
        <w:rPr>
          <w:rFonts w:ascii="Cambria" w:hAnsi="Cambria"/>
        </w:rPr>
        <w:t xml:space="preserve"> below</w:t>
      </w:r>
      <w:r w:rsidRPr="00AC7B3A">
        <w:rPr>
          <w:rFonts w:ascii="Cambria" w:hAnsi="Cambria"/>
        </w:rPr>
        <w:t xml:space="preserve"> focalize </w:t>
      </w:r>
      <w:r w:rsidR="004D7017">
        <w:rPr>
          <w:rFonts w:ascii="Cambria" w:hAnsi="Cambria"/>
        </w:rPr>
        <w:t xml:space="preserve">aspects of the </w:t>
      </w:r>
      <w:r w:rsidR="00821529">
        <w:rPr>
          <w:rFonts w:ascii="Cambria" w:hAnsi="Cambria"/>
        </w:rPr>
        <w:t xml:space="preserve">media </w:t>
      </w:r>
      <w:r w:rsidR="00E25BB6">
        <w:rPr>
          <w:rFonts w:ascii="Cambria" w:hAnsi="Cambria"/>
        </w:rPr>
        <w:t>culture of the present</w:t>
      </w:r>
      <w:r w:rsidRPr="00AC7B3A">
        <w:rPr>
          <w:rFonts w:ascii="Cambria" w:hAnsi="Cambria"/>
        </w:rPr>
        <w:t xml:space="preserve"> through specific me</w:t>
      </w:r>
      <w:r w:rsidR="00D40047" w:rsidRPr="00AC7B3A">
        <w:rPr>
          <w:rFonts w:ascii="Cambria" w:hAnsi="Cambria"/>
        </w:rPr>
        <w:t>dia genres, and my chapters use</w:t>
      </w:r>
      <w:r w:rsidRPr="00AC7B3A">
        <w:rPr>
          <w:rFonts w:ascii="Cambria" w:hAnsi="Cambria"/>
        </w:rPr>
        <w:t xml:space="preserve"> those genres as base-sites for mapping th</w:t>
      </w:r>
      <w:r w:rsidR="00435371">
        <w:rPr>
          <w:rFonts w:ascii="Cambria" w:hAnsi="Cambria"/>
        </w:rPr>
        <w:t>is</w:t>
      </w:r>
      <w:r w:rsidRPr="00AC7B3A">
        <w:rPr>
          <w:rFonts w:ascii="Cambria" w:hAnsi="Cambria"/>
        </w:rPr>
        <w:t xml:space="preserve"> larger media ecology. Claudia </w:t>
      </w:r>
      <w:r w:rsidR="00506C6E" w:rsidRPr="00AC7B3A">
        <w:rPr>
          <w:rFonts w:ascii="Cambria" w:hAnsi="Cambria"/>
        </w:rPr>
        <w:t xml:space="preserve">Rankine and Tan Lin each write </w:t>
      </w:r>
      <w:r w:rsidR="002A38A3" w:rsidRPr="00AC7B3A">
        <w:rPr>
          <w:rFonts w:ascii="Cambria" w:hAnsi="Cambria"/>
        </w:rPr>
        <w:t>long prose poems</w:t>
      </w:r>
      <w:r w:rsidRPr="00AC7B3A">
        <w:rPr>
          <w:rFonts w:ascii="Cambria" w:hAnsi="Cambria"/>
        </w:rPr>
        <w:t xml:space="preserve"> about television in the histo</w:t>
      </w:r>
      <w:r w:rsidR="00413E25" w:rsidRPr="00AC7B3A">
        <w:rPr>
          <w:rFonts w:ascii="Cambria" w:hAnsi="Cambria"/>
        </w:rPr>
        <w:t>rical present, yet undergird th</w:t>
      </w:r>
      <w:r w:rsidR="002A38A3" w:rsidRPr="00AC7B3A">
        <w:rPr>
          <w:rFonts w:ascii="Cambria" w:hAnsi="Cambria"/>
        </w:rPr>
        <w:t>eir prose</w:t>
      </w:r>
      <w:r w:rsidRPr="00AC7B3A">
        <w:rPr>
          <w:rFonts w:ascii="Cambria" w:hAnsi="Cambria"/>
        </w:rPr>
        <w:t xml:space="preserve"> with practices of illustration and </w:t>
      </w:r>
      <w:r w:rsidR="004F1A04" w:rsidRPr="00AC7B3A">
        <w:rPr>
          <w:rFonts w:ascii="Cambria" w:hAnsi="Cambria"/>
        </w:rPr>
        <w:t>annotation</w:t>
      </w:r>
      <w:r w:rsidRPr="00AC7B3A">
        <w:rPr>
          <w:rFonts w:ascii="Cambria" w:hAnsi="Cambria"/>
        </w:rPr>
        <w:t xml:space="preserve"> that recall Wikipedia page</w:t>
      </w:r>
      <w:r w:rsidR="004F1A04" w:rsidRPr="00AC7B3A">
        <w:rPr>
          <w:rFonts w:ascii="Cambria" w:hAnsi="Cambria"/>
        </w:rPr>
        <w:t>s</w:t>
      </w:r>
      <w:r w:rsidRPr="00AC7B3A">
        <w:rPr>
          <w:rFonts w:ascii="Cambria" w:hAnsi="Cambria"/>
        </w:rPr>
        <w:t>. Anne Carson writes poems about the art films of Michelangelo Antonioni</w:t>
      </w:r>
      <w:r w:rsidR="00CF0468" w:rsidRPr="00AC7B3A">
        <w:rPr>
          <w:rFonts w:ascii="Cambria" w:hAnsi="Cambria"/>
        </w:rPr>
        <w:t xml:space="preserve"> that turn his painterly visual compositions into </w:t>
      </w:r>
      <w:r w:rsidR="002A38A3" w:rsidRPr="00AC7B3A">
        <w:rPr>
          <w:rFonts w:ascii="Cambria" w:hAnsi="Cambria"/>
        </w:rPr>
        <w:t>simple declarative statements</w:t>
      </w:r>
      <w:r w:rsidRPr="00AC7B3A">
        <w:rPr>
          <w:rFonts w:ascii="Cambria" w:hAnsi="Cambria"/>
        </w:rPr>
        <w:t xml:space="preserve">, </w:t>
      </w:r>
      <w:r w:rsidR="00CF0468" w:rsidRPr="00AC7B3A">
        <w:rPr>
          <w:rFonts w:ascii="Cambria" w:hAnsi="Cambria"/>
        </w:rPr>
        <w:t>echoing the</w:t>
      </w:r>
      <w:r w:rsidRPr="00AC7B3A">
        <w:rPr>
          <w:rFonts w:ascii="Cambria" w:hAnsi="Cambria"/>
        </w:rPr>
        <w:t xml:space="preserve"> pan-and-scan</w:t>
      </w:r>
      <w:r w:rsidR="00CF0468" w:rsidRPr="00AC7B3A">
        <w:rPr>
          <w:rFonts w:ascii="Cambria" w:hAnsi="Cambria"/>
        </w:rPr>
        <w:t xml:space="preserve"> process that reformats widescreen films for televisual broadcast</w:t>
      </w:r>
      <w:r w:rsidR="00786843" w:rsidRPr="00AC7B3A">
        <w:rPr>
          <w:rFonts w:ascii="Cambria" w:hAnsi="Cambria"/>
        </w:rPr>
        <w:t xml:space="preserve">; </w:t>
      </w:r>
      <w:r w:rsidR="00B30F04" w:rsidRPr="00AC7B3A">
        <w:rPr>
          <w:rFonts w:ascii="Cambria" w:hAnsi="Cambria"/>
        </w:rPr>
        <w:t xml:space="preserve">yet </w:t>
      </w:r>
      <w:r w:rsidR="00E3246D">
        <w:rPr>
          <w:rFonts w:ascii="Cambria" w:hAnsi="Cambria"/>
        </w:rPr>
        <w:t>Carson’s</w:t>
      </w:r>
      <w:r w:rsidR="00786843" w:rsidRPr="00AC7B3A">
        <w:rPr>
          <w:rFonts w:ascii="Cambria" w:hAnsi="Cambria"/>
        </w:rPr>
        <w:t xml:space="preserve"> poems</w:t>
      </w:r>
      <w:r w:rsidR="00291D42" w:rsidRPr="00AC7B3A">
        <w:rPr>
          <w:rFonts w:ascii="Cambria" w:hAnsi="Cambria"/>
        </w:rPr>
        <w:t xml:space="preserve"> use this reduction of</w:t>
      </w:r>
      <w:r w:rsidR="00715B1F" w:rsidRPr="00AC7B3A">
        <w:rPr>
          <w:rFonts w:ascii="Cambria" w:hAnsi="Cambria"/>
        </w:rPr>
        <w:t xml:space="preserve"> </w:t>
      </w:r>
      <w:r w:rsidR="00291D42" w:rsidRPr="00AC7B3A">
        <w:rPr>
          <w:rFonts w:ascii="Cambria" w:hAnsi="Cambria"/>
        </w:rPr>
        <w:t>the</w:t>
      </w:r>
      <w:r w:rsidR="00715B1F" w:rsidRPr="00AC7B3A">
        <w:rPr>
          <w:rFonts w:ascii="Cambria" w:hAnsi="Cambria"/>
        </w:rPr>
        <w:t xml:space="preserve"> image</w:t>
      </w:r>
      <w:r w:rsidR="00291D42" w:rsidRPr="00AC7B3A">
        <w:rPr>
          <w:rFonts w:ascii="Cambria" w:hAnsi="Cambria"/>
        </w:rPr>
        <w:t xml:space="preserve"> </w:t>
      </w:r>
      <w:r w:rsidR="00715B1F" w:rsidRPr="00AC7B3A">
        <w:rPr>
          <w:rFonts w:ascii="Cambria" w:hAnsi="Cambria"/>
        </w:rPr>
        <w:t xml:space="preserve">to expand </w:t>
      </w:r>
      <w:r w:rsidR="00291D42" w:rsidRPr="00AC7B3A">
        <w:rPr>
          <w:rFonts w:ascii="Cambria" w:hAnsi="Cambria"/>
        </w:rPr>
        <w:t>the</w:t>
      </w:r>
      <w:r w:rsidR="00715B1F" w:rsidRPr="00AC7B3A">
        <w:rPr>
          <w:rFonts w:ascii="Cambria" w:hAnsi="Cambria"/>
        </w:rPr>
        <w:t xml:space="preserve"> imaginati</w:t>
      </w:r>
      <w:r w:rsidR="00291D42" w:rsidRPr="00AC7B3A">
        <w:rPr>
          <w:rFonts w:ascii="Cambria" w:hAnsi="Cambria"/>
        </w:rPr>
        <w:t>ve possibilities</w:t>
      </w:r>
      <w:r w:rsidR="00715B1F" w:rsidRPr="00AC7B3A">
        <w:rPr>
          <w:rFonts w:ascii="Cambria" w:hAnsi="Cambria"/>
        </w:rPr>
        <w:t xml:space="preserve"> </w:t>
      </w:r>
      <w:r w:rsidR="00952E46" w:rsidRPr="00AC7B3A">
        <w:rPr>
          <w:rFonts w:ascii="Cambria" w:hAnsi="Cambria"/>
        </w:rPr>
        <w:t xml:space="preserve">of </w:t>
      </w:r>
      <w:r w:rsidR="00E3246D">
        <w:rPr>
          <w:rFonts w:ascii="Cambria" w:hAnsi="Cambria"/>
        </w:rPr>
        <w:t>Antonioni’s</w:t>
      </w:r>
      <w:r w:rsidR="00952E46" w:rsidRPr="00AC7B3A">
        <w:rPr>
          <w:rFonts w:ascii="Cambria" w:hAnsi="Cambria"/>
        </w:rPr>
        <w:t xml:space="preserve"> films </w:t>
      </w:r>
      <w:r w:rsidR="00D46B94" w:rsidRPr="00AC7B3A">
        <w:rPr>
          <w:rFonts w:ascii="Cambria" w:hAnsi="Cambria"/>
        </w:rPr>
        <w:t>beyond the limits of the frame</w:t>
      </w:r>
      <w:r w:rsidRPr="00AC7B3A">
        <w:rPr>
          <w:rFonts w:ascii="Cambria" w:hAnsi="Cambria"/>
        </w:rPr>
        <w:t xml:space="preserve">. Anna </w:t>
      </w:r>
      <w:proofErr w:type="spellStart"/>
      <w:r w:rsidRPr="00AC7B3A">
        <w:rPr>
          <w:rFonts w:ascii="Cambria" w:hAnsi="Cambria"/>
        </w:rPr>
        <w:t>Deavere</w:t>
      </w:r>
      <w:proofErr w:type="spellEnd"/>
      <w:r w:rsidRPr="00AC7B3A">
        <w:rPr>
          <w:rFonts w:ascii="Cambria" w:hAnsi="Cambria"/>
        </w:rPr>
        <w:t xml:space="preserve"> Smith detours the talking head by way of the</w:t>
      </w:r>
      <w:r w:rsidR="00CF0468" w:rsidRPr="00AC7B3A">
        <w:rPr>
          <w:rFonts w:ascii="Cambria" w:hAnsi="Cambria"/>
        </w:rPr>
        <w:t xml:space="preserve"> outmoded genre of</w:t>
      </w:r>
      <w:r w:rsidRPr="00AC7B3A">
        <w:rPr>
          <w:rFonts w:ascii="Cambria" w:hAnsi="Cambria"/>
        </w:rPr>
        <w:t xml:space="preserve"> soliloquy </w:t>
      </w:r>
      <w:proofErr w:type="gramStart"/>
      <w:r w:rsidRPr="00AC7B3A">
        <w:rPr>
          <w:rFonts w:ascii="Cambria" w:hAnsi="Cambria"/>
        </w:rPr>
        <w:t>in order to</w:t>
      </w:r>
      <w:proofErr w:type="gramEnd"/>
      <w:r w:rsidRPr="00AC7B3A">
        <w:rPr>
          <w:rFonts w:ascii="Cambria" w:hAnsi="Cambria"/>
        </w:rPr>
        <w:t xml:space="preserve"> rethink the political efficacy of video footage in racial politics. And Lisa Robertson places</w:t>
      </w:r>
      <w:r w:rsidR="00D46B94" w:rsidRPr="00AC7B3A">
        <w:rPr>
          <w:rFonts w:ascii="Cambria" w:hAnsi="Cambria"/>
        </w:rPr>
        <w:t xml:space="preserve"> video art, billboards, commercial breaks, oratory</w:t>
      </w:r>
      <w:r w:rsidRPr="00AC7B3A">
        <w:rPr>
          <w:rFonts w:ascii="Cambria" w:hAnsi="Cambria"/>
        </w:rPr>
        <w:t>,</w:t>
      </w:r>
      <w:r w:rsidR="00D46B94" w:rsidRPr="00AC7B3A">
        <w:rPr>
          <w:rFonts w:ascii="Cambria" w:hAnsi="Cambria"/>
        </w:rPr>
        <w:t xml:space="preserve"> skywriting,</w:t>
      </w:r>
      <w:r w:rsidR="00E3246D">
        <w:rPr>
          <w:rFonts w:ascii="Cambria" w:hAnsi="Cambria"/>
        </w:rPr>
        <w:t xml:space="preserve"> and</w:t>
      </w:r>
      <w:r w:rsidR="00D46B94" w:rsidRPr="00AC7B3A">
        <w:rPr>
          <w:rFonts w:ascii="Cambria" w:hAnsi="Cambria"/>
        </w:rPr>
        <w:t xml:space="preserve"> </w:t>
      </w:r>
      <w:r w:rsidRPr="00AC7B3A">
        <w:rPr>
          <w:rFonts w:ascii="Cambria" w:hAnsi="Cambria"/>
        </w:rPr>
        <w:t>song</w:t>
      </w:r>
      <w:r w:rsidR="00D46B94" w:rsidRPr="00AC7B3A">
        <w:rPr>
          <w:rFonts w:ascii="Cambria" w:hAnsi="Cambria"/>
        </w:rPr>
        <w:t xml:space="preserve"> </w:t>
      </w:r>
      <w:r w:rsidRPr="00AC7B3A">
        <w:rPr>
          <w:rFonts w:ascii="Cambria" w:hAnsi="Cambria"/>
        </w:rPr>
        <w:t xml:space="preserve">in a single, unified flow that subsumes these genres not </w:t>
      </w:r>
      <w:r w:rsidR="00763A3F" w:rsidRPr="00AC7B3A">
        <w:rPr>
          <w:rFonts w:ascii="Cambria" w:hAnsi="Cambria"/>
        </w:rPr>
        <w:t>as</w:t>
      </w:r>
      <w:r w:rsidRPr="00AC7B3A">
        <w:rPr>
          <w:rFonts w:ascii="Cambria" w:hAnsi="Cambria"/>
        </w:rPr>
        <w:t xml:space="preserve"> image</w:t>
      </w:r>
      <w:r w:rsidR="00763A3F" w:rsidRPr="00AC7B3A">
        <w:rPr>
          <w:rFonts w:ascii="Cambria" w:hAnsi="Cambria"/>
        </w:rPr>
        <w:t>s</w:t>
      </w:r>
      <w:r w:rsidR="001A5B78" w:rsidRPr="00AC7B3A">
        <w:rPr>
          <w:rFonts w:ascii="Cambria" w:hAnsi="Cambria"/>
        </w:rPr>
        <w:t>,</w:t>
      </w:r>
      <w:r w:rsidRPr="00AC7B3A">
        <w:rPr>
          <w:rFonts w:ascii="Cambria" w:hAnsi="Cambria"/>
        </w:rPr>
        <w:t xml:space="preserve"> but </w:t>
      </w:r>
      <w:r w:rsidR="00763A3F" w:rsidRPr="00AC7B3A">
        <w:rPr>
          <w:rFonts w:ascii="Cambria" w:hAnsi="Cambria"/>
        </w:rPr>
        <w:t>as forms</w:t>
      </w:r>
      <w:r w:rsidRPr="00AC7B3A">
        <w:rPr>
          <w:rFonts w:ascii="Cambria" w:hAnsi="Cambria"/>
        </w:rPr>
        <w:t xml:space="preserve"> of rhetoric</w:t>
      </w:r>
      <w:r w:rsidR="00763A3F" w:rsidRPr="00AC7B3A">
        <w:rPr>
          <w:rFonts w:ascii="Cambria" w:hAnsi="Cambria"/>
        </w:rPr>
        <w:t>—all while</w:t>
      </w:r>
      <w:r w:rsidR="00CF0468" w:rsidRPr="00AC7B3A">
        <w:rPr>
          <w:rFonts w:ascii="Cambria" w:hAnsi="Cambria"/>
        </w:rPr>
        <w:t xml:space="preserve"> mak</w:t>
      </w:r>
      <w:r w:rsidR="00763A3F" w:rsidRPr="00AC7B3A">
        <w:rPr>
          <w:rFonts w:ascii="Cambria" w:hAnsi="Cambria"/>
        </w:rPr>
        <w:t>ing</w:t>
      </w:r>
      <w:r w:rsidR="00CF0468" w:rsidRPr="00AC7B3A">
        <w:rPr>
          <w:rFonts w:ascii="Cambria" w:hAnsi="Cambria"/>
        </w:rPr>
        <w:t xml:space="preserve"> good on Benjamin’s </w:t>
      </w:r>
      <w:r w:rsidR="00503F05" w:rsidRPr="00AC7B3A">
        <w:rPr>
          <w:rFonts w:ascii="Cambria" w:hAnsi="Cambria"/>
        </w:rPr>
        <w:t>imperative</w:t>
      </w:r>
      <w:r w:rsidR="00763A3F" w:rsidRPr="00AC7B3A">
        <w:rPr>
          <w:rFonts w:ascii="Cambria" w:hAnsi="Cambria"/>
        </w:rPr>
        <w:t xml:space="preserve"> to find a future for </w:t>
      </w:r>
      <w:r w:rsidR="00503F05" w:rsidRPr="00AC7B3A">
        <w:rPr>
          <w:rFonts w:ascii="Cambria" w:hAnsi="Cambria"/>
        </w:rPr>
        <w:t>poetry</w:t>
      </w:r>
      <w:r w:rsidR="00763A3F" w:rsidRPr="00AC7B3A">
        <w:rPr>
          <w:rFonts w:ascii="Cambria" w:hAnsi="Cambria"/>
        </w:rPr>
        <w:t xml:space="preserve"> in the world of the neon sign</w:t>
      </w:r>
      <w:r w:rsidRPr="00AC7B3A">
        <w:rPr>
          <w:rFonts w:ascii="Cambria" w:hAnsi="Cambria"/>
        </w:rPr>
        <w:t xml:space="preserve">. </w:t>
      </w:r>
      <w:r w:rsidR="00103AA3" w:rsidRPr="00AC7B3A">
        <w:rPr>
          <w:rFonts w:ascii="Cambria" w:hAnsi="Cambria"/>
        </w:rPr>
        <w:t xml:space="preserve">My point is not just that these works require various forms of media literacy, or that they foreground cross-citation among media forms, but that they activate these sites of mediation to suggest new routes between them, new modes remediation and perception that </w:t>
      </w:r>
      <w:r w:rsidR="00585169" w:rsidRPr="00AC7B3A">
        <w:rPr>
          <w:rFonts w:ascii="Cambria" w:hAnsi="Cambria"/>
        </w:rPr>
        <w:t>individual</w:t>
      </w:r>
      <w:r w:rsidR="00103AA3" w:rsidRPr="00AC7B3A">
        <w:rPr>
          <w:rFonts w:ascii="Cambria" w:hAnsi="Cambria"/>
        </w:rPr>
        <w:t xml:space="preserve"> media </w:t>
      </w:r>
      <w:r w:rsidR="00585169" w:rsidRPr="00AC7B3A">
        <w:rPr>
          <w:rFonts w:ascii="Cambria" w:hAnsi="Cambria"/>
        </w:rPr>
        <w:t>technologies seem to</w:t>
      </w:r>
      <w:r w:rsidR="00103AA3" w:rsidRPr="00AC7B3A">
        <w:rPr>
          <w:rFonts w:ascii="Cambria" w:hAnsi="Cambria"/>
        </w:rPr>
        <w:t xml:space="preserve"> foreclose.</w:t>
      </w:r>
    </w:p>
    <w:p w14:paraId="14A11C3F" w14:textId="562D0802" w:rsidR="0093769F" w:rsidRPr="00AC7B3A" w:rsidRDefault="0093769F" w:rsidP="0093769F">
      <w:pPr>
        <w:spacing w:line="480" w:lineRule="auto"/>
        <w:ind w:firstLine="720"/>
        <w:rPr>
          <w:rFonts w:ascii="Cambria" w:hAnsi="Cambria"/>
        </w:rPr>
      </w:pPr>
      <w:r w:rsidRPr="00AC7B3A">
        <w:rPr>
          <w:rFonts w:ascii="Cambria" w:hAnsi="Cambria"/>
        </w:rPr>
        <w:t xml:space="preserve">To claim poetry as an agent of remediation is naturally to pose questions about its efficacy, questions that may equally be posed as problems of audience and scale. By foregrounding the forms and genres of mass media, the poets I consider below also pose a question about the </w:t>
      </w:r>
      <w:r w:rsidR="00786843" w:rsidRPr="00AC7B3A">
        <w:rPr>
          <w:rFonts w:ascii="Cambria" w:hAnsi="Cambria"/>
        </w:rPr>
        <w:t>relative</w:t>
      </w:r>
      <w:r w:rsidRPr="00AC7B3A">
        <w:rPr>
          <w:rFonts w:ascii="Cambria" w:hAnsi="Cambria"/>
        </w:rPr>
        <w:t xml:space="preserve"> scope of literary publics</w:t>
      </w:r>
      <w:r w:rsidR="00E3246D">
        <w:rPr>
          <w:rFonts w:ascii="Cambria" w:hAnsi="Cambria"/>
        </w:rPr>
        <w:t xml:space="preserve"> with respect to those media,</w:t>
      </w:r>
      <w:r w:rsidRPr="00AC7B3A">
        <w:rPr>
          <w:rFonts w:ascii="Cambria" w:hAnsi="Cambria"/>
        </w:rPr>
        <w:t xml:space="preserve"> </w:t>
      </w:r>
      <w:r w:rsidR="00484E64">
        <w:rPr>
          <w:rFonts w:ascii="Cambria" w:hAnsi="Cambria"/>
        </w:rPr>
        <w:t xml:space="preserve">while </w:t>
      </w:r>
      <w:r w:rsidR="00901D15">
        <w:rPr>
          <w:rFonts w:ascii="Cambria" w:hAnsi="Cambria"/>
        </w:rPr>
        <w:t>entertaining the</w:t>
      </w:r>
      <w:r w:rsidRPr="00AC7B3A">
        <w:rPr>
          <w:rFonts w:ascii="Cambria" w:hAnsi="Cambria"/>
        </w:rPr>
        <w:t xml:space="preserve"> possibility of a future for poetry beyond the coterie. And it may be because both </w:t>
      </w:r>
      <w:r w:rsidR="00B30F04" w:rsidRPr="00AC7B3A">
        <w:rPr>
          <w:rFonts w:ascii="Cambria" w:hAnsi="Cambria"/>
        </w:rPr>
        <w:t>the</w:t>
      </w:r>
      <w:r w:rsidRPr="00AC7B3A">
        <w:rPr>
          <w:rFonts w:ascii="Cambria" w:hAnsi="Cambria"/>
        </w:rPr>
        <w:t xml:space="preserve"> future</w:t>
      </w:r>
      <w:r w:rsidR="00786843" w:rsidRPr="00AC7B3A">
        <w:rPr>
          <w:rFonts w:ascii="Cambria" w:hAnsi="Cambria"/>
        </w:rPr>
        <w:t xml:space="preserve"> of poetry and th</w:t>
      </w:r>
      <w:r w:rsidR="00BC769E">
        <w:rPr>
          <w:rFonts w:ascii="Cambria" w:hAnsi="Cambria"/>
        </w:rPr>
        <w:t>e forms</w:t>
      </w:r>
      <w:r w:rsidR="00786843" w:rsidRPr="00AC7B3A">
        <w:rPr>
          <w:rFonts w:ascii="Cambria" w:hAnsi="Cambria"/>
        </w:rPr>
        <w:t xml:space="preserve"> of </w:t>
      </w:r>
      <w:r w:rsidR="00901D15">
        <w:rPr>
          <w:rFonts w:ascii="Cambria" w:hAnsi="Cambria"/>
        </w:rPr>
        <w:t>technologically-mediated</w:t>
      </w:r>
      <w:r w:rsidR="00786843" w:rsidRPr="00AC7B3A">
        <w:rPr>
          <w:rFonts w:ascii="Cambria" w:hAnsi="Cambria"/>
        </w:rPr>
        <w:t xml:space="preserve"> culture</w:t>
      </w:r>
      <w:r w:rsidRPr="00AC7B3A">
        <w:rPr>
          <w:rFonts w:ascii="Cambria" w:hAnsi="Cambria"/>
        </w:rPr>
        <w:t xml:space="preserve"> are in question that an urgent and animate set of speculations emerges at the site where poetry and the media intersect. </w:t>
      </w:r>
    </w:p>
    <w:p w14:paraId="3004242C" w14:textId="5EE0E2FD" w:rsidR="00E25BB6" w:rsidRPr="00AC7B3A" w:rsidRDefault="00E3246D" w:rsidP="00E25BB6">
      <w:pPr>
        <w:spacing w:line="480" w:lineRule="auto"/>
        <w:ind w:firstLine="720"/>
        <w:rPr>
          <w:rFonts w:ascii="Cambria" w:hAnsi="Cambria"/>
        </w:rPr>
      </w:pPr>
      <w:r>
        <w:rPr>
          <w:rFonts w:ascii="Cambria" w:hAnsi="Cambria"/>
        </w:rPr>
        <w:t>T</w:t>
      </w:r>
      <w:r w:rsidR="00E25BB6" w:rsidRPr="00AC7B3A">
        <w:rPr>
          <w:rFonts w:ascii="Cambria" w:hAnsi="Cambria"/>
        </w:rPr>
        <w:t>he media ecology</w:t>
      </w:r>
      <w:r>
        <w:rPr>
          <w:rFonts w:ascii="Cambria" w:hAnsi="Cambria"/>
        </w:rPr>
        <w:t xml:space="preserve"> of the present</w:t>
      </w:r>
      <w:r w:rsidR="00E25BB6" w:rsidRPr="00AC7B3A">
        <w:rPr>
          <w:rFonts w:ascii="Cambria" w:hAnsi="Cambria"/>
        </w:rPr>
        <w:t xml:space="preserve"> might be tentatively characterized by two widely noted features. First, by the possibilities it affords for citation, circulation, and re-representation across various media platforms that have their own medium-specific properties—a set of practices collectively known as </w:t>
      </w:r>
      <w:r w:rsidR="00E25BB6" w:rsidRPr="00AC7B3A">
        <w:rPr>
          <w:rFonts w:ascii="Cambria" w:hAnsi="Cambria"/>
          <w:i/>
        </w:rPr>
        <w:t>remediation</w:t>
      </w:r>
      <w:r w:rsidR="00E25BB6" w:rsidRPr="00AC7B3A">
        <w:rPr>
          <w:rFonts w:ascii="Cambria" w:hAnsi="Cambria"/>
        </w:rPr>
        <w:t xml:space="preserve">. And second, by a sense of the temporal rhythms of interaction that are proper to this or that representation—something I will call its </w:t>
      </w:r>
      <w:r w:rsidR="00E25BB6" w:rsidRPr="00AC7B3A">
        <w:rPr>
          <w:rFonts w:ascii="Cambria" w:hAnsi="Cambria"/>
          <w:i/>
        </w:rPr>
        <w:t>actuality</w:t>
      </w:r>
      <w:r w:rsidR="00E25BB6" w:rsidRPr="00AC7B3A">
        <w:rPr>
          <w:rFonts w:ascii="Cambria" w:hAnsi="Cambria"/>
        </w:rPr>
        <w:t>, its purchase on action and attention in the present.</w:t>
      </w:r>
      <w:r w:rsidR="00E25BB6" w:rsidRPr="00AC7B3A">
        <w:rPr>
          <w:rStyle w:val="EndnoteReference"/>
          <w:rFonts w:ascii="Cambria" w:hAnsi="Cambria"/>
        </w:rPr>
        <w:endnoteReference w:id="2"/>
      </w:r>
      <w:r w:rsidR="00E25BB6" w:rsidRPr="00AC7B3A">
        <w:rPr>
          <w:rFonts w:ascii="Cambria" w:hAnsi="Cambria"/>
        </w:rPr>
        <w:t xml:space="preserve"> </w:t>
      </w:r>
      <w:r>
        <w:rPr>
          <w:rFonts w:ascii="Cambria" w:hAnsi="Cambria"/>
        </w:rPr>
        <w:t>These features</w:t>
      </w:r>
      <w:r w:rsidR="004C682D">
        <w:rPr>
          <w:rFonts w:ascii="Cambria" w:hAnsi="Cambria"/>
        </w:rPr>
        <w:t xml:space="preserve"> </w:t>
      </w:r>
      <w:r w:rsidR="009F21CF">
        <w:rPr>
          <w:rFonts w:ascii="Cambria" w:hAnsi="Cambria"/>
        </w:rPr>
        <w:t>were</w:t>
      </w:r>
      <w:r w:rsidR="004C682D">
        <w:rPr>
          <w:rFonts w:ascii="Cambria" w:hAnsi="Cambria"/>
        </w:rPr>
        <w:t xml:space="preserve"> already </w:t>
      </w:r>
      <w:r w:rsidR="003C06F9">
        <w:rPr>
          <w:rFonts w:ascii="Cambria" w:hAnsi="Cambria"/>
        </w:rPr>
        <w:t>apparent</w:t>
      </w:r>
      <w:r w:rsidR="004C682D">
        <w:rPr>
          <w:rFonts w:ascii="Cambria" w:hAnsi="Cambria"/>
        </w:rPr>
        <w:t xml:space="preserve"> in broadcast te</w:t>
      </w:r>
      <w:r w:rsidR="00505AA1">
        <w:rPr>
          <w:rFonts w:ascii="Cambria" w:hAnsi="Cambria"/>
        </w:rPr>
        <w:t>levision</w:t>
      </w:r>
      <w:r w:rsidR="009F21CF">
        <w:rPr>
          <w:rFonts w:ascii="Cambria" w:hAnsi="Cambria"/>
        </w:rPr>
        <w:t>, but they have arguably intensified with the online dissemination of news, information, and entertainment.</w:t>
      </w:r>
      <w:r>
        <w:rPr>
          <w:rFonts w:ascii="Cambria" w:hAnsi="Cambria"/>
        </w:rPr>
        <w:t xml:space="preserve"> </w:t>
      </w:r>
      <w:r w:rsidR="009F21CF">
        <w:rPr>
          <w:rFonts w:ascii="Cambria" w:hAnsi="Cambria"/>
        </w:rPr>
        <w:t>And while multiple media devices now vie for our attention,</w:t>
      </w:r>
      <w:r w:rsidR="00E25BB6" w:rsidRPr="00AC7B3A">
        <w:rPr>
          <w:rFonts w:ascii="Cambria" w:hAnsi="Cambria"/>
        </w:rPr>
        <w:t xml:space="preserve"> the</w:t>
      </w:r>
      <w:r w:rsidR="009F21CF">
        <w:rPr>
          <w:rFonts w:ascii="Cambria" w:hAnsi="Cambria"/>
        </w:rPr>
        <w:t xml:space="preserve"> perceptual</w:t>
      </w:r>
      <w:r w:rsidR="00E25BB6" w:rsidRPr="00AC7B3A">
        <w:rPr>
          <w:rFonts w:ascii="Cambria" w:hAnsi="Cambria"/>
        </w:rPr>
        <w:t xml:space="preserve"> flow that connects and alters these media forms</w:t>
      </w:r>
      <w:r w:rsidR="009F21CF">
        <w:rPr>
          <w:rFonts w:ascii="Cambria" w:hAnsi="Cambria"/>
        </w:rPr>
        <w:t xml:space="preserve">, and </w:t>
      </w:r>
      <w:r w:rsidR="00E25BB6" w:rsidRPr="00AC7B3A">
        <w:rPr>
          <w:rFonts w:ascii="Cambria" w:hAnsi="Cambria"/>
        </w:rPr>
        <w:t xml:space="preserve">a temporal acuity that organizes or constrains that flow, are the persistent substructures that </w:t>
      </w:r>
      <w:r w:rsidR="009F21CF">
        <w:rPr>
          <w:rFonts w:ascii="Cambria" w:hAnsi="Cambria"/>
        </w:rPr>
        <w:t xml:space="preserve">this </w:t>
      </w:r>
      <w:r w:rsidR="00901D15">
        <w:rPr>
          <w:rFonts w:ascii="Cambria" w:hAnsi="Cambria"/>
        </w:rPr>
        <w:t>splintering</w:t>
      </w:r>
      <w:r w:rsidR="009F21CF">
        <w:rPr>
          <w:rFonts w:ascii="Cambria" w:hAnsi="Cambria"/>
        </w:rPr>
        <w:t xml:space="preserve"> of </w:t>
      </w:r>
      <w:r w:rsidR="00901D15">
        <w:rPr>
          <w:rFonts w:ascii="Cambria" w:hAnsi="Cambria"/>
        </w:rPr>
        <w:t>reception</w:t>
      </w:r>
      <w:r w:rsidR="00E25BB6" w:rsidRPr="00AC7B3A">
        <w:rPr>
          <w:rFonts w:ascii="Cambria" w:hAnsi="Cambria"/>
        </w:rPr>
        <w:t xml:space="preserve"> only partially occludes. Television, the medium that has taught us the most about flow and unremittent presentism, is the place where remediation and actuality take on their most rigid and structured forms—including the talking head, breaking news, and the larger ideology of “live” broadcasting. Yet</w:t>
      </w:r>
      <w:r w:rsidR="0013620F">
        <w:rPr>
          <w:rFonts w:ascii="Cambria" w:hAnsi="Cambria"/>
        </w:rPr>
        <w:t xml:space="preserve"> the</w:t>
      </w:r>
      <w:r w:rsidR="00E25BB6" w:rsidRPr="00AC7B3A">
        <w:rPr>
          <w:rFonts w:ascii="Cambria" w:hAnsi="Cambria"/>
        </w:rPr>
        <w:t xml:space="preserve"> </w:t>
      </w:r>
      <w:r w:rsidR="009F21CF">
        <w:rPr>
          <w:rFonts w:ascii="Cambria" w:hAnsi="Cambria"/>
        </w:rPr>
        <w:t>ubiquity of</w:t>
      </w:r>
      <w:r w:rsidR="00E25BB6" w:rsidRPr="00AC7B3A">
        <w:rPr>
          <w:rFonts w:ascii="Cambria" w:hAnsi="Cambria"/>
        </w:rPr>
        <w:t xml:space="preserve"> actuality and flow </w:t>
      </w:r>
      <w:r w:rsidR="00901D15">
        <w:rPr>
          <w:rFonts w:ascii="Cambria" w:hAnsi="Cambria"/>
        </w:rPr>
        <w:t>is</w:t>
      </w:r>
      <w:r w:rsidR="00E25BB6" w:rsidRPr="00AC7B3A">
        <w:rPr>
          <w:rFonts w:ascii="Cambria" w:hAnsi="Cambria"/>
        </w:rPr>
        <w:t xml:space="preserve"> perhaps most </w:t>
      </w:r>
      <w:r w:rsidR="00F65449">
        <w:rPr>
          <w:rFonts w:ascii="Cambria" w:hAnsi="Cambria"/>
        </w:rPr>
        <w:t>apparent</w:t>
      </w:r>
      <w:r w:rsidR="00E25BB6" w:rsidRPr="00AC7B3A">
        <w:rPr>
          <w:rFonts w:ascii="Cambria" w:hAnsi="Cambria"/>
        </w:rPr>
        <w:t xml:space="preserve"> </w:t>
      </w:r>
      <w:r w:rsidR="00901D15">
        <w:rPr>
          <w:rFonts w:ascii="Cambria" w:hAnsi="Cambria"/>
        </w:rPr>
        <w:t>when</w:t>
      </w:r>
      <w:r w:rsidR="009F21CF">
        <w:rPr>
          <w:rFonts w:ascii="Cambria" w:hAnsi="Cambria"/>
        </w:rPr>
        <w:t xml:space="preserve"> </w:t>
      </w:r>
      <w:r w:rsidR="00F65449">
        <w:rPr>
          <w:rFonts w:ascii="Cambria" w:hAnsi="Cambria"/>
        </w:rPr>
        <w:t>in</w:t>
      </w:r>
      <w:r w:rsidR="009F21CF">
        <w:rPr>
          <w:rFonts w:ascii="Cambria" w:hAnsi="Cambria"/>
        </w:rPr>
        <w:t xml:space="preserve"> their negative image:</w:t>
      </w:r>
      <w:r w:rsidR="00E25BB6" w:rsidRPr="00AC7B3A">
        <w:rPr>
          <w:rFonts w:ascii="Cambria" w:hAnsi="Cambria"/>
        </w:rPr>
        <w:t xml:space="preserve"> the potential for endless contemplation sometimes ascribed to art objects—a form of contemplation that might continue indefinitely, and which takes place with no </w:t>
      </w:r>
      <w:proofErr w:type="gramStart"/>
      <w:r w:rsidR="00E25BB6" w:rsidRPr="00AC7B3A">
        <w:rPr>
          <w:rFonts w:ascii="Cambria" w:hAnsi="Cambria"/>
        </w:rPr>
        <w:t>particular end</w:t>
      </w:r>
      <w:proofErr w:type="gramEnd"/>
      <w:r w:rsidR="00E25BB6" w:rsidRPr="00AC7B3A">
        <w:rPr>
          <w:rFonts w:ascii="Cambria" w:hAnsi="Cambria"/>
        </w:rPr>
        <w:t xml:space="preserve"> in mind. Elsewhere, Stewart writes of aesthetics as a means of “preserving persons from totalitarian systems of social control, including systems of nonconsensual time and technological development,” and the organizational effects of television remind us how mundane such systems of coercion can be.</w:t>
      </w:r>
      <w:r w:rsidR="00E25BB6" w:rsidRPr="00AC7B3A">
        <w:rPr>
          <w:rStyle w:val="EndnoteReference"/>
          <w:rFonts w:ascii="Cambria" w:hAnsi="Cambria"/>
        </w:rPr>
        <w:endnoteReference w:id="3"/>
      </w:r>
      <w:r w:rsidR="00E25BB6" w:rsidRPr="00AC7B3A">
        <w:rPr>
          <w:rFonts w:ascii="Cambria" w:hAnsi="Cambria"/>
        </w:rPr>
        <w:t xml:space="preserve"> Yet rather than valorize art against visual culture, or slow time against liveness, or concentration against flow, I see contemporary poetry as taking up flow and remediation as conditions of new aesthetic possibility—so that the transition between media genres and temporal contexts becomes itself the subject of aesthetic contemplation; and conversely, so that the durational and aesthetic possibilities of artworks might enliven or expand a set of representational genres caught up in the total flow of the contemporary.</w:t>
      </w:r>
    </w:p>
    <w:p w14:paraId="2389A3AD" w14:textId="493D84D3" w:rsidR="004B77C6" w:rsidRPr="00AC7B3A" w:rsidRDefault="004B77C6" w:rsidP="004B77C6">
      <w:pPr>
        <w:spacing w:line="480" w:lineRule="auto"/>
        <w:ind w:firstLine="720"/>
        <w:rPr>
          <w:rFonts w:ascii="Cambria" w:hAnsi="Cambria"/>
        </w:rPr>
      </w:pPr>
      <w:r w:rsidRPr="00AC7B3A">
        <w:rPr>
          <w:rFonts w:ascii="Cambria" w:hAnsi="Cambria"/>
        </w:rPr>
        <w:t xml:space="preserve">What about contemporary poetry suggests its efficacy in these negotiations? I have already emphasized poetry’s long temporality—the long history of poetic form, rooted in its material availability across time and across cultures, something reinforced by poetry’s self-conception as a kind of mnemonic art. But there are two other reasons to consider visual culture through the discourse of contemporary poetry. First, poetry, even at its most straightforward, conjures what it represents not just in full or diminished presence, but in the form of other representations in other media, borrowing or </w:t>
      </w:r>
      <w:proofErr w:type="spellStart"/>
      <w:r w:rsidRPr="00AC7B3A">
        <w:rPr>
          <w:rFonts w:ascii="Cambria" w:hAnsi="Cambria"/>
        </w:rPr>
        <w:t>troping</w:t>
      </w:r>
      <w:proofErr w:type="spellEnd"/>
      <w:r w:rsidRPr="00AC7B3A">
        <w:rPr>
          <w:rFonts w:ascii="Cambria" w:hAnsi="Cambria"/>
        </w:rPr>
        <w:t xml:space="preserve"> their medium-specific qualities. Poetry is, after all, the literary genre most associated with (verbal) imagery, and its medium-specific claims to sound and song are equally the anchor that allows a slippery relationship to </w:t>
      </w:r>
      <w:proofErr w:type="spellStart"/>
      <w:r w:rsidRPr="00AC7B3A">
        <w:rPr>
          <w:rFonts w:ascii="Cambria" w:hAnsi="Cambria"/>
        </w:rPr>
        <w:t>visuality</w:t>
      </w:r>
      <w:proofErr w:type="spellEnd"/>
      <w:r w:rsidRPr="00AC7B3A">
        <w:rPr>
          <w:rFonts w:ascii="Cambria" w:hAnsi="Cambria"/>
        </w:rPr>
        <w:t xml:space="preserve"> to be exploited and explored. Second, as Andrew Epstein has argued, American poetry in the post-war era conjures a form of attention at its most intense.</w:t>
      </w:r>
      <w:r w:rsidR="00901D15">
        <w:rPr>
          <w:rStyle w:val="EndnoteReference"/>
          <w:rFonts w:ascii="Cambria" w:hAnsi="Cambria"/>
        </w:rPr>
        <w:endnoteReference w:id="4"/>
      </w:r>
      <w:r w:rsidRPr="00AC7B3A">
        <w:rPr>
          <w:rFonts w:ascii="Cambria" w:hAnsi="Cambria"/>
        </w:rPr>
        <w:t xml:space="preserve"> This is not because reading a poem requires such attention, but because poems enshrine moments of attention, taking experiences of attention as their very occasion. Contemporary poetry is thus a site where attention and representation meet across different sensory modalities, encountering one another virtually, and in all their utopian possibility.</w:t>
      </w:r>
    </w:p>
    <w:p w14:paraId="7258E4BC" w14:textId="57D699A3" w:rsidR="004B77C6" w:rsidRDefault="004B77C6" w:rsidP="004B77C6">
      <w:pPr>
        <w:spacing w:line="480" w:lineRule="auto"/>
        <w:ind w:firstLine="720"/>
        <w:rPr>
          <w:rFonts w:ascii="Cambria" w:hAnsi="Cambria"/>
        </w:rPr>
      </w:pPr>
      <w:r w:rsidRPr="00AC7B3A">
        <w:rPr>
          <w:rFonts w:ascii="Cambria" w:hAnsi="Cambria"/>
        </w:rPr>
        <w:t>The paradox of this virtual possibility is that it must be anchored in material forms—that material sites of attention must be conjured in both their specificity and their ubiquity for such a negotiation to be articulate. For Epstein, what poets attend to is the stuff of everyday life, the stuff that passes unnoticed until a poem brings it into view. Yet in the mediated present, which requires so many kinds of attention anchored to different social situations, technologies, and media genres, a form of attention may not be reducible to the set of things it brings into view and must be thought alongside the objects and configurations that occasion it. Forms of attention</w:t>
      </w:r>
      <w:r w:rsidR="00582F59" w:rsidRPr="00AC7B3A">
        <w:rPr>
          <w:rFonts w:ascii="Cambria" w:hAnsi="Cambria"/>
        </w:rPr>
        <w:t xml:space="preserve"> </w:t>
      </w:r>
      <w:r w:rsidRPr="00AC7B3A">
        <w:rPr>
          <w:rFonts w:ascii="Cambria" w:hAnsi="Cambria"/>
        </w:rPr>
        <w:t xml:space="preserve">also suggest and make possible </w:t>
      </w:r>
      <w:proofErr w:type="gramStart"/>
      <w:r w:rsidRPr="00AC7B3A">
        <w:rPr>
          <w:rFonts w:ascii="Cambria" w:hAnsi="Cambria"/>
        </w:rPr>
        <w:t>particular forms</w:t>
      </w:r>
      <w:proofErr w:type="gramEnd"/>
      <w:r w:rsidRPr="00AC7B3A">
        <w:rPr>
          <w:rFonts w:ascii="Cambria" w:hAnsi="Cambria"/>
        </w:rPr>
        <w:t xml:space="preserve"> of action and cognition, which regulate that attention in turn, and provide a kind of experiential or affective correlate for attention itself. Attention is not simply manifest in what is or is not seen but has its own perceptible qualities, whose salience is reinforced by its concomitant cultural forms.</w:t>
      </w:r>
    </w:p>
    <w:p w14:paraId="5ED0DEF9" w14:textId="54A6DDE5" w:rsidR="00FA6232" w:rsidRPr="00AC7B3A" w:rsidRDefault="00FA6232" w:rsidP="004B77C6">
      <w:pPr>
        <w:spacing w:line="480" w:lineRule="auto"/>
        <w:ind w:firstLine="720"/>
        <w:rPr>
          <w:rFonts w:ascii="Cambria" w:hAnsi="Cambria"/>
        </w:rPr>
      </w:pPr>
      <w:r w:rsidRPr="00FA6232">
        <w:rPr>
          <w:rFonts w:ascii="Cambria" w:hAnsi="Cambria"/>
        </w:rPr>
        <w:t xml:space="preserve">I say “forms of attention” because I want to stress that attention is internally differentiated, that a kind of attention may recognizably repeat, and that new forms of attention may also be improvised. Reading a poem, watching a television show, or examining a painting each involve </w:t>
      </w:r>
      <w:r w:rsidR="00353241">
        <w:rPr>
          <w:rFonts w:ascii="Cambria" w:hAnsi="Cambria"/>
        </w:rPr>
        <w:t>some</w:t>
      </w:r>
      <w:r w:rsidRPr="00FA6232">
        <w:rPr>
          <w:rFonts w:ascii="Cambria" w:hAnsi="Cambria"/>
        </w:rPr>
        <w:t xml:space="preserve"> form of attention, although the form of attention they require </w:t>
      </w:r>
      <w:r w:rsidR="00F65449">
        <w:rPr>
          <w:rFonts w:ascii="Cambria" w:hAnsi="Cambria"/>
        </w:rPr>
        <w:t>may</w:t>
      </w:r>
      <w:r w:rsidRPr="00FA6232">
        <w:rPr>
          <w:rFonts w:ascii="Cambria" w:hAnsi="Cambria"/>
        </w:rPr>
        <w:t xml:space="preserve"> </w:t>
      </w:r>
      <w:r w:rsidR="00F65449">
        <w:rPr>
          <w:rFonts w:ascii="Cambria" w:hAnsi="Cambria"/>
        </w:rPr>
        <w:t>shift</w:t>
      </w:r>
      <w:r w:rsidRPr="00FA6232">
        <w:rPr>
          <w:rFonts w:ascii="Cambria" w:hAnsi="Cambria"/>
        </w:rPr>
        <w:t xml:space="preserve"> across different genres,</w:t>
      </w:r>
      <w:r w:rsidR="00353241">
        <w:rPr>
          <w:rFonts w:ascii="Cambria" w:hAnsi="Cambria"/>
        </w:rPr>
        <w:t xml:space="preserve"> across different cultures</w:t>
      </w:r>
      <w:r w:rsidR="00F65449">
        <w:rPr>
          <w:rFonts w:ascii="Cambria" w:hAnsi="Cambria"/>
        </w:rPr>
        <w:t>,</w:t>
      </w:r>
      <w:r w:rsidR="00353241">
        <w:rPr>
          <w:rFonts w:ascii="Cambria" w:hAnsi="Cambria"/>
        </w:rPr>
        <w:t xml:space="preserve"> and at different historical moments</w:t>
      </w:r>
      <w:r w:rsidRPr="00FA6232">
        <w:rPr>
          <w:rFonts w:ascii="Cambria" w:hAnsi="Cambria"/>
        </w:rPr>
        <w:t>.</w:t>
      </w:r>
      <w:r w:rsidR="00353241">
        <w:rPr>
          <w:rFonts w:ascii="Cambria" w:hAnsi="Cambria"/>
        </w:rPr>
        <w:t xml:space="preserve"> Moreover, the form of attention one brings to an object is volitional: one can read for style or read for the plot</w:t>
      </w:r>
      <w:r w:rsidR="00664386">
        <w:rPr>
          <w:rFonts w:ascii="Cambria" w:hAnsi="Cambria"/>
        </w:rPr>
        <w:t>, watch</w:t>
      </w:r>
      <w:r w:rsidR="0008508A">
        <w:rPr>
          <w:rFonts w:ascii="Cambria" w:hAnsi="Cambria"/>
        </w:rPr>
        <w:t xml:space="preserve"> a</w:t>
      </w:r>
      <w:r w:rsidR="00493A90">
        <w:rPr>
          <w:rFonts w:ascii="Cambria" w:hAnsi="Cambria"/>
        </w:rPr>
        <w:t xml:space="preserve"> television series</w:t>
      </w:r>
      <w:r w:rsidR="00664386">
        <w:rPr>
          <w:rFonts w:ascii="Cambria" w:hAnsi="Cambria"/>
        </w:rPr>
        <w:t xml:space="preserve"> </w:t>
      </w:r>
      <w:r w:rsidR="00493A90">
        <w:rPr>
          <w:rFonts w:ascii="Cambria" w:hAnsi="Cambria"/>
        </w:rPr>
        <w:t xml:space="preserve">for the </w:t>
      </w:r>
      <w:proofErr w:type="spellStart"/>
      <w:r w:rsidR="00493A90">
        <w:rPr>
          <w:rFonts w:ascii="Cambria" w:hAnsi="Cambria"/>
        </w:rPr>
        <w:t>mise</w:t>
      </w:r>
      <w:proofErr w:type="spellEnd"/>
      <w:r w:rsidR="00493A90">
        <w:rPr>
          <w:rFonts w:ascii="Cambria" w:hAnsi="Cambria"/>
        </w:rPr>
        <w:t>-</w:t>
      </w:r>
      <w:proofErr w:type="spellStart"/>
      <w:r w:rsidR="00493A90">
        <w:rPr>
          <w:rFonts w:ascii="Cambria" w:hAnsi="Cambria"/>
        </w:rPr>
        <w:t>en</w:t>
      </w:r>
      <w:proofErr w:type="spellEnd"/>
      <w:r w:rsidR="00493A90">
        <w:rPr>
          <w:rFonts w:ascii="Cambria" w:hAnsi="Cambria"/>
        </w:rPr>
        <w:t>-scène or for parceled-out moments of closure</w:t>
      </w:r>
      <w:r w:rsidR="00353241">
        <w:rPr>
          <w:rFonts w:ascii="Cambria" w:hAnsi="Cambria"/>
        </w:rPr>
        <w:t xml:space="preserve">. </w:t>
      </w:r>
      <w:r w:rsidRPr="00FA6232">
        <w:rPr>
          <w:rFonts w:ascii="Cambria" w:hAnsi="Cambria"/>
        </w:rPr>
        <w:t xml:space="preserve">In thinking about poetry’s relationship to visual media, part of my assumption is that the forms of attention we give one object (say </w:t>
      </w:r>
      <w:proofErr w:type="spellStart"/>
      <w:r w:rsidRPr="00FA6232">
        <w:rPr>
          <w:rFonts w:ascii="Cambria" w:hAnsi="Cambria"/>
        </w:rPr>
        <w:t>Michaelangelo</w:t>
      </w:r>
      <w:proofErr w:type="spellEnd"/>
      <w:r w:rsidRPr="00FA6232">
        <w:rPr>
          <w:rFonts w:ascii="Cambria" w:hAnsi="Cambria"/>
        </w:rPr>
        <w:t xml:space="preserve"> Antonioni’s </w:t>
      </w:r>
      <w:r w:rsidRPr="00353241">
        <w:rPr>
          <w:rFonts w:ascii="Cambria" w:hAnsi="Cambria"/>
          <w:i/>
        </w:rPr>
        <w:t>Red Desert</w:t>
      </w:r>
      <w:r w:rsidRPr="00FA6232">
        <w:rPr>
          <w:rFonts w:ascii="Cambria" w:hAnsi="Cambria"/>
        </w:rPr>
        <w:t xml:space="preserve">) might be called upon by another (say Anne Carson’s “Ode to the Sublime by Monica </w:t>
      </w:r>
      <w:proofErr w:type="spellStart"/>
      <w:r w:rsidRPr="00FA6232">
        <w:rPr>
          <w:rFonts w:ascii="Cambria" w:hAnsi="Cambria"/>
        </w:rPr>
        <w:t>Vitti</w:t>
      </w:r>
      <w:proofErr w:type="spellEnd"/>
      <w:r w:rsidRPr="00FA6232">
        <w:rPr>
          <w:rFonts w:ascii="Cambria" w:hAnsi="Cambria"/>
        </w:rPr>
        <w:t>”) where it becomes the basis for a new, improvised form of attention</w:t>
      </w:r>
      <w:r w:rsidR="0008508A">
        <w:rPr>
          <w:rFonts w:ascii="Cambria" w:hAnsi="Cambria"/>
        </w:rPr>
        <w:t>—</w:t>
      </w:r>
      <w:r w:rsidRPr="00FA6232">
        <w:rPr>
          <w:rFonts w:ascii="Cambria" w:hAnsi="Cambria"/>
        </w:rPr>
        <w:t>and that this new</w:t>
      </w:r>
      <w:r w:rsidR="0008508A">
        <w:rPr>
          <w:rFonts w:ascii="Cambria" w:hAnsi="Cambria"/>
        </w:rPr>
        <w:t xml:space="preserve"> form of</w:t>
      </w:r>
      <w:r w:rsidRPr="00FA6232">
        <w:rPr>
          <w:rFonts w:ascii="Cambria" w:hAnsi="Cambria"/>
        </w:rPr>
        <w:t xml:space="preserve"> attention might have uses beyond its inauguration.</w:t>
      </w:r>
    </w:p>
    <w:p w14:paraId="574BE5AC" w14:textId="07E09826" w:rsidR="004B77C6" w:rsidRPr="00AC7B3A" w:rsidRDefault="004B77C6" w:rsidP="004B77C6">
      <w:pPr>
        <w:spacing w:line="480" w:lineRule="auto"/>
        <w:ind w:firstLine="720"/>
        <w:rPr>
          <w:rFonts w:ascii="Cambria" w:hAnsi="Cambria"/>
        </w:rPr>
      </w:pPr>
      <w:r w:rsidRPr="00AC7B3A">
        <w:rPr>
          <w:rFonts w:ascii="Cambria" w:hAnsi="Cambria"/>
        </w:rPr>
        <w:t xml:space="preserve">To speak of attention in terms of such material sites requires a more complicated account of the </w:t>
      </w:r>
      <w:r w:rsidR="00F65449">
        <w:rPr>
          <w:rFonts w:ascii="Cambria" w:hAnsi="Cambria"/>
        </w:rPr>
        <w:t>historical duration</w:t>
      </w:r>
      <w:r w:rsidRPr="00AC7B3A">
        <w:rPr>
          <w:rFonts w:ascii="Cambria" w:hAnsi="Cambria"/>
        </w:rPr>
        <w:t xml:space="preserve"> of perceptual techniques. Epstein suggests that the form of attention found in American poetry after 1950 is reciprocally constructed with an awareness of the “everyday” things that are its ubiquitous and inevitable objects—things</w:t>
      </w:r>
      <w:r w:rsidR="001C662A" w:rsidRPr="00AC7B3A">
        <w:rPr>
          <w:rFonts w:ascii="Cambria" w:hAnsi="Cambria"/>
        </w:rPr>
        <w:t xml:space="preserve"> that are</w:t>
      </w:r>
      <w:r w:rsidR="00BB63FB" w:rsidRPr="00AC7B3A">
        <w:rPr>
          <w:rFonts w:ascii="Cambria" w:hAnsi="Cambria"/>
        </w:rPr>
        <w:t>, in the colloquial sense,</w:t>
      </w:r>
      <w:r w:rsidRPr="00AC7B3A">
        <w:rPr>
          <w:rFonts w:ascii="Cambria" w:hAnsi="Cambria"/>
        </w:rPr>
        <w:t xml:space="preserve"> </w:t>
      </w:r>
      <w:r w:rsidR="001C662A" w:rsidRPr="00AC7B3A">
        <w:rPr>
          <w:rFonts w:ascii="Cambria" w:hAnsi="Cambria"/>
        </w:rPr>
        <w:t>“</w:t>
      </w:r>
      <w:r w:rsidRPr="00AC7B3A">
        <w:rPr>
          <w:rFonts w:ascii="Cambria" w:hAnsi="Cambria"/>
        </w:rPr>
        <w:t>contemporary</w:t>
      </w:r>
      <w:r w:rsidR="00BB63FB" w:rsidRPr="00AC7B3A">
        <w:rPr>
          <w:rFonts w:ascii="Cambria" w:hAnsi="Cambria"/>
        </w:rPr>
        <w:t>.</w:t>
      </w:r>
      <w:r w:rsidR="001C662A" w:rsidRPr="00AC7B3A">
        <w:rPr>
          <w:rFonts w:ascii="Cambria" w:hAnsi="Cambria"/>
        </w:rPr>
        <w:t>”</w:t>
      </w:r>
      <w:r w:rsidRPr="00AC7B3A">
        <w:rPr>
          <w:rStyle w:val="EndnoteReference"/>
          <w:rFonts w:ascii="Cambria" w:hAnsi="Cambria"/>
        </w:rPr>
        <w:endnoteReference w:id="5"/>
      </w:r>
      <w:r w:rsidRPr="00AC7B3A">
        <w:rPr>
          <w:rFonts w:ascii="Cambria" w:hAnsi="Cambria"/>
        </w:rPr>
        <w:t xml:space="preserve"> This periodization of the poetry of attention corresponds neatly with the resurgence of attention as an object in developmental psychology and the concurrent expansion of media technologies into the human terrain of the person and the home.</w:t>
      </w:r>
      <w:r w:rsidRPr="00AC7B3A">
        <w:rPr>
          <w:rStyle w:val="EndnoteReference"/>
          <w:rFonts w:ascii="Cambria" w:hAnsi="Cambria"/>
        </w:rPr>
        <w:endnoteReference w:id="6"/>
      </w:r>
      <w:r w:rsidRPr="00AC7B3A">
        <w:rPr>
          <w:rFonts w:ascii="Cambria" w:hAnsi="Cambria"/>
        </w:rPr>
        <w:t xml:space="preserve"> Yet the utility of poetry to attention is that it recalls a moment when attention was otherwise, even a moment when attention did not have that name. As others have noted, the notion of attention requires internal differentiation to be intelligible at all: there would be no attention without distraction, or without the possibility of attending otherwise.</w:t>
      </w:r>
      <w:r w:rsidRPr="00AC7B3A">
        <w:rPr>
          <w:rStyle w:val="EndnoteReference"/>
          <w:rFonts w:ascii="Cambria" w:hAnsi="Cambria"/>
        </w:rPr>
        <w:endnoteReference w:id="7"/>
      </w:r>
      <w:r w:rsidRPr="00AC7B3A">
        <w:rPr>
          <w:rFonts w:ascii="Cambria" w:hAnsi="Cambria"/>
        </w:rPr>
        <w:t xml:space="preserve"> While other recent studies have attempted to antedate the invention of attention to the late 19th century, or to the early 19th century, or to the 18th century, it seems fair to say that the self-differing of attention cuts against such stories of historical particularity and rupture, so that the notion of attention inevitably opens onto a longer history of the dialectical interplay between perception and thought.</w:t>
      </w:r>
      <w:r w:rsidRPr="00AC7B3A">
        <w:rPr>
          <w:rStyle w:val="EndnoteReference"/>
          <w:rFonts w:ascii="Cambria" w:hAnsi="Cambria"/>
        </w:rPr>
        <w:endnoteReference w:id="8"/>
      </w:r>
      <w:r w:rsidRPr="00AC7B3A">
        <w:rPr>
          <w:rFonts w:ascii="Cambria" w:hAnsi="Cambria"/>
        </w:rPr>
        <w:t xml:space="preserve"> The irony of these genealogies is that they tend to foreclose the plasticity of attention in each of its historical moments, downplaying at once the heterogeneity of its forms and their improvisatory possibilities. Indeed, in contemporary media theory, this kind of history has been overthrown by a so-called media archaeology, where the phenomenological temporality of attention can be seen to be shot through with the deep time of human technologies and technics.</w:t>
      </w:r>
      <w:r w:rsidRPr="00AC7B3A">
        <w:rPr>
          <w:rStyle w:val="EndnoteReference"/>
          <w:rFonts w:ascii="Cambria" w:hAnsi="Cambria"/>
        </w:rPr>
        <w:endnoteReference w:id="9"/>
      </w:r>
    </w:p>
    <w:p w14:paraId="15B6EE8C" w14:textId="77777777" w:rsidR="004B77C6" w:rsidRPr="00AC7B3A" w:rsidRDefault="004B77C6" w:rsidP="004B77C6">
      <w:pPr>
        <w:spacing w:line="480" w:lineRule="auto"/>
        <w:ind w:firstLine="720"/>
        <w:rPr>
          <w:rFonts w:ascii="Cambria" w:hAnsi="Cambria"/>
        </w:rPr>
      </w:pPr>
      <w:r w:rsidRPr="00AC7B3A">
        <w:rPr>
          <w:rFonts w:ascii="Cambria" w:hAnsi="Cambria"/>
        </w:rPr>
        <w:t xml:space="preserve">The flattening of attention as a concept seems to come to a head in the two decades between 1994 and 2014, the period around which I focus my dissertation. By the mid-1990s, the computer had attained sufficient ubiquity, at home and at work, to facilitate the erosion of the barrier between labor and leisure, a barrier that had previously designated to labor a </w:t>
      </w:r>
      <w:proofErr w:type="gramStart"/>
      <w:r w:rsidRPr="00AC7B3A">
        <w:rPr>
          <w:rFonts w:ascii="Cambria" w:hAnsi="Cambria"/>
        </w:rPr>
        <w:t>particular time</w:t>
      </w:r>
      <w:proofErr w:type="gramEnd"/>
      <w:r w:rsidRPr="00AC7B3A">
        <w:rPr>
          <w:rFonts w:ascii="Cambria" w:hAnsi="Cambria"/>
        </w:rPr>
        <w:t xml:space="preserve"> and space. To be sure, this erosion was set in motion by a larger set of neoliberal promises and designs, but the computer has become an unmistakable site for translating the temporal order of the workday into smaller quotas of self-disciplined production.</w:t>
      </w:r>
      <w:r w:rsidRPr="00AC7B3A">
        <w:rPr>
          <w:rStyle w:val="EndnoteReference"/>
          <w:rFonts w:ascii="Cambria" w:hAnsi="Cambria"/>
        </w:rPr>
        <w:endnoteReference w:id="10"/>
      </w:r>
      <w:r w:rsidRPr="00AC7B3A">
        <w:rPr>
          <w:rFonts w:ascii="Cambria" w:hAnsi="Cambria"/>
        </w:rPr>
        <w:t xml:space="preserve"> This organization of labor values a very particular kind of attention. First, for Epstein and others, the notion of attention carries with it the sense of an internalized discipline, one newly manifest in all technologies that function as conduits to both work and leisure. And second, in the culture of the present, attention becomes something you can measure in time—so that the great measure of attention is how long someone can refrain from checking their smartphone.</w:t>
      </w:r>
      <w:r w:rsidRPr="00AC7B3A">
        <w:rPr>
          <w:rStyle w:val="EndnoteReference"/>
          <w:rFonts w:ascii="Cambria" w:hAnsi="Cambria"/>
        </w:rPr>
        <w:endnoteReference w:id="11"/>
      </w:r>
      <w:r w:rsidRPr="00AC7B3A">
        <w:rPr>
          <w:rFonts w:ascii="Cambria" w:hAnsi="Cambria"/>
        </w:rPr>
        <w:t xml:space="preserve"> So while the computer is a technological support for many different activities, and occasions just as many forms of thought and perception, it has been overwhelmingly cast as deleterious for attention since attention has been assumed to be unchanging and durational.</w:t>
      </w:r>
      <w:r w:rsidRPr="00AC7B3A">
        <w:rPr>
          <w:rStyle w:val="EndnoteReference"/>
          <w:rFonts w:ascii="Cambria" w:hAnsi="Cambria"/>
        </w:rPr>
        <w:endnoteReference w:id="12"/>
      </w:r>
    </w:p>
    <w:p w14:paraId="623666AE" w14:textId="56FD5D33" w:rsidR="004B77C6" w:rsidRPr="00AC7B3A" w:rsidRDefault="004B77C6" w:rsidP="00E25BB6">
      <w:pPr>
        <w:spacing w:line="480" w:lineRule="auto"/>
        <w:ind w:firstLine="720"/>
        <w:rPr>
          <w:rFonts w:ascii="Cambria" w:hAnsi="Cambria"/>
        </w:rPr>
      </w:pPr>
      <w:r w:rsidRPr="00AC7B3A">
        <w:rPr>
          <w:rFonts w:ascii="Cambria" w:hAnsi="Cambria"/>
        </w:rPr>
        <w:t xml:space="preserve">As Alan </w:t>
      </w:r>
      <w:proofErr w:type="gramStart"/>
      <w:r w:rsidRPr="00AC7B3A">
        <w:rPr>
          <w:rFonts w:ascii="Cambria" w:hAnsi="Cambria"/>
        </w:rPr>
        <w:t>Liu</w:t>
      </w:r>
      <w:proofErr w:type="gramEnd"/>
      <w:r w:rsidRPr="00AC7B3A">
        <w:rPr>
          <w:rFonts w:ascii="Cambria" w:hAnsi="Cambria"/>
        </w:rPr>
        <w:t xml:space="preserve"> has shown, the teleology that attempts to homogenize this diversity of experience is the reduction of culture to information, and much contemporary poetry has attempted, in one way or another, to beat its readers to that punch.</w:t>
      </w:r>
      <w:r w:rsidRPr="00AC7B3A">
        <w:rPr>
          <w:rStyle w:val="EndnoteReference"/>
          <w:rFonts w:ascii="Cambria" w:hAnsi="Cambria"/>
        </w:rPr>
        <w:endnoteReference w:id="13"/>
      </w:r>
      <w:r w:rsidRPr="00AC7B3A">
        <w:rPr>
          <w:rFonts w:ascii="Cambria" w:hAnsi="Cambria"/>
        </w:rPr>
        <w:t xml:space="preserve"> Yet the culture of remediation may also provide the banal grounds against which a new set of aesthetic forms can appear in relief. To take seriously poetry’s claim to the aesthetic is to hold open its potential to produce new cultural forms whose very architecture resists their assimilation as information, without denying the processes of circulation and re-representation that undergird those forms. As Carson writes in the voice of Monica </w:t>
      </w:r>
      <w:proofErr w:type="spellStart"/>
      <w:r w:rsidRPr="00AC7B3A">
        <w:rPr>
          <w:rFonts w:ascii="Cambria" w:hAnsi="Cambria"/>
        </w:rPr>
        <w:t>Vitti</w:t>
      </w:r>
      <w:proofErr w:type="spellEnd"/>
      <w:r w:rsidRPr="00AC7B3A">
        <w:rPr>
          <w:rFonts w:ascii="Cambria" w:hAnsi="Cambria"/>
        </w:rPr>
        <w:t>: “Everything might spill.”</w:t>
      </w:r>
    </w:p>
    <w:p w14:paraId="0D61CB1A" w14:textId="17185D5C" w:rsidR="001E18AB" w:rsidRPr="00AC7B3A" w:rsidRDefault="001E18AB" w:rsidP="003831AC">
      <w:pPr>
        <w:spacing w:line="480" w:lineRule="auto"/>
        <w:jc w:val="center"/>
        <w:rPr>
          <w:rFonts w:ascii="Cambria" w:hAnsi="Cambria"/>
          <w:smallCaps/>
        </w:rPr>
      </w:pPr>
      <w:r w:rsidRPr="00AC7B3A">
        <w:rPr>
          <w:rFonts w:ascii="Cambria" w:hAnsi="Cambria"/>
          <w:smallCaps/>
        </w:rPr>
        <w:t>Post-Medium Conditions</w:t>
      </w:r>
      <w:r w:rsidR="009F27DA" w:rsidRPr="00AC7B3A">
        <w:rPr>
          <w:rFonts w:ascii="Cambria" w:hAnsi="Cambria"/>
          <w:smallCaps/>
        </w:rPr>
        <w:t>—Format and Flow</w:t>
      </w:r>
    </w:p>
    <w:p w14:paraId="37937288" w14:textId="1D71D42C" w:rsidR="0060787D" w:rsidRPr="00AC7B3A" w:rsidRDefault="00226DC5" w:rsidP="00B13E34">
      <w:pPr>
        <w:spacing w:line="480" w:lineRule="auto"/>
        <w:ind w:firstLine="720"/>
        <w:rPr>
          <w:rFonts w:ascii="Cambria" w:hAnsi="Cambria"/>
        </w:rPr>
      </w:pPr>
      <w:r w:rsidRPr="00AC7B3A">
        <w:rPr>
          <w:rFonts w:ascii="Cambria" w:hAnsi="Cambria"/>
        </w:rPr>
        <w:t>The recent unmooring of aesthetic forms from the materials and technologies that occasioned them is what the art critic Rosalind Krauss has called “the post-medium condition,” and she roots this aesthetic revolution in the culture of television, where heterogeneous genres of representation are both subsumed in the larger structure of televisual flow and transmuted into the generic category of the image. The very dominance and blandness of the image as a</w:t>
      </w:r>
      <w:r w:rsidR="00142DD1" w:rsidRPr="00AC7B3A">
        <w:rPr>
          <w:rFonts w:ascii="Cambria" w:hAnsi="Cambria"/>
        </w:rPr>
        <w:t>n</w:t>
      </w:r>
      <w:r w:rsidRPr="00AC7B3A">
        <w:rPr>
          <w:rFonts w:ascii="Cambria" w:hAnsi="Cambria"/>
        </w:rPr>
        <w:t xml:space="preserve"> </w:t>
      </w:r>
      <w:r w:rsidR="00715B1F" w:rsidRPr="00AC7B3A">
        <w:rPr>
          <w:rFonts w:ascii="Cambria" w:hAnsi="Cambria"/>
        </w:rPr>
        <w:t>experiential</w:t>
      </w:r>
      <w:r w:rsidRPr="00AC7B3A">
        <w:rPr>
          <w:rFonts w:ascii="Cambria" w:hAnsi="Cambria"/>
        </w:rPr>
        <w:t xml:space="preserve"> category then becomes the field against which alternative forms of perception can be recovered in their nov</w:t>
      </w:r>
      <w:r w:rsidR="00715B1F" w:rsidRPr="00AC7B3A">
        <w:rPr>
          <w:rFonts w:ascii="Cambria" w:hAnsi="Cambria"/>
        </w:rPr>
        <w:t>elty and plasticity, making</w:t>
      </w:r>
      <w:r w:rsidRPr="00AC7B3A">
        <w:rPr>
          <w:rFonts w:ascii="Cambria" w:hAnsi="Cambria"/>
        </w:rPr>
        <w:t xml:space="preserve"> a </w:t>
      </w:r>
      <w:r w:rsidR="00BE27A8" w:rsidRPr="00AC7B3A">
        <w:rPr>
          <w:rFonts w:ascii="Cambria" w:hAnsi="Cambria"/>
        </w:rPr>
        <w:t>space</w:t>
      </w:r>
      <w:r w:rsidRPr="00AC7B3A">
        <w:rPr>
          <w:rFonts w:ascii="Cambria" w:hAnsi="Cambria"/>
        </w:rPr>
        <w:t xml:space="preserve"> for artworks that deviate from</w:t>
      </w:r>
      <w:r w:rsidR="009F059A">
        <w:rPr>
          <w:rFonts w:ascii="Cambria" w:hAnsi="Cambria"/>
        </w:rPr>
        <w:t xml:space="preserve"> the regime of</w:t>
      </w:r>
      <w:r w:rsidRPr="00AC7B3A">
        <w:rPr>
          <w:rFonts w:ascii="Cambria" w:hAnsi="Cambria"/>
        </w:rPr>
        <w:t xml:space="preserve"> medium</w:t>
      </w:r>
      <w:r w:rsidR="005B4694" w:rsidRPr="00AC7B3A">
        <w:rPr>
          <w:rFonts w:ascii="Cambria" w:hAnsi="Cambria"/>
        </w:rPr>
        <w:t>-</w:t>
      </w:r>
      <w:r w:rsidRPr="00AC7B3A">
        <w:rPr>
          <w:rFonts w:ascii="Cambria" w:hAnsi="Cambria"/>
        </w:rPr>
        <w:t>specific</w:t>
      </w:r>
      <w:r w:rsidR="005B4694" w:rsidRPr="00AC7B3A">
        <w:rPr>
          <w:rFonts w:ascii="Cambria" w:hAnsi="Cambria"/>
        </w:rPr>
        <w:t>ity</w:t>
      </w:r>
      <w:r w:rsidRPr="00AC7B3A">
        <w:rPr>
          <w:rFonts w:ascii="Cambria" w:hAnsi="Cambria"/>
        </w:rPr>
        <w:t>.</w:t>
      </w:r>
      <w:r w:rsidRPr="00AC7B3A">
        <w:rPr>
          <w:rStyle w:val="EndnoteReference"/>
          <w:rFonts w:ascii="Cambria" w:hAnsi="Cambria"/>
        </w:rPr>
        <w:endnoteReference w:id="14"/>
      </w:r>
      <w:r w:rsidR="0060787D" w:rsidRPr="00AC7B3A">
        <w:rPr>
          <w:rFonts w:ascii="Cambria" w:hAnsi="Cambria"/>
        </w:rPr>
        <w:t xml:space="preserve"> Krause thinks of these artworks as “inventing a medium” since they draw on the affordances of non-aesthetic materials or technologies (that is,</w:t>
      </w:r>
      <w:r w:rsidR="00AF3812" w:rsidRPr="00AC7B3A">
        <w:rPr>
          <w:rFonts w:ascii="Cambria" w:hAnsi="Cambria"/>
        </w:rPr>
        <w:t xml:space="preserve"> on</w:t>
      </w:r>
      <w:r w:rsidR="0060787D" w:rsidRPr="00AC7B3A">
        <w:rPr>
          <w:rFonts w:ascii="Cambria" w:hAnsi="Cambria"/>
        </w:rPr>
        <w:t xml:space="preserve"> a knowledge of the practices those materials or technologies occasion), even as those materials or technologies may not be physically present in the work itself.</w:t>
      </w:r>
      <w:r w:rsidR="00E236D3" w:rsidRPr="00AC7B3A">
        <w:rPr>
          <w:rFonts w:ascii="Cambria" w:hAnsi="Cambria"/>
        </w:rPr>
        <w:t xml:space="preserve"> What the term “post-medium” denotes is not that the artwork has no medium, nor that</w:t>
      </w:r>
      <w:r w:rsidR="00D8100B" w:rsidRPr="00AC7B3A">
        <w:rPr>
          <w:rFonts w:ascii="Cambria" w:hAnsi="Cambria"/>
        </w:rPr>
        <w:t xml:space="preserve"> it</w:t>
      </w:r>
      <w:r w:rsidR="00E236D3" w:rsidRPr="00AC7B3A">
        <w:rPr>
          <w:rFonts w:ascii="Cambria" w:hAnsi="Cambria"/>
        </w:rPr>
        <w:t xml:space="preserve"> exists outside of techno-culture, nor that it is properly conceptual, but rather that </w:t>
      </w:r>
      <w:r w:rsidR="00D8100B" w:rsidRPr="00AC7B3A">
        <w:rPr>
          <w:rFonts w:ascii="Cambria" w:hAnsi="Cambria"/>
        </w:rPr>
        <w:t xml:space="preserve">it refuses </w:t>
      </w:r>
      <w:r w:rsidR="006B6916">
        <w:rPr>
          <w:rFonts w:ascii="Cambria" w:hAnsi="Cambria"/>
        </w:rPr>
        <w:t>to be assimilated into existing traditions of aesthetic production, like</w:t>
      </w:r>
      <w:r w:rsidR="008027CF" w:rsidRPr="00AC7B3A">
        <w:rPr>
          <w:rFonts w:ascii="Cambria" w:hAnsi="Cambria"/>
        </w:rPr>
        <w:t xml:space="preserve"> painting,</w:t>
      </w:r>
      <w:r w:rsidR="006B6916">
        <w:rPr>
          <w:rFonts w:ascii="Cambria" w:hAnsi="Cambria"/>
        </w:rPr>
        <w:t xml:space="preserve"> </w:t>
      </w:r>
      <w:r w:rsidR="008027CF" w:rsidRPr="00AC7B3A">
        <w:rPr>
          <w:rFonts w:ascii="Cambria" w:hAnsi="Cambria"/>
        </w:rPr>
        <w:t>sculpture, or land art.</w:t>
      </w:r>
    </w:p>
    <w:p w14:paraId="322A58EC" w14:textId="596FBA05" w:rsidR="00A3736A" w:rsidRPr="00AC7B3A" w:rsidRDefault="001D1C6C" w:rsidP="00A47D37">
      <w:pPr>
        <w:spacing w:line="480" w:lineRule="auto"/>
        <w:ind w:firstLine="720"/>
        <w:rPr>
          <w:rFonts w:ascii="Cambria" w:hAnsi="Cambria"/>
        </w:rPr>
      </w:pPr>
      <w:r w:rsidRPr="00AC7B3A">
        <w:rPr>
          <w:rFonts w:ascii="Cambria" w:hAnsi="Cambria"/>
        </w:rPr>
        <w:t xml:space="preserve">While I </w:t>
      </w:r>
      <w:r w:rsidR="003D2B6D" w:rsidRPr="00AC7B3A">
        <w:rPr>
          <w:rFonts w:ascii="Cambria" w:hAnsi="Cambria"/>
        </w:rPr>
        <w:t xml:space="preserve">will </w:t>
      </w:r>
      <w:r w:rsidR="00253EC9" w:rsidRPr="00AC7B3A">
        <w:rPr>
          <w:rFonts w:ascii="Cambria" w:hAnsi="Cambria"/>
        </w:rPr>
        <w:t>ultimately</w:t>
      </w:r>
      <w:r w:rsidRPr="00AC7B3A">
        <w:rPr>
          <w:rFonts w:ascii="Cambria" w:hAnsi="Cambria"/>
        </w:rPr>
        <w:t xml:space="preserve"> want to temper this account of contemporary art</w:t>
      </w:r>
      <w:r w:rsidR="00F012A0" w:rsidRPr="00AC7B3A">
        <w:rPr>
          <w:rFonts w:ascii="Cambria" w:hAnsi="Cambria"/>
        </w:rPr>
        <w:t>, I want to stay</w:t>
      </w:r>
      <w:r w:rsidRPr="00AC7B3A">
        <w:rPr>
          <w:rFonts w:ascii="Cambria" w:hAnsi="Cambria"/>
        </w:rPr>
        <w:t xml:space="preserve"> for a moment</w:t>
      </w:r>
      <w:r w:rsidR="00F012A0" w:rsidRPr="00AC7B3A">
        <w:rPr>
          <w:rFonts w:ascii="Cambria" w:hAnsi="Cambria"/>
        </w:rPr>
        <w:t xml:space="preserve"> with </w:t>
      </w:r>
      <w:r w:rsidR="00142DD1" w:rsidRPr="00AC7B3A">
        <w:rPr>
          <w:rFonts w:ascii="Cambria" w:hAnsi="Cambria"/>
        </w:rPr>
        <w:t>its</w:t>
      </w:r>
      <w:r w:rsidR="00F012A0" w:rsidRPr="00AC7B3A">
        <w:rPr>
          <w:rFonts w:ascii="Cambria" w:hAnsi="Cambria"/>
        </w:rPr>
        <w:t xml:space="preserve"> technological backdrop, </w:t>
      </w:r>
      <w:proofErr w:type="gramStart"/>
      <w:r w:rsidR="00F012A0" w:rsidRPr="00AC7B3A">
        <w:rPr>
          <w:rFonts w:ascii="Cambria" w:hAnsi="Cambria"/>
        </w:rPr>
        <w:t>in order to</w:t>
      </w:r>
      <w:proofErr w:type="gramEnd"/>
      <w:r w:rsidR="00C03535" w:rsidRPr="00AC7B3A">
        <w:rPr>
          <w:rFonts w:ascii="Cambria" w:hAnsi="Cambria"/>
        </w:rPr>
        <w:t xml:space="preserve"> </w:t>
      </w:r>
      <w:r w:rsidR="003D2B6D" w:rsidRPr="00AC7B3A">
        <w:rPr>
          <w:rFonts w:ascii="Cambria" w:hAnsi="Cambria"/>
        </w:rPr>
        <w:t>specify how</w:t>
      </w:r>
      <w:r w:rsidR="0059424D" w:rsidRPr="00AC7B3A">
        <w:rPr>
          <w:rFonts w:ascii="Cambria" w:hAnsi="Cambria"/>
        </w:rPr>
        <w:t xml:space="preserve"> the media ecology Krauss describes </w:t>
      </w:r>
      <w:r w:rsidR="00947C9D">
        <w:rPr>
          <w:rFonts w:ascii="Cambria" w:hAnsi="Cambria"/>
        </w:rPr>
        <w:t>has shifted since the 1970s</w:t>
      </w:r>
      <w:r w:rsidR="00C03535" w:rsidRPr="00AC7B3A">
        <w:rPr>
          <w:rFonts w:ascii="Cambria" w:hAnsi="Cambria"/>
        </w:rPr>
        <w:t>.</w:t>
      </w:r>
      <w:r w:rsidR="00F012A0" w:rsidRPr="00AC7B3A">
        <w:rPr>
          <w:rFonts w:ascii="Cambria" w:hAnsi="Cambria"/>
        </w:rPr>
        <w:t xml:space="preserve"> </w:t>
      </w:r>
      <w:r w:rsidR="00226DC5" w:rsidRPr="00AC7B3A">
        <w:rPr>
          <w:rFonts w:ascii="Cambria" w:hAnsi="Cambria"/>
        </w:rPr>
        <w:t xml:space="preserve">While digital, text-friendly technologies have augmented </w:t>
      </w:r>
      <w:r w:rsidR="009360DC" w:rsidRPr="00AC7B3A">
        <w:rPr>
          <w:rFonts w:ascii="Cambria" w:hAnsi="Cambria"/>
        </w:rPr>
        <w:t>the image-culture of television</w:t>
      </w:r>
      <w:r w:rsidR="00226DC5" w:rsidRPr="00AC7B3A">
        <w:rPr>
          <w:rFonts w:ascii="Cambria" w:hAnsi="Cambria"/>
        </w:rPr>
        <w:t xml:space="preserve"> with user-generated content, the rule of flow and remediation </w:t>
      </w:r>
      <w:r w:rsidR="006B375C" w:rsidRPr="00AC7B3A">
        <w:rPr>
          <w:rFonts w:ascii="Cambria" w:hAnsi="Cambria"/>
        </w:rPr>
        <w:t>has only intensified</w:t>
      </w:r>
      <w:r w:rsidR="00226DC5" w:rsidRPr="00AC7B3A">
        <w:rPr>
          <w:rFonts w:ascii="Cambria" w:hAnsi="Cambria"/>
        </w:rPr>
        <w:t>.</w:t>
      </w:r>
      <w:r w:rsidR="00226DC5" w:rsidRPr="00AC7B3A">
        <w:rPr>
          <w:rStyle w:val="EndnoteReference"/>
          <w:rFonts w:ascii="Cambria" w:hAnsi="Cambria"/>
        </w:rPr>
        <w:endnoteReference w:id="15"/>
      </w:r>
      <w:r w:rsidR="00226DC5" w:rsidRPr="00AC7B3A">
        <w:rPr>
          <w:rFonts w:ascii="Cambria" w:hAnsi="Cambria"/>
        </w:rPr>
        <w:t xml:space="preserve"> </w:t>
      </w:r>
      <w:r w:rsidR="001807A2">
        <w:rPr>
          <w:rFonts w:ascii="Cambria" w:hAnsi="Cambria"/>
        </w:rPr>
        <w:t>Yet t</w:t>
      </w:r>
      <w:r w:rsidR="00226DC5" w:rsidRPr="00AC7B3A">
        <w:rPr>
          <w:rFonts w:ascii="Cambria" w:hAnsi="Cambria"/>
        </w:rPr>
        <w:t xml:space="preserve">he pervasiveness of the personal computer and other process-oriented technologies means that remediation itself has become intelligible as a heterogeneous collection of processes. </w:t>
      </w:r>
      <w:r w:rsidR="009D3BE1" w:rsidRPr="00AC7B3A">
        <w:rPr>
          <w:rFonts w:ascii="Cambria" w:hAnsi="Cambria"/>
        </w:rPr>
        <w:t>As Alexander Galloway contends, th</w:t>
      </w:r>
      <w:r w:rsidR="00B7720B" w:rsidRPr="00AC7B3A">
        <w:rPr>
          <w:rFonts w:ascii="Cambria" w:hAnsi="Cambria"/>
        </w:rPr>
        <w:t>ese technologies demand</w:t>
      </w:r>
      <w:r w:rsidR="009D3BE1" w:rsidRPr="00AC7B3A">
        <w:rPr>
          <w:rFonts w:ascii="Cambria" w:hAnsi="Cambria"/>
        </w:rPr>
        <w:t xml:space="preserve"> that</w:t>
      </w:r>
      <w:r w:rsidR="00514141" w:rsidRPr="00AC7B3A">
        <w:rPr>
          <w:rFonts w:ascii="Cambria" w:hAnsi="Cambria"/>
        </w:rPr>
        <w:t xml:space="preserve"> media theory wrest i</w:t>
      </w:r>
      <w:r w:rsidR="008D21FF" w:rsidRPr="00AC7B3A">
        <w:rPr>
          <w:rFonts w:ascii="Cambria" w:hAnsi="Cambria"/>
        </w:rPr>
        <w:t>tself fro</w:t>
      </w:r>
      <w:r w:rsidR="00514141" w:rsidRPr="00AC7B3A">
        <w:rPr>
          <w:rFonts w:ascii="Cambria" w:hAnsi="Cambria"/>
        </w:rPr>
        <w:t xml:space="preserve">m </w:t>
      </w:r>
      <w:r w:rsidR="008D21FF" w:rsidRPr="00AC7B3A">
        <w:rPr>
          <w:rFonts w:ascii="Cambria" w:hAnsi="Cambria"/>
        </w:rPr>
        <w:t>a</w:t>
      </w:r>
      <w:r w:rsidR="00C601E3" w:rsidRPr="00AC7B3A">
        <w:rPr>
          <w:rFonts w:ascii="Cambria" w:hAnsi="Cambria"/>
        </w:rPr>
        <w:t xml:space="preserve"> </w:t>
      </w:r>
      <w:r w:rsidR="00985732" w:rsidRPr="00AC7B3A">
        <w:rPr>
          <w:rFonts w:ascii="Cambria" w:hAnsi="Cambria"/>
        </w:rPr>
        <w:t>notion of</w:t>
      </w:r>
      <w:r w:rsidR="00253EC9" w:rsidRPr="00AC7B3A">
        <w:rPr>
          <w:rFonts w:ascii="Cambria" w:hAnsi="Cambria"/>
        </w:rPr>
        <w:t xml:space="preserve"> the</w:t>
      </w:r>
      <w:r w:rsidR="00985732" w:rsidRPr="00AC7B3A">
        <w:rPr>
          <w:rFonts w:ascii="Cambria" w:hAnsi="Cambria"/>
        </w:rPr>
        <w:t xml:space="preserve"> medi</w:t>
      </w:r>
      <w:r w:rsidR="003D2B6D" w:rsidRPr="00AC7B3A">
        <w:rPr>
          <w:rFonts w:ascii="Cambria" w:hAnsi="Cambria"/>
        </w:rPr>
        <w:t>um</w:t>
      </w:r>
      <w:r w:rsidR="00985732" w:rsidRPr="00AC7B3A">
        <w:rPr>
          <w:rFonts w:ascii="Cambria" w:hAnsi="Cambria"/>
        </w:rPr>
        <w:t xml:space="preserve"> as</w:t>
      </w:r>
      <w:r w:rsidR="003D2B6D" w:rsidRPr="00AC7B3A">
        <w:rPr>
          <w:rFonts w:ascii="Cambria" w:hAnsi="Cambria"/>
        </w:rPr>
        <w:t xml:space="preserve"> a</w:t>
      </w:r>
      <w:r w:rsidR="00985732" w:rsidRPr="00AC7B3A">
        <w:rPr>
          <w:rFonts w:ascii="Cambria" w:hAnsi="Cambria"/>
        </w:rPr>
        <w:t xml:space="preserve"> </w:t>
      </w:r>
      <w:r w:rsidR="005E6A50" w:rsidRPr="00AC7B3A">
        <w:rPr>
          <w:rFonts w:ascii="Cambria" w:hAnsi="Cambria"/>
        </w:rPr>
        <w:t>vehicle for</w:t>
      </w:r>
      <w:r w:rsidR="00985732" w:rsidRPr="00AC7B3A">
        <w:rPr>
          <w:rFonts w:ascii="Cambria" w:hAnsi="Cambria"/>
        </w:rPr>
        <w:t xml:space="preserve"> communication</w:t>
      </w:r>
      <w:r w:rsidR="006F0968" w:rsidRPr="00AC7B3A">
        <w:rPr>
          <w:rFonts w:ascii="Cambria" w:hAnsi="Cambria"/>
        </w:rPr>
        <w:t>,</w:t>
      </w:r>
      <w:r w:rsidR="008531BE" w:rsidRPr="00AC7B3A">
        <w:rPr>
          <w:rFonts w:ascii="Cambria" w:hAnsi="Cambria"/>
        </w:rPr>
        <w:t xml:space="preserve"> and atte</w:t>
      </w:r>
      <w:r w:rsidR="006F0968" w:rsidRPr="00AC7B3A">
        <w:rPr>
          <w:rFonts w:ascii="Cambria" w:hAnsi="Cambria"/>
        </w:rPr>
        <w:t>mpt</w:t>
      </w:r>
      <w:r w:rsidR="003D2B6D" w:rsidRPr="00AC7B3A">
        <w:rPr>
          <w:rFonts w:ascii="Cambria" w:hAnsi="Cambria"/>
        </w:rPr>
        <w:t xml:space="preserve"> instead</w:t>
      </w:r>
      <w:r w:rsidR="008531BE" w:rsidRPr="00AC7B3A">
        <w:rPr>
          <w:rFonts w:ascii="Cambria" w:hAnsi="Cambria"/>
        </w:rPr>
        <w:t xml:space="preserve"> to</w:t>
      </w:r>
      <w:r w:rsidR="006F0968" w:rsidRPr="00AC7B3A">
        <w:rPr>
          <w:rFonts w:ascii="Cambria" w:hAnsi="Cambria"/>
        </w:rPr>
        <w:t xml:space="preserve"> think</w:t>
      </w:r>
      <w:r w:rsidR="00F12F26" w:rsidRPr="00AC7B3A">
        <w:rPr>
          <w:rFonts w:ascii="Cambria" w:hAnsi="Cambria"/>
        </w:rPr>
        <w:t xml:space="preserve"> of</w:t>
      </w:r>
      <w:r w:rsidR="008531BE" w:rsidRPr="00AC7B3A">
        <w:rPr>
          <w:rFonts w:ascii="Cambria" w:hAnsi="Cambria"/>
        </w:rPr>
        <w:t xml:space="preserve"> media</w:t>
      </w:r>
      <w:r w:rsidR="00F12F26" w:rsidRPr="00AC7B3A">
        <w:rPr>
          <w:rFonts w:ascii="Cambria" w:hAnsi="Cambria"/>
        </w:rPr>
        <w:t xml:space="preserve"> </w:t>
      </w:r>
      <w:r w:rsidR="008531BE" w:rsidRPr="00AC7B3A">
        <w:rPr>
          <w:rFonts w:ascii="Cambria" w:hAnsi="Cambria"/>
        </w:rPr>
        <w:t xml:space="preserve">as </w:t>
      </w:r>
      <w:r w:rsidR="004066A2" w:rsidRPr="00AC7B3A">
        <w:rPr>
          <w:rFonts w:ascii="Cambria" w:hAnsi="Cambria"/>
        </w:rPr>
        <w:t xml:space="preserve">enabling </w:t>
      </w:r>
      <w:r w:rsidR="0073516C" w:rsidRPr="00AC7B3A">
        <w:rPr>
          <w:rFonts w:ascii="Cambria" w:hAnsi="Cambria"/>
        </w:rPr>
        <w:t>certain</w:t>
      </w:r>
      <w:r w:rsidR="008531BE" w:rsidRPr="00AC7B3A">
        <w:rPr>
          <w:rFonts w:ascii="Cambria" w:hAnsi="Cambria"/>
        </w:rPr>
        <w:t xml:space="preserve"> </w:t>
      </w:r>
      <w:r w:rsidR="006F0968" w:rsidRPr="00AC7B3A">
        <w:rPr>
          <w:rFonts w:ascii="Cambria" w:hAnsi="Cambria"/>
          <w:i/>
        </w:rPr>
        <w:t>action</w:t>
      </w:r>
      <w:r w:rsidR="0073516C" w:rsidRPr="00AC7B3A">
        <w:rPr>
          <w:rFonts w:ascii="Cambria" w:hAnsi="Cambria"/>
          <w:i/>
        </w:rPr>
        <w:t>s</w:t>
      </w:r>
      <w:r w:rsidR="004066A2" w:rsidRPr="00AC7B3A">
        <w:rPr>
          <w:rFonts w:ascii="Cambria" w:hAnsi="Cambria"/>
        </w:rPr>
        <w:t>.</w:t>
      </w:r>
      <w:r w:rsidR="00010ECA" w:rsidRPr="00010ECA">
        <w:rPr>
          <w:rStyle w:val="EndnoteReference"/>
          <w:rFonts w:ascii="Cambria" w:hAnsi="Cambria"/>
        </w:rPr>
        <w:t xml:space="preserve"> </w:t>
      </w:r>
      <w:r w:rsidR="00010ECA" w:rsidRPr="00AC7B3A">
        <w:rPr>
          <w:rStyle w:val="EndnoteReference"/>
          <w:rFonts w:ascii="Cambria" w:hAnsi="Cambria"/>
        </w:rPr>
        <w:endnoteReference w:id="16"/>
      </w:r>
      <w:r w:rsidR="008E26DD" w:rsidRPr="00AC7B3A">
        <w:rPr>
          <w:rFonts w:ascii="Cambria" w:hAnsi="Cambria"/>
        </w:rPr>
        <w:t xml:space="preserve"> </w:t>
      </w:r>
      <w:r w:rsidR="003D2B6D" w:rsidRPr="00AC7B3A">
        <w:rPr>
          <w:rFonts w:ascii="Cambria" w:hAnsi="Cambria"/>
        </w:rPr>
        <w:t>I</w:t>
      </w:r>
      <w:r w:rsidR="004066A2" w:rsidRPr="00AC7B3A">
        <w:rPr>
          <w:rFonts w:ascii="Cambria" w:hAnsi="Cambria"/>
        </w:rPr>
        <w:t>n this view,</w:t>
      </w:r>
      <w:r w:rsidR="008E26DD" w:rsidRPr="00AC7B3A">
        <w:rPr>
          <w:rFonts w:ascii="Cambria" w:hAnsi="Cambria"/>
        </w:rPr>
        <w:t xml:space="preserve"> </w:t>
      </w:r>
      <w:r w:rsidR="00CE0E3E" w:rsidRPr="00AC7B3A">
        <w:rPr>
          <w:rFonts w:ascii="Cambria" w:hAnsi="Cambria"/>
        </w:rPr>
        <w:t>communicati</w:t>
      </w:r>
      <w:r w:rsidR="00404C96" w:rsidRPr="00AC7B3A">
        <w:rPr>
          <w:rFonts w:ascii="Cambria" w:hAnsi="Cambria"/>
        </w:rPr>
        <w:t>ng</w:t>
      </w:r>
      <w:r w:rsidR="00CE0E3E" w:rsidRPr="00AC7B3A">
        <w:rPr>
          <w:rFonts w:ascii="Cambria" w:hAnsi="Cambria"/>
        </w:rPr>
        <w:t xml:space="preserve"> becomes one</w:t>
      </w:r>
      <w:r w:rsidR="00D670C2" w:rsidRPr="00AC7B3A">
        <w:rPr>
          <w:rFonts w:ascii="Cambria" w:hAnsi="Cambria"/>
        </w:rPr>
        <w:t xml:space="preserve"> </w:t>
      </w:r>
      <w:r w:rsidR="009C177F" w:rsidRPr="00AC7B3A">
        <w:rPr>
          <w:rFonts w:ascii="Cambria" w:hAnsi="Cambria"/>
        </w:rPr>
        <w:t>prototypical action</w:t>
      </w:r>
      <w:r w:rsidR="00CE0E3E" w:rsidRPr="00AC7B3A">
        <w:rPr>
          <w:rFonts w:ascii="Cambria" w:hAnsi="Cambria"/>
        </w:rPr>
        <w:t xml:space="preserve"> among other</w:t>
      </w:r>
      <w:r w:rsidR="008F2D57" w:rsidRPr="00AC7B3A">
        <w:rPr>
          <w:rFonts w:ascii="Cambria" w:hAnsi="Cambria"/>
        </w:rPr>
        <w:t>s</w:t>
      </w:r>
      <w:r w:rsidR="009656BF" w:rsidRPr="00AC7B3A">
        <w:rPr>
          <w:rFonts w:ascii="Cambria" w:hAnsi="Cambria"/>
        </w:rPr>
        <w:t xml:space="preserve">, </w:t>
      </w:r>
      <w:r w:rsidR="00CE0E3E" w:rsidRPr="00AC7B3A">
        <w:rPr>
          <w:rFonts w:ascii="Cambria" w:hAnsi="Cambria"/>
        </w:rPr>
        <w:t>including</w:t>
      </w:r>
      <w:r w:rsidR="009C177F" w:rsidRPr="00AC7B3A">
        <w:rPr>
          <w:rFonts w:ascii="Cambria" w:hAnsi="Cambria"/>
        </w:rPr>
        <w:t xml:space="preserve"> computi</w:t>
      </w:r>
      <w:r w:rsidR="00CE0E3E" w:rsidRPr="00AC7B3A">
        <w:rPr>
          <w:rFonts w:ascii="Cambria" w:hAnsi="Cambria"/>
        </w:rPr>
        <w:t>n</w:t>
      </w:r>
      <w:r w:rsidR="00404C96" w:rsidRPr="00AC7B3A">
        <w:rPr>
          <w:rFonts w:ascii="Cambria" w:hAnsi="Cambria"/>
        </w:rPr>
        <w:t>g</w:t>
      </w:r>
      <w:r w:rsidR="00C12869" w:rsidRPr="00AC7B3A">
        <w:rPr>
          <w:rFonts w:ascii="Cambria" w:hAnsi="Cambria"/>
        </w:rPr>
        <w:t>,</w:t>
      </w:r>
      <w:r w:rsidR="00AF3812" w:rsidRPr="00AC7B3A">
        <w:rPr>
          <w:rFonts w:ascii="Cambria" w:hAnsi="Cambria"/>
        </w:rPr>
        <w:t xml:space="preserve"> </w:t>
      </w:r>
      <w:r w:rsidR="00CE0E3E" w:rsidRPr="00AC7B3A">
        <w:rPr>
          <w:rFonts w:ascii="Cambria" w:hAnsi="Cambria"/>
        </w:rPr>
        <w:t>visualiz</w:t>
      </w:r>
      <w:r w:rsidR="00404C96" w:rsidRPr="00AC7B3A">
        <w:rPr>
          <w:rFonts w:ascii="Cambria" w:hAnsi="Cambria"/>
        </w:rPr>
        <w:t>ing</w:t>
      </w:r>
      <w:r w:rsidR="00C12869" w:rsidRPr="00AC7B3A">
        <w:rPr>
          <w:rFonts w:ascii="Cambria" w:hAnsi="Cambria"/>
        </w:rPr>
        <w:t xml:space="preserve">, </w:t>
      </w:r>
      <w:r w:rsidR="003D2B6D" w:rsidRPr="00AC7B3A">
        <w:rPr>
          <w:rFonts w:ascii="Cambria" w:hAnsi="Cambria"/>
        </w:rPr>
        <w:t>mobilizing,</w:t>
      </w:r>
      <w:r w:rsidR="006F72D8" w:rsidRPr="00AC7B3A">
        <w:rPr>
          <w:rFonts w:ascii="Cambria" w:hAnsi="Cambria"/>
        </w:rPr>
        <w:t xml:space="preserve"> </w:t>
      </w:r>
      <w:r w:rsidR="009B0B6B" w:rsidRPr="00AC7B3A">
        <w:rPr>
          <w:rFonts w:ascii="Cambria" w:hAnsi="Cambria"/>
        </w:rPr>
        <w:t>and</w:t>
      </w:r>
      <w:r w:rsidR="007203C1" w:rsidRPr="00AC7B3A">
        <w:rPr>
          <w:rFonts w:ascii="Cambria" w:hAnsi="Cambria"/>
        </w:rPr>
        <w:t xml:space="preserve"> provoking</w:t>
      </w:r>
      <w:r w:rsidR="00CE0E3E" w:rsidRPr="00AC7B3A">
        <w:rPr>
          <w:rFonts w:ascii="Cambria" w:hAnsi="Cambria"/>
        </w:rPr>
        <w:t>.</w:t>
      </w:r>
      <w:r w:rsidR="00F012A0" w:rsidRPr="00AC7B3A">
        <w:rPr>
          <w:rFonts w:ascii="Cambria" w:hAnsi="Cambria"/>
        </w:rPr>
        <w:t xml:space="preserve"> </w:t>
      </w:r>
      <w:r w:rsidR="00C03535" w:rsidRPr="00AC7B3A">
        <w:rPr>
          <w:rFonts w:ascii="Cambria" w:hAnsi="Cambria"/>
        </w:rPr>
        <w:t>Finally</w:t>
      </w:r>
      <w:r w:rsidR="00F012A0" w:rsidRPr="00AC7B3A">
        <w:rPr>
          <w:rFonts w:ascii="Cambria" w:hAnsi="Cambria"/>
        </w:rPr>
        <w:t xml:space="preserve">, this shift in the conception of </w:t>
      </w:r>
      <w:r w:rsidR="008D21FF" w:rsidRPr="00AC7B3A">
        <w:rPr>
          <w:rFonts w:ascii="Cambria" w:hAnsi="Cambria"/>
        </w:rPr>
        <w:t xml:space="preserve">the </w:t>
      </w:r>
      <w:r w:rsidR="00F012A0" w:rsidRPr="00AC7B3A">
        <w:rPr>
          <w:rFonts w:ascii="Cambria" w:hAnsi="Cambria"/>
        </w:rPr>
        <w:t>medi</w:t>
      </w:r>
      <w:r w:rsidR="008D21FF" w:rsidRPr="00AC7B3A">
        <w:rPr>
          <w:rFonts w:ascii="Cambria" w:hAnsi="Cambria"/>
        </w:rPr>
        <w:t>um</w:t>
      </w:r>
      <w:r w:rsidR="009656BF" w:rsidRPr="00AC7B3A">
        <w:rPr>
          <w:rFonts w:ascii="Cambria" w:hAnsi="Cambria"/>
        </w:rPr>
        <w:t xml:space="preserve"> seems to</w:t>
      </w:r>
      <w:r w:rsidR="00F012A0" w:rsidRPr="00AC7B3A">
        <w:rPr>
          <w:rFonts w:ascii="Cambria" w:hAnsi="Cambria"/>
        </w:rPr>
        <w:t xml:space="preserve"> ha</w:t>
      </w:r>
      <w:r w:rsidR="009656BF" w:rsidRPr="00AC7B3A">
        <w:rPr>
          <w:rFonts w:ascii="Cambria" w:hAnsi="Cambria"/>
        </w:rPr>
        <w:t>ve</w:t>
      </w:r>
      <w:r w:rsidR="00F012A0" w:rsidRPr="00AC7B3A">
        <w:rPr>
          <w:rFonts w:ascii="Cambria" w:hAnsi="Cambria"/>
        </w:rPr>
        <w:t xml:space="preserve"> as its</w:t>
      </w:r>
      <w:r w:rsidR="008D21FF" w:rsidRPr="00AC7B3A">
        <w:rPr>
          <w:rFonts w:ascii="Cambria" w:hAnsi="Cambria"/>
        </w:rPr>
        <w:t xml:space="preserve"> aesthetic</w:t>
      </w:r>
      <w:r w:rsidR="00F012A0" w:rsidRPr="00AC7B3A">
        <w:rPr>
          <w:rFonts w:ascii="Cambria" w:hAnsi="Cambria"/>
        </w:rPr>
        <w:t xml:space="preserve"> correlate </w:t>
      </w:r>
      <w:r w:rsidR="0080547C" w:rsidRPr="00AC7B3A">
        <w:rPr>
          <w:rFonts w:ascii="Cambria" w:hAnsi="Cambria"/>
        </w:rPr>
        <w:t>a</w:t>
      </w:r>
      <w:r w:rsidR="00F012A0" w:rsidRPr="00AC7B3A">
        <w:rPr>
          <w:rFonts w:ascii="Cambria" w:hAnsi="Cambria"/>
        </w:rPr>
        <w:t xml:space="preserve"> shift towards art practices that are participatory</w:t>
      </w:r>
      <w:r w:rsidR="0080547C" w:rsidRPr="00AC7B3A">
        <w:rPr>
          <w:rFonts w:ascii="Cambria" w:hAnsi="Cambria"/>
        </w:rPr>
        <w:t xml:space="preserve"> and</w:t>
      </w:r>
      <w:r w:rsidR="00F012A0" w:rsidRPr="00AC7B3A">
        <w:rPr>
          <w:rFonts w:ascii="Cambria" w:hAnsi="Cambria"/>
        </w:rPr>
        <w:t xml:space="preserve"> </w:t>
      </w:r>
      <w:r w:rsidR="00C03535" w:rsidRPr="00AC7B3A">
        <w:rPr>
          <w:rFonts w:ascii="Cambria" w:hAnsi="Cambria"/>
        </w:rPr>
        <w:t>site-specific</w:t>
      </w:r>
      <w:r w:rsidR="00333283" w:rsidRPr="00AC7B3A">
        <w:rPr>
          <w:rFonts w:ascii="Cambria" w:hAnsi="Cambria"/>
        </w:rPr>
        <w:t xml:space="preserve">, </w:t>
      </w:r>
      <w:r w:rsidR="00C03535" w:rsidRPr="00AC7B3A">
        <w:rPr>
          <w:rFonts w:ascii="Cambria" w:hAnsi="Cambria"/>
        </w:rPr>
        <w:t xml:space="preserve">many of which </w:t>
      </w:r>
      <w:r w:rsidR="00333283" w:rsidRPr="00AC7B3A">
        <w:rPr>
          <w:rFonts w:ascii="Cambria" w:hAnsi="Cambria"/>
        </w:rPr>
        <w:t>belong to</w:t>
      </w:r>
      <w:r w:rsidR="00C03535" w:rsidRPr="00AC7B3A">
        <w:rPr>
          <w:rFonts w:ascii="Cambria" w:hAnsi="Cambria"/>
        </w:rPr>
        <w:t xml:space="preserve"> what Krauss</w:t>
      </w:r>
      <w:r w:rsidR="008743E3" w:rsidRPr="00AC7B3A">
        <w:rPr>
          <w:rFonts w:ascii="Cambria" w:hAnsi="Cambria"/>
        </w:rPr>
        <w:t xml:space="preserve"> would</w:t>
      </w:r>
      <w:r w:rsidR="00DB64F7" w:rsidRPr="00AC7B3A">
        <w:rPr>
          <w:rFonts w:ascii="Cambria" w:hAnsi="Cambria"/>
        </w:rPr>
        <w:t xml:space="preserve"> </w:t>
      </w:r>
      <w:r w:rsidR="00E23502" w:rsidRPr="00AC7B3A">
        <w:rPr>
          <w:rFonts w:ascii="Cambria" w:hAnsi="Cambria"/>
        </w:rPr>
        <w:t>later</w:t>
      </w:r>
      <w:r w:rsidR="00C03535" w:rsidRPr="00AC7B3A">
        <w:rPr>
          <w:rFonts w:ascii="Cambria" w:hAnsi="Cambria"/>
        </w:rPr>
        <w:t xml:space="preserve"> </w:t>
      </w:r>
      <w:r w:rsidR="0080547C" w:rsidRPr="00AC7B3A">
        <w:rPr>
          <w:rFonts w:ascii="Cambria" w:hAnsi="Cambria"/>
        </w:rPr>
        <w:t>describe as</w:t>
      </w:r>
      <w:r w:rsidR="00C03535" w:rsidRPr="00AC7B3A">
        <w:rPr>
          <w:rFonts w:ascii="Cambria" w:hAnsi="Cambria"/>
        </w:rPr>
        <w:t xml:space="preserve"> “</w:t>
      </w:r>
      <w:r w:rsidR="00DB64F7" w:rsidRPr="00AC7B3A">
        <w:rPr>
          <w:rFonts w:ascii="Cambria" w:hAnsi="Cambria"/>
        </w:rPr>
        <w:t>the spectacle of meretricious art called installation.</w:t>
      </w:r>
      <w:r w:rsidR="00C03535" w:rsidRPr="00AC7B3A">
        <w:rPr>
          <w:rFonts w:ascii="Cambria" w:hAnsi="Cambria"/>
        </w:rPr>
        <w:t>”</w:t>
      </w:r>
      <w:r w:rsidR="008743E3" w:rsidRPr="00AC7B3A">
        <w:rPr>
          <w:rStyle w:val="EndnoteReference"/>
          <w:rFonts w:ascii="Cambria" w:hAnsi="Cambria"/>
        </w:rPr>
        <w:endnoteReference w:id="17"/>
      </w:r>
    </w:p>
    <w:p w14:paraId="0DC30192" w14:textId="4FDE50EE" w:rsidR="00CF0B67" w:rsidRPr="00AC7B3A" w:rsidRDefault="00D3488A" w:rsidP="0025402B">
      <w:pPr>
        <w:spacing w:line="480" w:lineRule="auto"/>
        <w:ind w:firstLine="720"/>
        <w:rPr>
          <w:rFonts w:ascii="Cambria" w:hAnsi="Cambria"/>
        </w:rPr>
      </w:pPr>
      <w:r w:rsidRPr="00AC7B3A">
        <w:rPr>
          <w:rFonts w:ascii="Cambria" w:hAnsi="Cambria"/>
        </w:rPr>
        <w:t xml:space="preserve">This shift to action presents a kind of crux for the strain of aesthetic thought </w:t>
      </w:r>
      <w:r w:rsidR="00A37027" w:rsidRPr="00AC7B3A">
        <w:rPr>
          <w:rFonts w:ascii="Cambria" w:hAnsi="Cambria"/>
        </w:rPr>
        <w:t>in which I have framed my project</w:t>
      </w:r>
      <w:r w:rsidRPr="00AC7B3A">
        <w:rPr>
          <w:rFonts w:ascii="Cambria" w:hAnsi="Cambria"/>
        </w:rPr>
        <w:t>, one premised on the</w:t>
      </w:r>
      <w:r w:rsidR="0073516C" w:rsidRPr="00AC7B3A">
        <w:rPr>
          <w:rFonts w:ascii="Cambria" w:hAnsi="Cambria"/>
        </w:rPr>
        <w:t xml:space="preserve"> long</w:t>
      </w:r>
      <w:r w:rsidRPr="00AC7B3A">
        <w:rPr>
          <w:rFonts w:ascii="Cambria" w:hAnsi="Cambria"/>
        </w:rPr>
        <w:t xml:space="preserve"> temporality</w:t>
      </w:r>
      <w:r w:rsidR="00481BDB" w:rsidRPr="00AC7B3A">
        <w:rPr>
          <w:rFonts w:ascii="Cambria" w:hAnsi="Cambria"/>
        </w:rPr>
        <w:t xml:space="preserve"> </w:t>
      </w:r>
      <w:r w:rsidRPr="00AC7B3A">
        <w:rPr>
          <w:rFonts w:ascii="Cambria" w:hAnsi="Cambria"/>
        </w:rPr>
        <w:t>of the artwork</w:t>
      </w:r>
      <w:r w:rsidR="00600CEC">
        <w:rPr>
          <w:rFonts w:ascii="Cambria" w:hAnsi="Cambria"/>
        </w:rPr>
        <w:t xml:space="preserve"> (or poem)</w:t>
      </w:r>
      <w:r w:rsidR="0073516C" w:rsidRPr="00AC7B3A">
        <w:rPr>
          <w:rFonts w:ascii="Cambria" w:hAnsi="Cambria"/>
        </w:rPr>
        <w:t xml:space="preserve"> and its resistance to </w:t>
      </w:r>
      <w:r w:rsidR="005D379B" w:rsidRPr="00AC7B3A">
        <w:rPr>
          <w:rFonts w:ascii="Cambria" w:hAnsi="Cambria"/>
        </w:rPr>
        <w:t>encapsulation under a concept</w:t>
      </w:r>
      <w:r w:rsidRPr="00AC7B3A">
        <w:rPr>
          <w:rFonts w:ascii="Cambria" w:hAnsi="Cambria"/>
        </w:rPr>
        <w:t>. While specific art practices have laid claim t</w:t>
      </w:r>
      <w:r w:rsidR="00C873F1" w:rsidRPr="00AC7B3A">
        <w:rPr>
          <w:rFonts w:ascii="Cambria" w:hAnsi="Cambria"/>
        </w:rPr>
        <w:t>o action as an aesthetic medium (</w:t>
      </w:r>
      <w:r w:rsidRPr="00AC7B3A">
        <w:rPr>
          <w:rFonts w:ascii="Cambria" w:hAnsi="Cambria"/>
        </w:rPr>
        <w:t>or as a mode of being an artist</w:t>
      </w:r>
      <w:r w:rsidR="00C873F1" w:rsidRPr="00AC7B3A">
        <w:rPr>
          <w:rFonts w:ascii="Cambria" w:hAnsi="Cambria"/>
        </w:rPr>
        <w:t>—</w:t>
      </w:r>
      <w:r w:rsidRPr="00AC7B3A">
        <w:rPr>
          <w:rFonts w:ascii="Cambria" w:hAnsi="Cambria"/>
        </w:rPr>
        <w:t>say through “action painting,” or performance</w:t>
      </w:r>
      <w:r w:rsidR="003A13E1" w:rsidRPr="00AC7B3A">
        <w:rPr>
          <w:rFonts w:ascii="Cambria" w:hAnsi="Cambria"/>
        </w:rPr>
        <w:t xml:space="preserve"> art</w:t>
      </w:r>
      <w:r w:rsidRPr="00AC7B3A">
        <w:rPr>
          <w:rFonts w:ascii="Cambria" w:hAnsi="Cambria"/>
        </w:rPr>
        <w:t>, or happening</w:t>
      </w:r>
      <w:r w:rsidR="0080547C" w:rsidRPr="00AC7B3A">
        <w:rPr>
          <w:rFonts w:ascii="Cambria" w:hAnsi="Cambria"/>
        </w:rPr>
        <w:t>s</w:t>
      </w:r>
      <w:r w:rsidR="00C873F1" w:rsidRPr="00AC7B3A">
        <w:rPr>
          <w:rFonts w:ascii="Cambria" w:hAnsi="Cambria"/>
        </w:rPr>
        <w:t xml:space="preserve">), </w:t>
      </w:r>
      <w:r w:rsidRPr="00AC7B3A">
        <w:rPr>
          <w:rFonts w:ascii="Cambria" w:hAnsi="Cambria"/>
        </w:rPr>
        <w:t>the idea that art in general should be perceived as action would seem to complicate</w:t>
      </w:r>
      <w:r w:rsidR="0080547C" w:rsidRPr="00AC7B3A">
        <w:rPr>
          <w:rFonts w:ascii="Cambria" w:hAnsi="Cambria"/>
        </w:rPr>
        <w:t xml:space="preserve"> any</w:t>
      </w:r>
      <w:r w:rsidR="003761CD" w:rsidRPr="00AC7B3A">
        <w:rPr>
          <w:rFonts w:ascii="Cambria" w:hAnsi="Cambria"/>
        </w:rPr>
        <w:t xml:space="preserve"> </w:t>
      </w:r>
      <w:r w:rsidRPr="00AC7B3A">
        <w:rPr>
          <w:rFonts w:ascii="Cambria" w:hAnsi="Cambria"/>
        </w:rPr>
        <w:t>claim</w:t>
      </w:r>
      <w:r w:rsidR="005D379B" w:rsidRPr="00AC7B3A">
        <w:rPr>
          <w:rFonts w:ascii="Cambria" w:hAnsi="Cambria"/>
        </w:rPr>
        <w:t xml:space="preserve"> dependent on the non-teleological character of artworks,</w:t>
      </w:r>
      <w:r w:rsidRPr="00AC7B3A">
        <w:rPr>
          <w:rFonts w:ascii="Cambria" w:hAnsi="Cambria"/>
        </w:rPr>
        <w:t xml:space="preserve"> </w:t>
      </w:r>
      <w:r w:rsidR="0080547C" w:rsidRPr="00AC7B3A">
        <w:rPr>
          <w:rFonts w:ascii="Cambria" w:hAnsi="Cambria"/>
        </w:rPr>
        <w:t>including</w:t>
      </w:r>
      <w:r w:rsidR="005D379B" w:rsidRPr="00AC7B3A">
        <w:rPr>
          <w:rFonts w:ascii="Cambria" w:hAnsi="Cambria"/>
        </w:rPr>
        <w:t xml:space="preserve"> claims about the</w:t>
      </w:r>
      <w:r w:rsidRPr="00AC7B3A">
        <w:rPr>
          <w:rFonts w:ascii="Cambria" w:hAnsi="Cambria"/>
        </w:rPr>
        <w:t xml:space="preserve"> enduring social function of art and </w:t>
      </w:r>
      <w:r w:rsidR="00344CB4" w:rsidRPr="00AC7B3A">
        <w:rPr>
          <w:rFonts w:ascii="Cambria" w:hAnsi="Cambria"/>
        </w:rPr>
        <w:t>it</w:t>
      </w:r>
      <w:r w:rsidRPr="00AC7B3A">
        <w:rPr>
          <w:rFonts w:ascii="Cambria" w:hAnsi="Cambria"/>
        </w:rPr>
        <w:t xml:space="preserve">s autonomy from matters of political life. </w:t>
      </w:r>
      <w:r w:rsidR="00FF584E" w:rsidRPr="00AC7B3A">
        <w:rPr>
          <w:rFonts w:ascii="Cambria" w:hAnsi="Cambria"/>
        </w:rPr>
        <w:t>Most pointedly: i</w:t>
      </w:r>
      <w:r w:rsidRPr="00AC7B3A">
        <w:rPr>
          <w:rFonts w:ascii="Cambria" w:hAnsi="Cambria"/>
        </w:rPr>
        <w:t xml:space="preserve">f </w:t>
      </w:r>
      <w:r w:rsidR="00F559D6" w:rsidRPr="00AC7B3A">
        <w:rPr>
          <w:rFonts w:ascii="Cambria" w:hAnsi="Cambria"/>
        </w:rPr>
        <w:t xml:space="preserve">an </w:t>
      </w:r>
      <w:r w:rsidRPr="00AC7B3A">
        <w:rPr>
          <w:rFonts w:ascii="Cambria" w:hAnsi="Cambria"/>
        </w:rPr>
        <w:t>art</w:t>
      </w:r>
      <w:r w:rsidR="00F559D6" w:rsidRPr="00AC7B3A">
        <w:rPr>
          <w:rFonts w:ascii="Cambria" w:hAnsi="Cambria"/>
        </w:rPr>
        <w:t>work</w:t>
      </w:r>
      <w:r w:rsidRPr="00AC7B3A">
        <w:rPr>
          <w:rFonts w:ascii="Cambria" w:hAnsi="Cambria"/>
        </w:rPr>
        <w:t xml:space="preserve"> is</w:t>
      </w:r>
      <w:r w:rsidR="00D52380" w:rsidRPr="00AC7B3A">
        <w:rPr>
          <w:rFonts w:ascii="Cambria" w:hAnsi="Cambria"/>
        </w:rPr>
        <w:t xml:space="preserve"> </w:t>
      </w:r>
      <w:r w:rsidR="00E23502" w:rsidRPr="00AC7B3A">
        <w:rPr>
          <w:rFonts w:ascii="Cambria" w:hAnsi="Cambria"/>
        </w:rPr>
        <w:t>seen</w:t>
      </w:r>
      <w:r w:rsidR="00D52380" w:rsidRPr="00AC7B3A">
        <w:rPr>
          <w:rFonts w:ascii="Cambria" w:hAnsi="Cambria"/>
        </w:rPr>
        <w:t xml:space="preserve"> to have a</w:t>
      </w:r>
      <w:r w:rsidR="00D83624" w:rsidRPr="00AC7B3A">
        <w:rPr>
          <w:rFonts w:ascii="Cambria" w:hAnsi="Cambria"/>
        </w:rPr>
        <w:t xml:space="preserve"> predetermined</w:t>
      </w:r>
      <w:r w:rsidR="00D52380" w:rsidRPr="00AC7B3A">
        <w:rPr>
          <w:rFonts w:ascii="Cambria" w:hAnsi="Cambria"/>
        </w:rPr>
        <w:t xml:space="preserve"> end, </w:t>
      </w:r>
      <w:r w:rsidR="0080547C" w:rsidRPr="00AC7B3A">
        <w:rPr>
          <w:rFonts w:ascii="Cambria" w:hAnsi="Cambria"/>
        </w:rPr>
        <w:t>and if that end is</w:t>
      </w:r>
      <w:r w:rsidR="005D379B" w:rsidRPr="00AC7B3A">
        <w:rPr>
          <w:rFonts w:ascii="Cambria" w:hAnsi="Cambria"/>
        </w:rPr>
        <w:t xml:space="preserve"> to effect </w:t>
      </w:r>
      <w:r w:rsidRPr="00AC7B3A">
        <w:rPr>
          <w:rFonts w:ascii="Cambria" w:hAnsi="Cambria"/>
        </w:rPr>
        <w:t>action in the world, then art would be</w:t>
      </w:r>
      <w:r w:rsidR="00344CB4" w:rsidRPr="00AC7B3A">
        <w:rPr>
          <w:rFonts w:ascii="Cambria" w:hAnsi="Cambria"/>
        </w:rPr>
        <w:t>come</w:t>
      </w:r>
      <w:r w:rsidRPr="00AC7B3A">
        <w:rPr>
          <w:rFonts w:ascii="Cambria" w:hAnsi="Cambria"/>
        </w:rPr>
        <w:t xml:space="preserve"> </w:t>
      </w:r>
      <w:r w:rsidR="0028746F" w:rsidRPr="00AC7B3A">
        <w:rPr>
          <w:rFonts w:ascii="Cambria" w:hAnsi="Cambria"/>
        </w:rPr>
        <w:t>a genre of</w:t>
      </w:r>
      <w:r w:rsidR="0080547C" w:rsidRPr="00AC7B3A">
        <w:rPr>
          <w:rFonts w:ascii="Cambria" w:hAnsi="Cambria"/>
        </w:rPr>
        <w:t xml:space="preserve"> rhetoric, propaganda, or </w:t>
      </w:r>
      <w:r w:rsidRPr="00AC7B3A">
        <w:rPr>
          <w:rFonts w:ascii="Cambria" w:hAnsi="Cambria"/>
        </w:rPr>
        <w:t>advertising. Yet even in contemporary art, the privileged actions occasioned by artworks rema</w:t>
      </w:r>
      <w:r w:rsidR="00481BDB" w:rsidRPr="00AC7B3A">
        <w:rPr>
          <w:rFonts w:ascii="Cambria" w:hAnsi="Cambria"/>
        </w:rPr>
        <w:t>in perception and contemplation</w:t>
      </w:r>
      <w:r w:rsidR="005D379B" w:rsidRPr="00AC7B3A">
        <w:rPr>
          <w:rFonts w:ascii="Cambria" w:hAnsi="Cambria"/>
        </w:rPr>
        <w:t>.</w:t>
      </w:r>
      <w:r w:rsidR="0025402B" w:rsidRPr="00AC7B3A">
        <w:rPr>
          <w:rFonts w:ascii="Cambria" w:hAnsi="Cambria"/>
        </w:rPr>
        <w:t xml:space="preserve"> </w:t>
      </w:r>
      <w:r w:rsidR="005D379B" w:rsidRPr="00AC7B3A">
        <w:rPr>
          <w:rFonts w:ascii="Cambria" w:hAnsi="Cambria"/>
        </w:rPr>
        <w:t>W</w:t>
      </w:r>
      <w:r w:rsidR="0025402B" w:rsidRPr="00AC7B3A">
        <w:rPr>
          <w:rFonts w:ascii="Cambria" w:hAnsi="Cambria"/>
        </w:rPr>
        <w:t>hat has changed about aesthetic experience is that</w:t>
      </w:r>
      <w:r w:rsidR="00E23502" w:rsidRPr="00AC7B3A">
        <w:rPr>
          <w:rFonts w:ascii="Cambria" w:hAnsi="Cambria"/>
        </w:rPr>
        <w:t xml:space="preserve"> </w:t>
      </w:r>
      <w:r w:rsidR="0025402B" w:rsidRPr="00AC7B3A">
        <w:rPr>
          <w:rFonts w:ascii="Cambria" w:hAnsi="Cambria"/>
        </w:rPr>
        <w:t>perception and contemplation have taken on their own material forms,</w:t>
      </w:r>
      <w:r w:rsidR="00FF584E" w:rsidRPr="00AC7B3A">
        <w:rPr>
          <w:rFonts w:ascii="Cambria" w:hAnsi="Cambria"/>
        </w:rPr>
        <w:t xml:space="preserve"> </w:t>
      </w:r>
      <w:r w:rsidR="0025402B" w:rsidRPr="00AC7B3A">
        <w:rPr>
          <w:rFonts w:ascii="Cambria" w:hAnsi="Cambria"/>
        </w:rPr>
        <w:t>manifest</w:t>
      </w:r>
      <w:r w:rsidR="00B30F04" w:rsidRPr="00AC7B3A">
        <w:rPr>
          <w:rFonts w:ascii="Cambria" w:hAnsi="Cambria"/>
        </w:rPr>
        <w:t xml:space="preserve"> in</w:t>
      </w:r>
      <w:r w:rsidR="0025402B" w:rsidRPr="00AC7B3A">
        <w:rPr>
          <w:rFonts w:ascii="Cambria" w:hAnsi="Cambria"/>
        </w:rPr>
        <w:t xml:space="preserve"> what Fredric Jameson call</w:t>
      </w:r>
      <w:r w:rsidR="00344CB4" w:rsidRPr="00AC7B3A">
        <w:rPr>
          <w:rFonts w:ascii="Cambria" w:hAnsi="Cambria"/>
        </w:rPr>
        <w:t>s</w:t>
      </w:r>
      <w:r w:rsidR="0025402B" w:rsidRPr="00AC7B3A">
        <w:rPr>
          <w:rFonts w:ascii="Cambria" w:hAnsi="Cambria"/>
        </w:rPr>
        <w:t xml:space="preserve"> the “total flow” of postmodern culture</w:t>
      </w:r>
      <w:r w:rsidR="00600CEC">
        <w:rPr>
          <w:rFonts w:ascii="Cambria" w:hAnsi="Cambria"/>
        </w:rPr>
        <w:t>.</w:t>
      </w:r>
      <w:r w:rsidR="00CE71C0" w:rsidRPr="00AC7B3A">
        <w:rPr>
          <w:rStyle w:val="EndnoteReference"/>
          <w:rFonts w:ascii="Cambria" w:hAnsi="Cambria"/>
        </w:rPr>
        <w:endnoteReference w:id="18"/>
      </w:r>
      <w:r w:rsidR="001D0E49" w:rsidRPr="00AC7B3A">
        <w:rPr>
          <w:rFonts w:ascii="Cambria" w:hAnsi="Cambria"/>
        </w:rPr>
        <w:t xml:space="preserve"> </w:t>
      </w:r>
      <w:r w:rsidR="00600CEC">
        <w:rPr>
          <w:rFonts w:ascii="Cambria" w:hAnsi="Cambria"/>
        </w:rPr>
        <w:t xml:space="preserve">While </w:t>
      </w:r>
      <w:r w:rsidR="00E00DC9" w:rsidRPr="00AC7B3A">
        <w:rPr>
          <w:rFonts w:ascii="Cambria" w:hAnsi="Cambria"/>
        </w:rPr>
        <w:t>our</w:t>
      </w:r>
      <w:r w:rsidR="0025402B" w:rsidRPr="00AC7B3A">
        <w:rPr>
          <w:rFonts w:ascii="Cambria" w:hAnsi="Cambria"/>
        </w:rPr>
        <w:t xml:space="preserve"> screens </w:t>
      </w:r>
      <w:r w:rsidR="0080547C" w:rsidRPr="00AC7B3A">
        <w:rPr>
          <w:rFonts w:ascii="Cambria" w:hAnsi="Cambria"/>
        </w:rPr>
        <w:t>literalize</w:t>
      </w:r>
      <w:r w:rsidR="0025402B" w:rsidRPr="00AC7B3A">
        <w:rPr>
          <w:rFonts w:ascii="Cambria" w:hAnsi="Cambria"/>
        </w:rPr>
        <w:t xml:space="preserve"> and </w:t>
      </w:r>
      <w:r w:rsidR="000340BB" w:rsidRPr="00AC7B3A">
        <w:rPr>
          <w:rFonts w:ascii="Cambria" w:hAnsi="Cambria"/>
        </w:rPr>
        <w:t xml:space="preserve">thereby </w:t>
      </w:r>
      <w:r w:rsidR="0025402B" w:rsidRPr="00AC7B3A">
        <w:rPr>
          <w:rFonts w:ascii="Cambria" w:hAnsi="Cambria"/>
        </w:rPr>
        <w:t xml:space="preserve">augment </w:t>
      </w:r>
      <w:r w:rsidR="000340BB" w:rsidRPr="00AC7B3A">
        <w:rPr>
          <w:rFonts w:ascii="Cambria" w:hAnsi="Cambria"/>
        </w:rPr>
        <w:t>the modernist</w:t>
      </w:r>
      <w:r w:rsidR="0025402B" w:rsidRPr="00AC7B3A">
        <w:rPr>
          <w:rFonts w:ascii="Cambria" w:hAnsi="Cambria"/>
        </w:rPr>
        <w:t xml:space="preserve"> stream of consciousness,</w:t>
      </w:r>
      <w:r w:rsidR="00E00DC9" w:rsidRPr="00AC7B3A">
        <w:rPr>
          <w:rFonts w:ascii="Cambria" w:hAnsi="Cambria"/>
        </w:rPr>
        <w:t xml:space="preserve"> </w:t>
      </w:r>
      <w:r w:rsidR="001D0E49" w:rsidRPr="00AC7B3A">
        <w:rPr>
          <w:rFonts w:ascii="Cambria" w:hAnsi="Cambria"/>
        </w:rPr>
        <w:t>our</w:t>
      </w:r>
      <w:r w:rsidR="00FF584E" w:rsidRPr="00AC7B3A">
        <w:rPr>
          <w:rFonts w:ascii="Cambria" w:hAnsi="Cambria"/>
        </w:rPr>
        <w:t xml:space="preserve"> ways of interfacing with those screens</w:t>
      </w:r>
      <w:r w:rsidR="0025402B" w:rsidRPr="00AC7B3A">
        <w:rPr>
          <w:rFonts w:ascii="Cambria" w:hAnsi="Cambria"/>
        </w:rPr>
        <w:t xml:space="preserve"> foreground the </w:t>
      </w:r>
      <w:r w:rsidR="00600CEC" w:rsidRPr="00AC7B3A">
        <w:rPr>
          <w:rFonts w:ascii="Cambria" w:hAnsi="Cambria"/>
        </w:rPr>
        <w:t>at once scripted and volitional</w:t>
      </w:r>
      <w:r w:rsidR="00600CEC" w:rsidRPr="00AC7B3A">
        <w:rPr>
          <w:rFonts w:ascii="Cambria" w:hAnsi="Cambria"/>
        </w:rPr>
        <w:t xml:space="preserve"> </w:t>
      </w:r>
      <w:r w:rsidR="0025402B" w:rsidRPr="00AC7B3A">
        <w:rPr>
          <w:rFonts w:ascii="Cambria" w:hAnsi="Cambria"/>
        </w:rPr>
        <w:t xml:space="preserve">navigation of cultural forms. </w:t>
      </w:r>
      <w:r w:rsidR="00FF584E" w:rsidRPr="00AC7B3A">
        <w:rPr>
          <w:rFonts w:ascii="Cambria" w:hAnsi="Cambria"/>
        </w:rPr>
        <w:t>W</w:t>
      </w:r>
      <w:r w:rsidR="00E23502" w:rsidRPr="00AC7B3A">
        <w:rPr>
          <w:rFonts w:ascii="Cambria" w:hAnsi="Cambria"/>
        </w:rPr>
        <w:t xml:space="preserve">hat </w:t>
      </w:r>
      <w:r w:rsidR="00053B72" w:rsidRPr="00AC7B3A">
        <w:rPr>
          <w:rFonts w:ascii="Cambria" w:hAnsi="Cambria"/>
        </w:rPr>
        <w:t xml:space="preserve">has changed for aesthetic </w:t>
      </w:r>
      <w:r w:rsidR="00053B72" w:rsidRPr="00AC7B3A">
        <w:rPr>
          <w:rFonts w:ascii="Cambria" w:hAnsi="Cambria"/>
          <w:i/>
        </w:rPr>
        <w:t>theory</w:t>
      </w:r>
      <w:r w:rsidR="00053B72" w:rsidRPr="00AC7B3A">
        <w:rPr>
          <w:rFonts w:ascii="Cambria" w:hAnsi="Cambria"/>
        </w:rPr>
        <w:t xml:space="preserve"> is that</w:t>
      </w:r>
      <w:r w:rsidR="00481BDB" w:rsidRPr="00AC7B3A">
        <w:rPr>
          <w:rFonts w:ascii="Cambria" w:hAnsi="Cambria"/>
        </w:rPr>
        <w:t xml:space="preserve"> </w:t>
      </w:r>
      <w:r w:rsidR="00BB63FB" w:rsidRPr="00AC7B3A">
        <w:rPr>
          <w:rFonts w:ascii="Cambria" w:hAnsi="Cambria"/>
        </w:rPr>
        <w:t>one</w:t>
      </w:r>
      <w:r w:rsidR="00481BDB" w:rsidRPr="00AC7B3A">
        <w:rPr>
          <w:rFonts w:ascii="Cambria" w:hAnsi="Cambria"/>
        </w:rPr>
        <w:t xml:space="preserve"> ca</w:t>
      </w:r>
      <w:r w:rsidR="00371A27" w:rsidRPr="00AC7B3A">
        <w:rPr>
          <w:rFonts w:ascii="Cambria" w:hAnsi="Cambria"/>
        </w:rPr>
        <w:t>n no longer avoid inscribing th</w:t>
      </w:r>
      <w:r w:rsidR="000340BB" w:rsidRPr="00AC7B3A">
        <w:rPr>
          <w:rFonts w:ascii="Cambria" w:hAnsi="Cambria"/>
        </w:rPr>
        <w:t>e</w:t>
      </w:r>
      <w:r w:rsidR="007B3D22" w:rsidRPr="00AC7B3A">
        <w:rPr>
          <w:rFonts w:ascii="Cambria" w:hAnsi="Cambria"/>
        </w:rPr>
        <w:t>se materialized forms</w:t>
      </w:r>
      <w:r w:rsidR="000340BB" w:rsidRPr="00AC7B3A">
        <w:rPr>
          <w:rFonts w:ascii="Cambria" w:hAnsi="Cambria"/>
        </w:rPr>
        <w:t xml:space="preserve"> of perception and contemplation</w:t>
      </w:r>
      <w:r w:rsidR="00481BDB" w:rsidRPr="00AC7B3A">
        <w:rPr>
          <w:rFonts w:ascii="Cambria" w:hAnsi="Cambria"/>
        </w:rPr>
        <w:t xml:space="preserve"> within a longer chain</w:t>
      </w:r>
      <w:r w:rsidR="00371A27" w:rsidRPr="00AC7B3A">
        <w:rPr>
          <w:rFonts w:ascii="Cambria" w:hAnsi="Cambria"/>
        </w:rPr>
        <w:t xml:space="preserve"> of action</w:t>
      </w:r>
      <w:r w:rsidR="00481BDB" w:rsidRPr="00AC7B3A">
        <w:rPr>
          <w:rFonts w:ascii="Cambria" w:hAnsi="Cambria"/>
        </w:rPr>
        <w:t>, one that</w:t>
      </w:r>
      <w:r w:rsidR="005D379B" w:rsidRPr="00AC7B3A">
        <w:rPr>
          <w:rFonts w:ascii="Cambria" w:hAnsi="Cambria"/>
        </w:rPr>
        <w:t xml:space="preserve"> may</w:t>
      </w:r>
      <w:r w:rsidR="00481BDB" w:rsidRPr="00AC7B3A">
        <w:rPr>
          <w:rFonts w:ascii="Cambria" w:hAnsi="Cambria"/>
        </w:rPr>
        <w:t xml:space="preserve"> exceed the mind of </w:t>
      </w:r>
      <w:r w:rsidR="00E00DC9" w:rsidRPr="00AC7B3A">
        <w:rPr>
          <w:rFonts w:ascii="Cambria" w:hAnsi="Cambria"/>
        </w:rPr>
        <w:t>the</w:t>
      </w:r>
      <w:r w:rsidR="00481BDB" w:rsidRPr="00AC7B3A">
        <w:rPr>
          <w:rFonts w:ascii="Cambria" w:hAnsi="Cambria"/>
        </w:rPr>
        <w:t xml:space="preserve"> beholder and take on</w:t>
      </w:r>
      <w:r w:rsidR="000340BB" w:rsidRPr="00AC7B3A">
        <w:rPr>
          <w:rFonts w:ascii="Cambria" w:hAnsi="Cambria"/>
        </w:rPr>
        <w:t xml:space="preserve"> other</w:t>
      </w:r>
      <w:r w:rsidR="00481BDB" w:rsidRPr="00AC7B3A">
        <w:rPr>
          <w:rFonts w:ascii="Cambria" w:hAnsi="Cambria"/>
        </w:rPr>
        <w:t xml:space="preserve"> observable forms in </w:t>
      </w:r>
      <w:r w:rsidR="00AB7225" w:rsidRPr="00AC7B3A">
        <w:rPr>
          <w:rFonts w:ascii="Cambria" w:hAnsi="Cambria"/>
        </w:rPr>
        <w:t>social</w:t>
      </w:r>
      <w:r w:rsidR="00481BDB" w:rsidRPr="00AC7B3A">
        <w:rPr>
          <w:rFonts w:ascii="Cambria" w:hAnsi="Cambria"/>
        </w:rPr>
        <w:t xml:space="preserve"> life</w:t>
      </w:r>
      <w:r w:rsidR="003761CD" w:rsidRPr="00AC7B3A">
        <w:rPr>
          <w:rFonts w:ascii="Cambria" w:hAnsi="Cambria"/>
        </w:rPr>
        <w:t>.</w:t>
      </w:r>
      <w:r w:rsidR="005233AB" w:rsidRPr="00AC7B3A">
        <w:rPr>
          <w:rStyle w:val="EndnoteReference"/>
          <w:rFonts w:ascii="Cambria" w:hAnsi="Cambria"/>
        </w:rPr>
        <w:endnoteReference w:id="19"/>
      </w:r>
    </w:p>
    <w:p w14:paraId="5102006D" w14:textId="64E22FD4" w:rsidR="00AD3FA8" w:rsidRPr="00AC7B3A" w:rsidRDefault="009E141B" w:rsidP="00B2580C">
      <w:pPr>
        <w:spacing w:line="480" w:lineRule="auto"/>
        <w:ind w:firstLine="720"/>
        <w:rPr>
          <w:rFonts w:ascii="Cambria" w:hAnsi="Cambria"/>
        </w:rPr>
      </w:pPr>
      <w:r w:rsidRPr="00AC7B3A">
        <w:rPr>
          <w:rFonts w:ascii="Cambria" w:hAnsi="Cambria"/>
        </w:rPr>
        <w:t>T</w:t>
      </w:r>
      <w:r w:rsidR="00394E69" w:rsidRPr="00AC7B3A">
        <w:rPr>
          <w:rFonts w:ascii="Cambria" w:hAnsi="Cambria"/>
        </w:rPr>
        <w:t xml:space="preserve">his </w:t>
      </w:r>
      <w:r w:rsidR="00FF584E" w:rsidRPr="00AC7B3A">
        <w:rPr>
          <w:rFonts w:ascii="Cambria" w:hAnsi="Cambria"/>
        </w:rPr>
        <w:t>materialization of perception, and its new legibility as a kind of</w:t>
      </w:r>
      <w:r w:rsidR="00BA3F98" w:rsidRPr="00AC7B3A">
        <w:rPr>
          <w:rFonts w:ascii="Cambria" w:hAnsi="Cambria"/>
        </w:rPr>
        <w:t xml:space="preserve"> action</w:t>
      </w:r>
      <w:r w:rsidR="00FF584E" w:rsidRPr="00AC7B3A">
        <w:rPr>
          <w:rFonts w:ascii="Cambria" w:hAnsi="Cambria"/>
        </w:rPr>
        <w:t>,</w:t>
      </w:r>
      <w:r w:rsidR="00BA3F98" w:rsidRPr="00AC7B3A">
        <w:rPr>
          <w:rFonts w:ascii="Cambria" w:hAnsi="Cambria"/>
        </w:rPr>
        <w:t xml:space="preserve"> finds its art historical </w:t>
      </w:r>
      <w:r w:rsidRPr="00AC7B3A">
        <w:rPr>
          <w:rFonts w:ascii="Cambria" w:hAnsi="Cambria"/>
        </w:rPr>
        <w:t>formulation</w:t>
      </w:r>
      <w:r w:rsidR="003D2B6D" w:rsidRPr="00AC7B3A">
        <w:rPr>
          <w:rFonts w:ascii="Cambria" w:hAnsi="Cambria"/>
        </w:rPr>
        <w:t xml:space="preserve"> </w:t>
      </w:r>
      <w:r w:rsidR="00BA3F98" w:rsidRPr="00AC7B3A">
        <w:rPr>
          <w:rFonts w:ascii="Cambria" w:hAnsi="Cambria"/>
        </w:rPr>
        <w:t xml:space="preserve">in David </w:t>
      </w:r>
      <w:proofErr w:type="spellStart"/>
      <w:r w:rsidR="00BA3F98" w:rsidRPr="00AC7B3A">
        <w:rPr>
          <w:rFonts w:ascii="Cambria" w:hAnsi="Cambria"/>
        </w:rPr>
        <w:t>Joselit’s</w:t>
      </w:r>
      <w:proofErr w:type="spellEnd"/>
      <w:r w:rsidR="00BA3F98" w:rsidRPr="00AC7B3A">
        <w:rPr>
          <w:rFonts w:ascii="Cambria" w:hAnsi="Cambria"/>
        </w:rPr>
        <w:t xml:space="preserve"> </w:t>
      </w:r>
      <w:r w:rsidR="00BA3F98" w:rsidRPr="00AC7B3A">
        <w:rPr>
          <w:rFonts w:ascii="Cambria" w:hAnsi="Cambria"/>
          <w:i/>
        </w:rPr>
        <w:t>After Art</w:t>
      </w:r>
      <w:r w:rsidR="00BA3F98" w:rsidRPr="00AC7B3A">
        <w:rPr>
          <w:rFonts w:ascii="Cambria" w:hAnsi="Cambria"/>
        </w:rPr>
        <w:t>, which I would like to posit as a dialectical complement to Krauss’s position</w:t>
      </w:r>
      <w:r w:rsidR="00B30F04" w:rsidRPr="00AC7B3A">
        <w:rPr>
          <w:rFonts w:ascii="Cambria" w:hAnsi="Cambria"/>
        </w:rPr>
        <w:t xml:space="preserve"> as</w:t>
      </w:r>
      <w:r w:rsidR="00BA3F98" w:rsidRPr="00AC7B3A">
        <w:rPr>
          <w:rFonts w:ascii="Cambria" w:hAnsi="Cambria"/>
        </w:rPr>
        <w:t xml:space="preserve"> outlined above. </w:t>
      </w:r>
      <w:proofErr w:type="spellStart"/>
      <w:r w:rsidR="00BA3F98" w:rsidRPr="00AC7B3A">
        <w:rPr>
          <w:rFonts w:ascii="Cambria" w:hAnsi="Cambria"/>
        </w:rPr>
        <w:t>Joselit</w:t>
      </w:r>
      <w:proofErr w:type="spellEnd"/>
      <w:r w:rsidR="00BA3F98" w:rsidRPr="00AC7B3A">
        <w:rPr>
          <w:rFonts w:ascii="Cambria" w:hAnsi="Cambria"/>
        </w:rPr>
        <w:t xml:space="preserve"> urges us to rethink the banality of image</w:t>
      </w:r>
      <w:r w:rsidR="007B3D22" w:rsidRPr="00AC7B3A">
        <w:rPr>
          <w:rFonts w:ascii="Cambria" w:hAnsi="Cambria"/>
        </w:rPr>
        <w:t>s</w:t>
      </w:r>
      <w:r w:rsidR="00A37027" w:rsidRPr="00AC7B3A">
        <w:rPr>
          <w:rFonts w:ascii="Cambria" w:hAnsi="Cambria"/>
        </w:rPr>
        <w:t>,</w:t>
      </w:r>
      <w:r w:rsidR="00BA3F98" w:rsidRPr="00AC7B3A">
        <w:rPr>
          <w:rFonts w:ascii="Cambria" w:hAnsi="Cambria"/>
        </w:rPr>
        <w:t xml:space="preserve"> focusing on the image’s capacity for circulation and transformation. </w:t>
      </w:r>
      <w:r w:rsidR="00E07F91" w:rsidRPr="00AC7B3A">
        <w:rPr>
          <w:rFonts w:ascii="Cambria" w:hAnsi="Cambria"/>
        </w:rPr>
        <w:t>Indeed,</w:t>
      </w:r>
      <w:r w:rsidR="00BA3F98" w:rsidRPr="00AC7B3A">
        <w:rPr>
          <w:rFonts w:ascii="Cambria" w:hAnsi="Cambria"/>
        </w:rPr>
        <w:t xml:space="preserve"> the scale of image production</w:t>
      </w:r>
      <w:r w:rsidR="00A37027" w:rsidRPr="00AC7B3A">
        <w:rPr>
          <w:rFonts w:ascii="Cambria" w:hAnsi="Cambria"/>
        </w:rPr>
        <w:t xml:space="preserve"> and circulation</w:t>
      </w:r>
      <w:r w:rsidR="00BA3F98" w:rsidRPr="00AC7B3A">
        <w:rPr>
          <w:rFonts w:ascii="Cambria" w:hAnsi="Cambria"/>
        </w:rPr>
        <w:t xml:space="preserve"> in the present can make the critical ideal of atten</w:t>
      </w:r>
      <w:r w:rsidR="003D2B6D" w:rsidRPr="00AC7B3A">
        <w:rPr>
          <w:rFonts w:ascii="Cambria" w:hAnsi="Cambria"/>
        </w:rPr>
        <w:t>ding</w:t>
      </w:r>
      <w:r w:rsidR="00BA3F98" w:rsidRPr="00AC7B3A">
        <w:rPr>
          <w:rFonts w:ascii="Cambria" w:hAnsi="Cambria"/>
        </w:rPr>
        <w:t xml:space="preserve"> to individual artworks seem quaint</w:t>
      </w:r>
      <w:r w:rsidR="00B96E69" w:rsidRPr="00AC7B3A">
        <w:rPr>
          <w:rFonts w:ascii="Cambria" w:hAnsi="Cambria"/>
        </w:rPr>
        <w:t xml:space="preserve"> and our inattention to the art world’s modes of production</w:t>
      </w:r>
      <w:r w:rsidR="00762368" w:rsidRPr="00AC7B3A">
        <w:rPr>
          <w:rFonts w:ascii="Cambria" w:hAnsi="Cambria"/>
        </w:rPr>
        <w:t xml:space="preserve"> (including its modes of producing reception)</w:t>
      </w:r>
      <w:r w:rsidR="00B96E69" w:rsidRPr="00AC7B3A">
        <w:rPr>
          <w:rFonts w:ascii="Cambria" w:hAnsi="Cambria"/>
        </w:rPr>
        <w:t xml:space="preserve"> seem irresponsible</w:t>
      </w:r>
      <w:r w:rsidR="00BA3F98" w:rsidRPr="00AC7B3A">
        <w:rPr>
          <w:rFonts w:ascii="Cambria" w:hAnsi="Cambria"/>
        </w:rPr>
        <w:t xml:space="preserve">. Against the singular art object, </w:t>
      </w:r>
      <w:proofErr w:type="spellStart"/>
      <w:r w:rsidR="00BA3F98" w:rsidRPr="00AC7B3A">
        <w:rPr>
          <w:rFonts w:ascii="Cambria" w:hAnsi="Cambria"/>
        </w:rPr>
        <w:t>Joselit</w:t>
      </w:r>
      <w:proofErr w:type="spellEnd"/>
      <w:r w:rsidR="00BA3F98" w:rsidRPr="00AC7B3A">
        <w:rPr>
          <w:rFonts w:ascii="Cambria" w:hAnsi="Cambria"/>
        </w:rPr>
        <w:t xml:space="preserve"> suggests </w:t>
      </w:r>
      <w:r w:rsidR="00D7233D" w:rsidRPr="00AC7B3A">
        <w:rPr>
          <w:rFonts w:ascii="Cambria" w:hAnsi="Cambria"/>
        </w:rPr>
        <w:t>scholars of contemporary art</w:t>
      </w:r>
      <w:r w:rsidR="00BA3F98" w:rsidRPr="00AC7B3A">
        <w:rPr>
          <w:rFonts w:ascii="Cambria" w:hAnsi="Cambria"/>
        </w:rPr>
        <w:t xml:space="preserve"> should attend to</w:t>
      </w:r>
      <w:r w:rsidR="001608E1" w:rsidRPr="00AC7B3A">
        <w:rPr>
          <w:rFonts w:ascii="Cambria" w:hAnsi="Cambria"/>
        </w:rPr>
        <w:t xml:space="preserve"> “formats”—that is, to the </w:t>
      </w:r>
      <w:r w:rsidR="00B2580C" w:rsidRPr="00AC7B3A">
        <w:rPr>
          <w:rFonts w:ascii="Cambria" w:hAnsi="Cambria"/>
        </w:rPr>
        <w:t>way forms writ large carry within themselves certain protocols for access</w:t>
      </w:r>
      <w:r w:rsidR="00B96E69" w:rsidRPr="00AC7B3A">
        <w:rPr>
          <w:rFonts w:ascii="Cambria" w:hAnsi="Cambria"/>
        </w:rPr>
        <w:t>, reproduction,</w:t>
      </w:r>
      <w:r w:rsidR="00B2580C" w:rsidRPr="00AC7B3A">
        <w:rPr>
          <w:rFonts w:ascii="Cambria" w:hAnsi="Cambria"/>
        </w:rPr>
        <w:t xml:space="preserve"> and transformation. </w:t>
      </w:r>
      <w:r w:rsidR="00184B03" w:rsidRPr="00AC7B3A">
        <w:rPr>
          <w:rFonts w:ascii="Cambria" w:hAnsi="Cambria"/>
        </w:rPr>
        <w:t xml:space="preserve">For </w:t>
      </w:r>
      <w:proofErr w:type="spellStart"/>
      <w:r w:rsidR="00184B03" w:rsidRPr="00AC7B3A">
        <w:rPr>
          <w:rFonts w:ascii="Cambria" w:hAnsi="Cambria"/>
        </w:rPr>
        <w:t>Joselit</w:t>
      </w:r>
      <w:proofErr w:type="spellEnd"/>
      <w:r w:rsidR="00184B03" w:rsidRPr="00AC7B3A">
        <w:rPr>
          <w:rFonts w:ascii="Cambria" w:hAnsi="Cambria"/>
        </w:rPr>
        <w:t>,</w:t>
      </w:r>
      <w:r w:rsidR="00190FE5" w:rsidRPr="00AC7B3A">
        <w:rPr>
          <w:rFonts w:ascii="Cambria" w:hAnsi="Cambria"/>
        </w:rPr>
        <w:t xml:space="preserve"> </w:t>
      </w:r>
      <w:r w:rsidR="00B2580C" w:rsidRPr="00AC7B3A">
        <w:rPr>
          <w:rFonts w:ascii="Cambria" w:hAnsi="Cambria"/>
        </w:rPr>
        <w:t>the</w:t>
      </w:r>
      <w:r w:rsidR="00184B03" w:rsidRPr="00AC7B3A">
        <w:rPr>
          <w:rFonts w:ascii="Cambria" w:hAnsi="Cambria"/>
        </w:rPr>
        <w:t xml:space="preserve"> artworks</w:t>
      </w:r>
      <w:r w:rsidR="00B2580C" w:rsidRPr="00AC7B3A">
        <w:rPr>
          <w:rFonts w:ascii="Cambria" w:hAnsi="Cambria"/>
        </w:rPr>
        <w:t xml:space="preserve"> he considers</w:t>
      </w:r>
      <w:r w:rsidR="00184B03" w:rsidRPr="00AC7B3A">
        <w:rPr>
          <w:rFonts w:ascii="Cambria" w:hAnsi="Cambria"/>
        </w:rPr>
        <w:t xml:space="preserve"> </w:t>
      </w:r>
      <w:r w:rsidR="00AD3FA8" w:rsidRPr="00AC7B3A">
        <w:rPr>
          <w:rFonts w:ascii="Cambria" w:hAnsi="Cambria"/>
        </w:rPr>
        <w:t>“</w:t>
      </w:r>
      <w:r w:rsidR="00184B03" w:rsidRPr="00AC7B3A">
        <w:rPr>
          <w:rFonts w:ascii="Cambria" w:hAnsi="Cambria"/>
        </w:rPr>
        <w:t xml:space="preserve">establish </w:t>
      </w:r>
      <w:r w:rsidR="00AD3FA8" w:rsidRPr="00AC7B3A">
        <w:rPr>
          <w:rFonts w:ascii="Cambria" w:hAnsi="Cambria"/>
        </w:rPr>
        <w:t>a rich texture of rights to action or rights to representation</w:t>
      </w:r>
      <w:r w:rsidR="0028746F" w:rsidRPr="00AC7B3A">
        <w:rPr>
          <w:rFonts w:ascii="Cambria" w:hAnsi="Cambria"/>
        </w:rPr>
        <w:t>”</w:t>
      </w:r>
      <w:r w:rsidR="00600CEC">
        <w:rPr>
          <w:rFonts w:ascii="Cambria" w:hAnsi="Cambria"/>
        </w:rPr>
        <w:t>;</w:t>
      </w:r>
      <w:r w:rsidR="0028746F" w:rsidRPr="00AC7B3A">
        <w:rPr>
          <w:rFonts w:ascii="Cambria" w:hAnsi="Cambria"/>
        </w:rPr>
        <w:t xml:space="preserve"> </w:t>
      </w:r>
      <w:r w:rsidR="00600CEC">
        <w:rPr>
          <w:rFonts w:ascii="Cambria" w:hAnsi="Cambria"/>
        </w:rPr>
        <w:t>they are</w:t>
      </w:r>
      <w:r w:rsidR="00190FE5" w:rsidRPr="00AC7B3A">
        <w:rPr>
          <w:rFonts w:ascii="Cambria" w:hAnsi="Cambria"/>
        </w:rPr>
        <w:t xml:space="preserve"> </w:t>
      </w:r>
      <w:r w:rsidR="00600CEC">
        <w:rPr>
          <w:rFonts w:ascii="Cambria" w:hAnsi="Cambria"/>
        </w:rPr>
        <w:t>“</w:t>
      </w:r>
      <w:r w:rsidR="00190FE5" w:rsidRPr="00AC7B3A">
        <w:rPr>
          <w:rFonts w:ascii="Cambria" w:hAnsi="Cambria"/>
        </w:rPr>
        <w:t>heterogeneous and often provisional structure</w:t>
      </w:r>
      <w:r w:rsidR="00600CEC">
        <w:rPr>
          <w:rFonts w:ascii="Cambria" w:hAnsi="Cambria"/>
        </w:rPr>
        <w:t>s that channel</w:t>
      </w:r>
      <w:r w:rsidR="00190FE5" w:rsidRPr="00AC7B3A">
        <w:rPr>
          <w:rFonts w:ascii="Cambria" w:hAnsi="Cambria"/>
        </w:rPr>
        <w:t xml:space="preserve"> content.</w:t>
      </w:r>
      <w:r w:rsidR="00AD3FA8" w:rsidRPr="00AC7B3A">
        <w:rPr>
          <w:rFonts w:ascii="Cambria" w:hAnsi="Cambria"/>
        </w:rPr>
        <w:t>”</w:t>
      </w:r>
      <w:r w:rsidR="00AD3FA8" w:rsidRPr="00AC7B3A">
        <w:rPr>
          <w:rStyle w:val="EndnoteReference"/>
          <w:rFonts w:ascii="Cambria" w:hAnsi="Cambria"/>
        </w:rPr>
        <w:endnoteReference w:id="20"/>
      </w:r>
      <w:r w:rsidR="00B2580C" w:rsidRPr="00AC7B3A">
        <w:rPr>
          <w:rFonts w:ascii="Cambria" w:hAnsi="Cambria"/>
        </w:rPr>
        <w:t xml:space="preserve"> </w:t>
      </w:r>
      <w:r w:rsidR="00600CEC">
        <w:rPr>
          <w:rFonts w:ascii="Cambria" w:hAnsi="Cambria"/>
        </w:rPr>
        <w:t>Since the role of these formats is to reorient those who interact with them,</w:t>
      </w:r>
      <w:r w:rsidR="008D54E7">
        <w:rPr>
          <w:rFonts w:ascii="Cambria" w:hAnsi="Cambria"/>
        </w:rPr>
        <w:t xml:space="preserve"> to shift their position within a network of accessibility,</w:t>
      </w:r>
      <w:r w:rsidR="00600CEC">
        <w:rPr>
          <w:rFonts w:ascii="Cambria" w:hAnsi="Cambria"/>
        </w:rPr>
        <w:t xml:space="preserve"> </w:t>
      </w:r>
      <w:proofErr w:type="spellStart"/>
      <w:r w:rsidR="00AD3FA8" w:rsidRPr="00AC7B3A">
        <w:rPr>
          <w:rFonts w:ascii="Cambria" w:hAnsi="Cambria"/>
        </w:rPr>
        <w:t>Joselit</w:t>
      </w:r>
      <w:proofErr w:type="spellEnd"/>
      <w:r w:rsidR="00AD3FA8" w:rsidRPr="00AC7B3A">
        <w:rPr>
          <w:rFonts w:ascii="Cambria" w:hAnsi="Cambria"/>
        </w:rPr>
        <w:t xml:space="preserve"> </w:t>
      </w:r>
      <w:r w:rsidR="00B2580C" w:rsidRPr="00AC7B3A">
        <w:rPr>
          <w:rFonts w:ascii="Cambria" w:hAnsi="Cambria"/>
        </w:rPr>
        <w:t>thinks</w:t>
      </w:r>
      <w:r w:rsidR="00AD3FA8" w:rsidRPr="00AC7B3A">
        <w:rPr>
          <w:rFonts w:ascii="Cambria" w:hAnsi="Cambria"/>
        </w:rPr>
        <w:t xml:space="preserve"> of these formats as a part of </w:t>
      </w:r>
      <w:r w:rsidR="0025402B" w:rsidRPr="00AC7B3A">
        <w:rPr>
          <w:rFonts w:ascii="Cambria" w:hAnsi="Cambria"/>
        </w:rPr>
        <w:t>a</w:t>
      </w:r>
      <w:r w:rsidR="00AD3FA8" w:rsidRPr="00AC7B3A">
        <w:rPr>
          <w:rFonts w:ascii="Cambria" w:hAnsi="Cambria"/>
        </w:rPr>
        <w:t xml:space="preserve"> broader “epistemology of search</w:t>
      </w:r>
      <w:r w:rsidR="00600CEC">
        <w:rPr>
          <w:rFonts w:ascii="Cambria" w:hAnsi="Cambria"/>
        </w:rPr>
        <w:t>,</w:t>
      </w:r>
      <w:r w:rsidR="00AD3FA8" w:rsidRPr="00AC7B3A">
        <w:rPr>
          <w:rFonts w:ascii="Cambria" w:hAnsi="Cambria"/>
        </w:rPr>
        <w:t xml:space="preserve">” </w:t>
      </w:r>
      <w:r w:rsidR="00B2580C" w:rsidRPr="00AC7B3A">
        <w:rPr>
          <w:rFonts w:ascii="Cambria" w:hAnsi="Cambria"/>
        </w:rPr>
        <w:t>in which</w:t>
      </w:r>
      <w:r w:rsidR="00600CEC">
        <w:rPr>
          <w:rFonts w:ascii="Cambria" w:hAnsi="Cambria"/>
        </w:rPr>
        <w:t xml:space="preserve"> the</w:t>
      </w:r>
      <w:r w:rsidR="00B2580C" w:rsidRPr="00AC7B3A">
        <w:rPr>
          <w:rFonts w:ascii="Cambria" w:hAnsi="Cambria"/>
        </w:rPr>
        <w:t xml:space="preserve"> </w:t>
      </w:r>
      <w:r w:rsidR="008743E3" w:rsidRPr="00AC7B3A">
        <w:rPr>
          <w:rFonts w:ascii="Cambria" w:hAnsi="Cambria"/>
        </w:rPr>
        <w:t>availability</w:t>
      </w:r>
      <w:r w:rsidR="00600CEC">
        <w:rPr>
          <w:rFonts w:ascii="Cambria" w:hAnsi="Cambria"/>
        </w:rPr>
        <w:t xml:space="preserve"> of cultural forms</w:t>
      </w:r>
      <w:r w:rsidR="008743E3" w:rsidRPr="00AC7B3A">
        <w:rPr>
          <w:rFonts w:ascii="Cambria" w:hAnsi="Cambria"/>
        </w:rPr>
        <w:t xml:space="preserve"> has transformed from an infrastructural dilemma to an epistemological one</w:t>
      </w:r>
      <w:r w:rsidR="00D7233D" w:rsidRPr="00AC7B3A">
        <w:rPr>
          <w:rFonts w:ascii="Cambria" w:hAnsi="Cambria"/>
        </w:rPr>
        <w:t xml:space="preserve"> (metaphorically: </w:t>
      </w:r>
      <w:r w:rsidR="008743E3" w:rsidRPr="00AC7B3A">
        <w:rPr>
          <w:rFonts w:ascii="Cambria" w:hAnsi="Cambria"/>
        </w:rPr>
        <w:t>less a matter of hardware than</w:t>
      </w:r>
      <w:r w:rsidR="00F05B8D" w:rsidRPr="00AC7B3A">
        <w:rPr>
          <w:rFonts w:ascii="Cambria" w:hAnsi="Cambria"/>
        </w:rPr>
        <w:t xml:space="preserve"> one</w:t>
      </w:r>
      <w:r w:rsidR="008743E3" w:rsidRPr="00AC7B3A">
        <w:rPr>
          <w:rFonts w:ascii="Cambria" w:hAnsi="Cambria"/>
        </w:rPr>
        <w:t xml:space="preserve"> of software</w:t>
      </w:r>
      <w:r w:rsidR="00B96E69" w:rsidRPr="00AC7B3A">
        <w:rPr>
          <w:rFonts w:ascii="Cambria" w:hAnsi="Cambria"/>
        </w:rPr>
        <w:t>)</w:t>
      </w:r>
      <w:r w:rsidR="008743E3" w:rsidRPr="00AC7B3A">
        <w:rPr>
          <w:rFonts w:ascii="Cambria" w:hAnsi="Cambria"/>
        </w:rPr>
        <w:t xml:space="preserve">. </w:t>
      </w:r>
      <w:r w:rsidR="00673B50" w:rsidRPr="00AC7B3A">
        <w:rPr>
          <w:rFonts w:ascii="Cambria" w:hAnsi="Cambria"/>
        </w:rPr>
        <w:t>And t</w:t>
      </w:r>
      <w:r w:rsidR="008743E3" w:rsidRPr="00AC7B3A">
        <w:rPr>
          <w:rFonts w:ascii="Cambria" w:hAnsi="Cambria"/>
        </w:rPr>
        <w:t>his, in effect,</w:t>
      </w:r>
      <w:r w:rsidR="00673B50" w:rsidRPr="00AC7B3A">
        <w:rPr>
          <w:rFonts w:ascii="Cambria" w:hAnsi="Cambria"/>
        </w:rPr>
        <w:t xml:space="preserve"> gives us</w:t>
      </w:r>
      <w:r w:rsidR="008743E3" w:rsidRPr="00AC7B3A">
        <w:rPr>
          <w:rFonts w:ascii="Cambria" w:hAnsi="Cambria"/>
        </w:rPr>
        <w:t xml:space="preserve"> </w:t>
      </w:r>
      <w:r w:rsidR="00A37027" w:rsidRPr="00AC7B3A">
        <w:rPr>
          <w:rFonts w:ascii="Cambria" w:hAnsi="Cambria"/>
        </w:rPr>
        <w:t>a</w:t>
      </w:r>
      <w:r w:rsidR="008743E3" w:rsidRPr="00AC7B3A">
        <w:rPr>
          <w:rFonts w:ascii="Cambria" w:hAnsi="Cambria"/>
        </w:rPr>
        <w:t xml:space="preserve"> strong formulation of total flow: that the </w:t>
      </w:r>
      <w:r w:rsidR="00F1638C" w:rsidRPr="00AC7B3A">
        <w:rPr>
          <w:rFonts w:ascii="Cambria" w:hAnsi="Cambria"/>
        </w:rPr>
        <w:t xml:space="preserve">condition of </w:t>
      </w:r>
      <w:r w:rsidRPr="00AC7B3A">
        <w:rPr>
          <w:rFonts w:ascii="Cambria" w:hAnsi="Cambria"/>
        </w:rPr>
        <w:t xml:space="preserve">televisual </w:t>
      </w:r>
      <w:r w:rsidR="00F1638C" w:rsidRPr="00AC7B3A">
        <w:rPr>
          <w:rFonts w:ascii="Cambria" w:hAnsi="Cambria"/>
        </w:rPr>
        <w:t xml:space="preserve">flow is now the default setting of </w:t>
      </w:r>
      <w:r w:rsidR="00600CEC">
        <w:rPr>
          <w:rFonts w:ascii="Cambria" w:hAnsi="Cambria"/>
        </w:rPr>
        <w:t>the</w:t>
      </w:r>
      <w:r w:rsidR="00F1638C" w:rsidRPr="00AC7B3A">
        <w:rPr>
          <w:rFonts w:ascii="Cambria" w:hAnsi="Cambria"/>
        </w:rPr>
        <w:t xml:space="preserve"> sensorium</w:t>
      </w:r>
      <w:r w:rsidR="00673B50" w:rsidRPr="00AC7B3A">
        <w:rPr>
          <w:rFonts w:ascii="Cambria" w:hAnsi="Cambria"/>
        </w:rPr>
        <w:t xml:space="preserve">, </w:t>
      </w:r>
      <w:r w:rsidR="00161FE9" w:rsidRPr="00AC7B3A">
        <w:rPr>
          <w:rFonts w:ascii="Cambria" w:hAnsi="Cambria"/>
        </w:rPr>
        <w:t xml:space="preserve">which </w:t>
      </w:r>
      <w:r w:rsidR="0028746F" w:rsidRPr="00AC7B3A">
        <w:rPr>
          <w:rFonts w:ascii="Cambria" w:hAnsi="Cambria"/>
        </w:rPr>
        <w:t>is</w:t>
      </w:r>
      <w:r w:rsidR="00161FE9" w:rsidRPr="00AC7B3A">
        <w:rPr>
          <w:rFonts w:ascii="Cambria" w:hAnsi="Cambria"/>
        </w:rPr>
        <w:t xml:space="preserve"> based</w:t>
      </w:r>
      <w:r w:rsidR="00673B50" w:rsidRPr="00AC7B3A">
        <w:rPr>
          <w:rFonts w:ascii="Cambria" w:hAnsi="Cambria"/>
        </w:rPr>
        <w:t xml:space="preserve"> less on</w:t>
      </w:r>
      <w:r w:rsidR="001B7979" w:rsidRPr="00AC7B3A">
        <w:rPr>
          <w:rFonts w:ascii="Cambria" w:hAnsi="Cambria"/>
        </w:rPr>
        <w:t xml:space="preserve"> </w:t>
      </w:r>
      <w:r w:rsidR="00E07F91" w:rsidRPr="00AC7B3A">
        <w:rPr>
          <w:rFonts w:ascii="Cambria" w:hAnsi="Cambria"/>
        </w:rPr>
        <w:t>the possibility</w:t>
      </w:r>
      <w:r w:rsidR="001B7979" w:rsidRPr="00AC7B3A">
        <w:rPr>
          <w:rFonts w:ascii="Cambria" w:hAnsi="Cambria"/>
        </w:rPr>
        <w:t xml:space="preserve"> of</w:t>
      </w:r>
      <w:r w:rsidR="00673B50" w:rsidRPr="00AC7B3A">
        <w:rPr>
          <w:rFonts w:ascii="Cambria" w:hAnsi="Cambria"/>
        </w:rPr>
        <w:t xml:space="preserve"> </w:t>
      </w:r>
      <w:r w:rsidR="007D61B3">
        <w:rPr>
          <w:rFonts w:ascii="Cambria" w:hAnsi="Cambria"/>
        </w:rPr>
        <w:t>connection</w:t>
      </w:r>
      <w:r w:rsidR="00673B50" w:rsidRPr="00AC7B3A">
        <w:rPr>
          <w:rFonts w:ascii="Cambria" w:hAnsi="Cambria"/>
        </w:rPr>
        <w:t xml:space="preserve"> than</w:t>
      </w:r>
      <w:r w:rsidR="00161FE9" w:rsidRPr="00AC7B3A">
        <w:rPr>
          <w:rFonts w:ascii="Cambria" w:hAnsi="Cambria"/>
        </w:rPr>
        <w:t xml:space="preserve"> on</w:t>
      </w:r>
      <w:r w:rsidR="001B7979" w:rsidRPr="00AC7B3A">
        <w:rPr>
          <w:rFonts w:ascii="Cambria" w:hAnsi="Cambria"/>
        </w:rPr>
        <w:t xml:space="preserve"> </w:t>
      </w:r>
      <w:r w:rsidR="004C32B5" w:rsidRPr="00AC7B3A">
        <w:rPr>
          <w:rFonts w:ascii="Cambria" w:hAnsi="Cambria"/>
        </w:rPr>
        <w:t>a practice</w:t>
      </w:r>
      <w:r w:rsidR="001B7979" w:rsidRPr="00AC7B3A">
        <w:rPr>
          <w:rFonts w:ascii="Cambria" w:hAnsi="Cambria"/>
        </w:rPr>
        <w:t xml:space="preserve"> of</w:t>
      </w:r>
      <w:r w:rsidR="00673B50" w:rsidRPr="00AC7B3A">
        <w:rPr>
          <w:rFonts w:ascii="Cambria" w:hAnsi="Cambria"/>
        </w:rPr>
        <w:t xml:space="preserve"> suspension</w:t>
      </w:r>
      <w:r w:rsidR="00F1638C" w:rsidRPr="00AC7B3A">
        <w:rPr>
          <w:rFonts w:ascii="Cambria" w:hAnsi="Cambria"/>
        </w:rPr>
        <w:t>.</w:t>
      </w:r>
      <w:r w:rsidR="00FF584E" w:rsidRPr="00AC7B3A">
        <w:rPr>
          <w:rFonts w:ascii="Cambria" w:hAnsi="Cambria"/>
        </w:rPr>
        <w:t xml:space="preserve"> </w:t>
      </w:r>
      <w:r w:rsidR="00A37027" w:rsidRPr="00AC7B3A">
        <w:rPr>
          <w:rFonts w:ascii="Cambria" w:hAnsi="Cambria"/>
        </w:rPr>
        <w:t xml:space="preserve">The task of the art historian would then be to recover the </w:t>
      </w:r>
      <w:r w:rsidR="009D4F02" w:rsidRPr="00AC7B3A">
        <w:rPr>
          <w:rFonts w:ascii="Cambria" w:hAnsi="Cambria"/>
        </w:rPr>
        <w:t>pattern of links that flow itself would repress or render arbitrary, and to realize that flow itself has enduring forms, be they technological,</w:t>
      </w:r>
      <w:r w:rsidR="00E00DC9" w:rsidRPr="00AC7B3A">
        <w:rPr>
          <w:rFonts w:ascii="Cambria" w:hAnsi="Cambria"/>
        </w:rPr>
        <w:t xml:space="preserve"> cultural, or</w:t>
      </w:r>
      <w:r w:rsidR="009D4F02" w:rsidRPr="00AC7B3A">
        <w:rPr>
          <w:rFonts w:ascii="Cambria" w:hAnsi="Cambria"/>
        </w:rPr>
        <w:t xml:space="preserve"> institutional.</w:t>
      </w:r>
    </w:p>
    <w:p w14:paraId="14A9400A" w14:textId="23EB0B96" w:rsidR="003E0926" w:rsidRPr="00AC7B3A" w:rsidRDefault="00161FE9" w:rsidP="00BA3F98">
      <w:pPr>
        <w:spacing w:line="480" w:lineRule="auto"/>
        <w:rPr>
          <w:rFonts w:ascii="Cambria" w:hAnsi="Cambria"/>
        </w:rPr>
      </w:pPr>
      <w:r w:rsidRPr="00AC7B3A">
        <w:rPr>
          <w:rFonts w:ascii="Cambria" w:hAnsi="Cambria"/>
        </w:rPr>
        <w:tab/>
      </w:r>
      <w:r w:rsidR="009E141B" w:rsidRPr="00AC7B3A">
        <w:rPr>
          <w:rFonts w:ascii="Cambria" w:hAnsi="Cambria"/>
        </w:rPr>
        <w:t>What links t</w:t>
      </w:r>
      <w:r w:rsidR="004C32B5" w:rsidRPr="00AC7B3A">
        <w:rPr>
          <w:rFonts w:ascii="Cambria" w:hAnsi="Cambria"/>
        </w:rPr>
        <w:t xml:space="preserve">hese two versions of contemporary aesthetics—that of </w:t>
      </w:r>
      <w:proofErr w:type="spellStart"/>
      <w:r w:rsidR="004C32B5" w:rsidRPr="00AC7B3A">
        <w:rPr>
          <w:rFonts w:ascii="Cambria" w:hAnsi="Cambria"/>
        </w:rPr>
        <w:t>Joselit</w:t>
      </w:r>
      <w:proofErr w:type="spellEnd"/>
      <w:r w:rsidR="004C32B5" w:rsidRPr="00AC7B3A">
        <w:rPr>
          <w:rFonts w:ascii="Cambria" w:hAnsi="Cambria"/>
        </w:rPr>
        <w:t xml:space="preserve"> and that of Krauss—</w:t>
      </w:r>
      <w:r w:rsidR="000340BB" w:rsidRPr="00AC7B3A">
        <w:rPr>
          <w:rFonts w:ascii="Cambria" w:hAnsi="Cambria"/>
        </w:rPr>
        <w:t>is</w:t>
      </w:r>
      <w:r w:rsidR="004C32B5" w:rsidRPr="00AC7B3A">
        <w:rPr>
          <w:rFonts w:ascii="Cambria" w:hAnsi="Cambria"/>
        </w:rPr>
        <w:t xml:space="preserve"> that both </w:t>
      </w:r>
      <w:r w:rsidR="00B30F04" w:rsidRPr="00AC7B3A">
        <w:rPr>
          <w:rFonts w:ascii="Cambria" w:hAnsi="Cambria"/>
        </w:rPr>
        <w:t>are</w:t>
      </w:r>
      <w:r w:rsidR="004C32B5" w:rsidRPr="00AC7B3A">
        <w:rPr>
          <w:rFonts w:ascii="Cambria" w:hAnsi="Cambria"/>
        </w:rPr>
        <w:t xml:space="preserve"> ground</w:t>
      </w:r>
      <w:r w:rsidR="00B30F04" w:rsidRPr="00AC7B3A">
        <w:rPr>
          <w:rFonts w:ascii="Cambria" w:hAnsi="Cambria"/>
        </w:rPr>
        <w:t>ed</w:t>
      </w:r>
      <w:r w:rsidR="004C32B5" w:rsidRPr="00AC7B3A">
        <w:rPr>
          <w:rFonts w:ascii="Cambria" w:hAnsi="Cambria"/>
        </w:rPr>
        <w:t xml:space="preserve"> in the</w:t>
      </w:r>
      <w:r w:rsidR="00F80DC5" w:rsidRPr="00AC7B3A">
        <w:rPr>
          <w:rFonts w:ascii="Cambria" w:hAnsi="Cambria"/>
        </w:rPr>
        <w:t xml:space="preserve"> </w:t>
      </w:r>
      <w:r w:rsidR="004C32B5" w:rsidRPr="00AC7B3A">
        <w:rPr>
          <w:rFonts w:ascii="Cambria" w:hAnsi="Cambria"/>
        </w:rPr>
        <w:t>fact of flow and the ubiquity of</w:t>
      </w:r>
      <w:r w:rsidR="009E141B" w:rsidRPr="00AC7B3A">
        <w:rPr>
          <w:rFonts w:ascii="Cambria" w:hAnsi="Cambria"/>
        </w:rPr>
        <w:t xml:space="preserve"> the</w:t>
      </w:r>
      <w:r w:rsidR="004C32B5" w:rsidRPr="00AC7B3A">
        <w:rPr>
          <w:rFonts w:ascii="Cambria" w:hAnsi="Cambria"/>
        </w:rPr>
        <w:t xml:space="preserve"> image. </w:t>
      </w:r>
      <w:r w:rsidR="0028746F" w:rsidRPr="00AC7B3A">
        <w:rPr>
          <w:rFonts w:ascii="Cambria" w:hAnsi="Cambria"/>
        </w:rPr>
        <w:t xml:space="preserve">The difference </w:t>
      </w:r>
      <w:r w:rsidR="00952F6D" w:rsidRPr="00AC7B3A">
        <w:rPr>
          <w:rFonts w:ascii="Cambria" w:hAnsi="Cambria"/>
        </w:rPr>
        <w:t>is that</w:t>
      </w:r>
      <w:r w:rsidR="009E7CFA" w:rsidRPr="00AC7B3A">
        <w:rPr>
          <w:rFonts w:ascii="Cambria" w:hAnsi="Cambria"/>
        </w:rPr>
        <w:t>,</w:t>
      </w:r>
      <w:r w:rsidR="00952F6D" w:rsidRPr="00AC7B3A">
        <w:rPr>
          <w:rFonts w:ascii="Cambria" w:hAnsi="Cambria"/>
        </w:rPr>
        <w:t xml:space="preserve"> w</w:t>
      </w:r>
      <w:r w:rsidR="00BE4B73" w:rsidRPr="00AC7B3A">
        <w:rPr>
          <w:rFonts w:ascii="Cambria" w:hAnsi="Cambria"/>
        </w:rPr>
        <w:t xml:space="preserve">here </w:t>
      </w:r>
      <w:proofErr w:type="spellStart"/>
      <w:r w:rsidR="00BE4B73" w:rsidRPr="00AC7B3A">
        <w:rPr>
          <w:rFonts w:ascii="Cambria" w:hAnsi="Cambria"/>
        </w:rPr>
        <w:t>Joselit</w:t>
      </w:r>
      <w:proofErr w:type="spellEnd"/>
      <w:r w:rsidR="00BE4B73" w:rsidRPr="00AC7B3A">
        <w:rPr>
          <w:rFonts w:ascii="Cambria" w:hAnsi="Cambria"/>
        </w:rPr>
        <w:t xml:space="preserve"> wants to study flow, K</w:t>
      </w:r>
      <w:r w:rsidR="002D1CCC" w:rsidRPr="00AC7B3A">
        <w:rPr>
          <w:rFonts w:ascii="Cambria" w:hAnsi="Cambria"/>
        </w:rPr>
        <w:t xml:space="preserve">rauss wants to arrest it. Yet what Krauss calls </w:t>
      </w:r>
      <w:r w:rsidR="001A7BFF" w:rsidRPr="00AC7B3A">
        <w:rPr>
          <w:rFonts w:ascii="Cambria" w:hAnsi="Cambria"/>
        </w:rPr>
        <w:t>“</w:t>
      </w:r>
      <w:r w:rsidR="002D1CCC" w:rsidRPr="00AC7B3A">
        <w:rPr>
          <w:rFonts w:ascii="Cambria" w:hAnsi="Cambria"/>
        </w:rPr>
        <w:t>inventing a medium</w:t>
      </w:r>
      <w:r w:rsidR="001A7BFF" w:rsidRPr="00AC7B3A">
        <w:rPr>
          <w:rFonts w:ascii="Cambria" w:hAnsi="Cambria"/>
        </w:rPr>
        <w:t>”</w:t>
      </w:r>
      <w:r w:rsidR="002D1CCC" w:rsidRPr="00AC7B3A">
        <w:rPr>
          <w:rFonts w:ascii="Cambria" w:hAnsi="Cambria"/>
        </w:rPr>
        <w:t xml:space="preserve"> might be equally thought of as</w:t>
      </w:r>
      <w:r w:rsidR="00777D01" w:rsidRPr="00AC7B3A">
        <w:rPr>
          <w:rFonts w:ascii="Cambria" w:hAnsi="Cambria"/>
        </w:rPr>
        <w:t xml:space="preserve"> a kind of reformatting: a redirection of </w:t>
      </w:r>
      <w:r w:rsidR="009E7CFA" w:rsidRPr="00AC7B3A">
        <w:rPr>
          <w:rFonts w:ascii="Cambria" w:hAnsi="Cambria"/>
        </w:rPr>
        <w:t xml:space="preserve">perceptual </w:t>
      </w:r>
      <w:r w:rsidR="00777D01" w:rsidRPr="00AC7B3A">
        <w:rPr>
          <w:rFonts w:ascii="Cambria" w:hAnsi="Cambria"/>
        </w:rPr>
        <w:t>flow</w:t>
      </w:r>
      <w:r w:rsidR="0078719A" w:rsidRPr="00AC7B3A">
        <w:rPr>
          <w:rFonts w:ascii="Cambria" w:hAnsi="Cambria"/>
        </w:rPr>
        <w:t xml:space="preserve"> along </w:t>
      </w:r>
      <w:r w:rsidR="00B30F04" w:rsidRPr="00AC7B3A">
        <w:rPr>
          <w:rFonts w:ascii="Cambria" w:hAnsi="Cambria"/>
        </w:rPr>
        <w:t>a certain</w:t>
      </w:r>
      <w:r w:rsidR="0078719A" w:rsidRPr="00AC7B3A">
        <w:rPr>
          <w:rFonts w:ascii="Cambria" w:hAnsi="Cambria"/>
        </w:rPr>
        <w:t xml:space="preserve"> line of art histor</w:t>
      </w:r>
      <w:r w:rsidR="007B3D22" w:rsidRPr="00AC7B3A">
        <w:rPr>
          <w:rFonts w:ascii="Cambria" w:hAnsi="Cambria"/>
        </w:rPr>
        <w:t>ic</w:t>
      </w:r>
      <w:r w:rsidR="00E5689C">
        <w:rPr>
          <w:rFonts w:ascii="Cambria" w:hAnsi="Cambria"/>
        </w:rPr>
        <w:t>al</w:t>
      </w:r>
      <w:r w:rsidR="007B3D22" w:rsidRPr="00AC7B3A">
        <w:rPr>
          <w:rFonts w:ascii="Cambria" w:hAnsi="Cambria"/>
        </w:rPr>
        <w:t xml:space="preserve"> inquiry</w:t>
      </w:r>
      <w:r w:rsidR="00777D01" w:rsidRPr="00AC7B3A">
        <w:rPr>
          <w:rFonts w:ascii="Cambria" w:hAnsi="Cambria"/>
        </w:rPr>
        <w:t>,</w:t>
      </w:r>
      <w:r w:rsidR="009E7CFA" w:rsidRPr="00AC7B3A">
        <w:rPr>
          <w:rFonts w:ascii="Cambria" w:hAnsi="Cambria"/>
        </w:rPr>
        <w:t xml:space="preserve"> </w:t>
      </w:r>
      <w:r w:rsidR="009D4F02" w:rsidRPr="00AC7B3A">
        <w:rPr>
          <w:rFonts w:ascii="Cambria" w:hAnsi="Cambria"/>
        </w:rPr>
        <w:t>one</w:t>
      </w:r>
      <w:r w:rsidR="00777D01" w:rsidRPr="00AC7B3A">
        <w:rPr>
          <w:rFonts w:ascii="Cambria" w:hAnsi="Cambria"/>
        </w:rPr>
        <w:t xml:space="preserve"> orthogonal to </w:t>
      </w:r>
      <w:r w:rsidR="00F06A19">
        <w:rPr>
          <w:rFonts w:ascii="Cambria" w:hAnsi="Cambria"/>
        </w:rPr>
        <w:t>a set of normative</w:t>
      </w:r>
      <w:r w:rsidR="009E7CFA" w:rsidRPr="00AC7B3A">
        <w:rPr>
          <w:rFonts w:ascii="Cambria" w:hAnsi="Cambria"/>
        </w:rPr>
        <w:t xml:space="preserve"> expectations for </w:t>
      </w:r>
      <w:r w:rsidR="00F06A19">
        <w:rPr>
          <w:rFonts w:ascii="Cambria" w:hAnsi="Cambria"/>
        </w:rPr>
        <w:t>artworks</w:t>
      </w:r>
      <w:r w:rsidR="009E7CFA" w:rsidRPr="00AC7B3A">
        <w:rPr>
          <w:rFonts w:ascii="Cambria" w:hAnsi="Cambria"/>
        </w:rPr>
        <w:t xml:space="preserve"> in</w:t>
      </w:r>
      <w:r w:rsidR="00777D01" w:rsidRPr="00AC7B3A">
        <w:rPr>
          <w:rFonts w:ascii="Cambria" w:hAnsi="Cambria"/>
        </w:rPr>
        <w:t xml:space="preserve"> the present. To call this change in direction “orthogonal” is to</w:t>
      </w:r>
      <w:r w:rsidR="00973B9A" w:rsidRPr="00AC7B3A">
        <w:rPr>
          <w:rFonts w:ascii="Cambria" w:hAnsi="Cambria"/>
        </w:rPr>
        <w:t xml:space="preserve"> suggest the extent of the revision, yet this may</w:t>
      </w:r>
      <w:r w:rsidR="00777D01" w:rsidRPr="00AC7B3A">
        <w:rPr>
          <w:rFonts w:ascii="Cambria" w:hAnsi="Cambria"/>
        </w:rPr>
        <w:t xml:space="preserve"> elide the way that history itself is part of the fabric of the present</w:t>
      </w:r>
      <w:r w:rsidR="00973B9A" w:rsidRPr="00AC7B3A">
        <w:rPr>
          <w:rFonts w:ascii="Cambria" w:hAnsi="Cambria"/>
        </w:rPr>
        <w:t xml:space="preserve">, that the currency of a historical narrative or event or form is hardly proportional to </w:t>
      </w:r>
      <w:r w:rsidR="008E2BD5" w:rsidRPr="00AC7B3A">
        <w:rPr>
          <w:rFonts w:ascii="Cambria" w:hAnsi="Cambria"/>
        </w:rPr>
        <w:t>the</w:t>
      </w:r>
      <w:r w:rsidR="0078719A" w:rsidRPr="00AC7B3A">
        <w:rPr>
          <w:rFonts w:ascii="Cambria" w:hAnsi="Cambria"/>
        </w:rPr>
        <w:t xml:space="preserve"> temporal</w:t>
      </w:r>
      <w:r w:rsidR="00973B9A" w:rsidRPr="00AC7B3A">
        <w:rPr>
          <w:rFonts w:ascii="Cambria" w:hAnsi="Cambria"/>
        </w:rPr>
        <w:t xml:space="preserve"> proximity</w:t>
      </w:r>
      <w:r w:rsidR="008E2BD5" w:rsidRPr="00AC7B3A">
        <w:rPr>
          <w:rFonts w:ascii="Cambria" w:hAnsi="Cambria"/>
        </w:rPr>
        <w:t xml:space="preserve"> of its advent</w:t>
      </w:r>
      <w:r w:rsidR="00973B9A" w:rsidRPr="00AC7B3A">
        <w:rPr>
          <w:rFonts w:ascii="Cambria" w:hAnsi="Cambria"/>
        </w:rPr>
        <w:t>.</w:t>
      </w:r>
      <w:r w:rsidR="00F96569" w:rsidRPr="00AC7B3A">
        <w:rPr>
          <w:rFonts w:ascii="Cambria" w:hAnsi="Cambria"/>
        </w:rPr>
        <w:t xml:space="preserve"> While Krauss </w:t>
      </w:r>
      <w:r w:rsidR="001A7BFF" w:rsidRPr="00AC7B3A">
        <w:rPr>
          <w:rFonts w:ascii="Cambria" w:hAnsi="Cambria"/>
        </w:rPr>
        <w:t>sees</w:t>
      </w:r>
      <w:r w:rsidR="00F96569" w:rsidRPr="00AC7B3A">
        <w:rPr>
          <w:rFonts w:ascii="Cambria" w:hAnsi="Cambria"/>
        </w:rPr>
        <w:t xml:space="preserve"> the </w:t>
      </w:r>
      <w:proofErr w:type="gramStart"/>
      <w:r w:rsidR="00F96569" w:rsidRPr="00AC7B3A">
        <w:rPr>
          <w:rFonts w:ascii="Cambria" w:hAnsi="Cambria"/>
        </w:rPr>
        <w:t>a</w:t>
      </w:r>
      <w:r w:rsidR="0078719A" w:rsidRPr="00AC7B3A">
        <w:rPr>
          <w:rFonts w:ascii="Cambria" w:hAnsi="Cambria"/>
        </w:rPr>
        <w:t>rtworks</w:t>
      </w:r>
      <w:proofErr w:type="gramEnd"/>
      <w:r w:rsidR="00F96569" w:rsidRPr="00AC7B3A">
        <w:rPr>
          <w:rFonts w:ascii="Cambria" w:hAnsi="Cambria"/>
        </w:rPr>
        <w:t xml:space="preserve"> she admires as salvaging older</w:t>
      </w:r>
      <w:r w:rsidR="009D4F02" w:rsidRPr="00AC7B3A">
        <w:rPr>
          <w:rFonts w:ascii="Cambria" w:hAnsi="Cambria"/>
        </w:rPr>
        <w:t xml:space="preserve"> </w:t>
      </w:r>
      <w:r w:rsidR="00630A83" w:rsidRPr="00AC7B3A">
        <w:rPr>
          <w:rFonts w:ascii="Cambria" w:hAnsi="Cambria"/>
        </w:rPr>
        <w:t>or</w:t>
      </w:r>
      <w:r w:rsidR="009D4F02" w:rsidRPr="00AC7B3A">
        <w:rPr>
          <w:rFonts w:ascii="Cambria" w:hAnsi="Cambria"/>
        </w:rPr>
        <w:t xml:space="preserve"> unvalued</w:t>
      </w:r>
      <w:r w:rsidR="00F96569" w:rsidRPr="00AC7B3A">
        <w:rPr>
          <w:rFonts w:ascii="Cambria" w:hAnsi="Cambria"/>
        </w:rPr>
        <w:t xml:space="preserve"> forms, the other side of the post-medium condition is that those forms are necessarily immersed in the larger structure of total flow</w:t>
      </w:r>
      <w:r w:rsidR="009E7CFA" w:rsidRPr="00AC7B3A">
        <w:rPr>
          <w:rFonts w:ascii="Cambria" w:hAnsi="Cambria"/>
        </w:rPr>
        <w:t>.</w:t>
      </w:r>
      <w:r w:rsidR="00F96569" w:rsidRPr="00AC7B3A">
        <w:rPr>
          <w:rFonts w:ascii="Cambria" w:hAnsi="Cambria"/>
        </w:rPr>
        <w:t xml:space="preserve"> </w:t>
      </w:r>
      <w:r w:rsidR="009C1533" w:rsidRPr="00AC7B3A">
        <w:rPr>
          <w:rFonts w:ascii="Cambria" w:hAnsi="Cambria"/>
        </w:rPr>
        <w:t xml:space="preserve">While the idea of form </w:t>
      </w:r>
      <w:proofErr w:type="gramStart"/>
      <w:r w:rsidR="009C1533" w:rsidRPr="00AC7B3A">
        <w:rPr>
          <w:rFonts w:ascii="Cambria" w:hAnsi="Cambria"/>
        </w:rPr>
        <w:t>is</w:t>
      </w:r>
      <w:proofErr w:type="gramEnd"/>
      <w:r w:rsidR="009C1533" w:rsidRPr="00AC7B3A">
        <w:rPr>
          <w:rFonts w:ascii="Cambria" w:hAnsi="Cambria"/>
        </w:rPr>
        <w:t xml:space="preserve"> what makes such revision palpable, it is flow,</w:t>
      </w:r>
      <w:r w:rsidR="00F96569" w:rsidRPr="00AC7B3A">
        <w:rPr>
          <w:rFonts w:ascii="Cambria" w:hAnsi="Cambria"/>
        </w:rPr>
        <w:t xml:space="preserve"> not form,</w:t>
      </w:r>
      <w:r w:rsidR="009C1533" w:rsidRPr="00AC7B3A">
        <w:rPr>
          <w:rFonts w:ascii="Cambria" w:hAnsi="Cambria"/>
        </w:rPr>
        <w:t xml:space="preserve"> that</w:t>
      </w:r>
      <w:r w:rsidR="00F96569" w:rsidRPr="00AC7B3A">
        <w:rPr>
          <w:rFonts w:ascii="Cambria" w:hAnsi="Cambria"/>
        </w:rPr>
        <w:t xml:space="preserve"> is</w:t>
      </w:r>
      <w:r w:rsidR="00952F6D" w:rsidRPr="00AC7B3A">
        <w:rPr>
          <w:rFonts w:ascii="Cambria" w:hAnsi="Cambria"/>
        </w:rPr>
        <w:t xml:space="preserve"> both</w:t>
      </w:r>
      <w:r w:rsidR="00F96569" w:rsidRPr="00AC7B3A">
        <w:rPr>
          <w:rFonts w:ascii="Cambria" w:hAnsi="Cambria"/>
        </w:rPr>
        <w:t xml:space="preserve"> the condition for such salvage and the thing that is being revised.</w:t>
      </w:r>
      <w:r w:rsidR="007B3D22" w:rsidRPr="00AC7B3A">
        <w:rPr>
          <w:rFonts w:ascii="Cambria" w:hAnsi="Cambria"/>
        </w:rPr>
        <w:t xml:space="preserve"> </w:t>
      </w:r>
    </w:p>
    <w:p w14:paraId="5405AB50" w14:textId="76C64FCC" w:rsidR="00A41FB6" w:rsidRPr="00AC7B3A" w:rsidRDefault="009E141B" w:rsidP="006212C4">
      <w:pPr>
        <w:spacing w:line="480" w:lineRule="auto"/>
        <w:rPr>
          <w:rFonts w:ascii="Cambria" w:hAnsi="Cambria"/>
        </w:rPr>
      </w:pPr>
      <w:r w:rsidRPr="00AC7B3A">
        <w:rPr>
          <w:rFonts w:ascii="Cambria" w:hAnsi="Cambria"/>
        </w:rPr>
        <w:tab/>
      </w:r>
      <w:r w:rsidR="00E164B1" w:rsidRPr="00AC7B3A">
        <w:rPr>
          <w:rFonts w:ascii="Cambria" w:hAnsi="Cambria"/>
        </w:rPr>
        <w:t>The literary works I consider below</w:t>
      </w:r>
      <w:r w:rsidR="0089302D" w:rsidRPr="00AC7B3A">
        <w:rPr>
          <w:rFonts w:ascii="Cambria" w:hAnsi="Cambria"/>
        </w:rPr>
        <w:t xml:space="preserve"> similarly</w:t>
      </w:r>
      <w:r w:rsidR="00E164B1" w:rsidRPr="00AC7B3A">
        <w:rPr>
          <w:rFonts w:ascii="Cambria" w:hAnsi="Cambria"/>
        </w:rPr>
        <w:t xml:space="preserve"> root the problem of flow in </w:t>
      </w:r>
      <w:r w:rsidR="00E55481" w:rsidRPr="00AC7B3A">
        <w:rPr>
          <w:rFonts w:ascii="Cambria" w:hAnsi="Cambria"/>
        </w:rPr>
        <w:t>specific</w:t>
      </w:r>
      <w:r w:rsidR="00E164B1" w:rsidRPr="00AC7B3A">
        <w:rPr>
          <w:rFonts w:ascii="Cambria" w:hAnsi="Cambria"/>
        </w:rPr>
        <w:t xml:space="preserve"> media genres, a practice that makes the revisions of attention for which they advocate more readily legible.</w:t>
      </w:r>
      <w:r w:rsidR="003020AF" w:rsidRPr="00AC7B3A">
        <w:rPr>
          <w:rFonts w:ascii="Cambria" w:hAnsi="Cambria"/>
        </w:rPr>
        <w:t xml:space="preserve"> But the </w:t>
      </w:r>
      <w:r w:rsidR="00B35E71" w:rsidRPr="00AC7B3A">
        <w:rPr>
          <w:rFonts w:ascii="Cambria" w:hAnsi="Cambria"/>
        </w:rPr>
        <w:t>prerequisite for their</w:t>
      </w:r>
      <w:r w:rsidR="003020AF" w:rsidRPr="00AC7B3A">
        <w:rPr>
          <w:rFonts w:ascii="Cambria" w:hAnsi="Cambria"/>
        </w:rPr>
        <w:t xml:space="preserve"> thinking about flow is a </w:t>
      </w:r>
      <w:r w:rsidR="00630A83" w:rsidRPr="00AC7B3A">
        <w:rPr>
          <w:rFonts w:ascii="Cambria" w:hAnsi="Cambria"/>
        </w:rPr>
        <w:t>shared</w:t>
      </w:r>
      <w:r w:rsidR="003020AF" w:rsidRPr="00AC7B3A">
        <w:rPr>
          <w:rFonts w:ascii="Cambria" w:hAnsi="Cambria"/>
        </w:rPr>
        <w:t xml:space="preserve"> fixation on the </w:t>
      </w:r>
      <w:r w:rsidR="00630A83" w:rsidRPr="00AC7B3A">
        <w:rPr>
          <w:rFonts w:ascii="Cambria" w:hAnsi="Cambria"/>
        </w:rPr>
        <w:t>facts</w:t>
      </w:r>
      <w:r w:rsidR="003020AF" w:rsidRPr="00AC7B3A">
        <w:rPr>
          <w:rFonts w:ascii="Cambria" w:hAnsi="Cambria"/>
        </w:rPr>
        <w:t xml:space="preserve"> of distribution in time.</w:t>
      </w:r>
      <w:r w:rsidR="002E0161" w:rsidRPr="00AC7B3A">
        <w:rPr>
          <w:rFonts w:ascii="Cambria" w:hAnsi="Cambria"/>
        </w:rPr>
        <w:t xml:space="preserve"> </w:t>
      </w:r>
      <w:r w:rsidRPr="00AC7B3A">
        <w:rPr>
          <w:rFonts w:ascii="Cambria" w:hAnsi="Cambria"/>
        </w:rPr>
        <w:t xml:space="preserve">The wiki, the pan-and-scanned film, the talking head, and the neon sign—the media that undergird these tropes are obviously eclectic, yet they all carry the logic of the public sphere in their projection of a normative spectator, a certain scale of reception, and </w:t>
      </w:r>
      <w:proofErr w:type="gramStart"/>
      <w:r w:rsidRPr="00AC7B3A">
        <w:rPr>
          <w:rFonts w:ascii="Cambria" w:hAnsi="Cambria"/>
        </w:rPr>
        <w:t>particular rhythms</w:t>
      </w:r>
      <w:proofErr w:type="gramEnd"/>
      <w:r w:rsidRPr="00AC7B3A">
        <w:rPr>
          <w:rFonts w:ascii="Cambria" w:hAnsi="Cambria"/>
        </w:rPr>
        <w:t xml:space="preserve"> of address. Whatever the failings of public sphere theory as a political project or as a sociological analysis, it has provided a framework for thinking about the role of affect, imagination,</w:t>
      </w:r>
      <w:r w:rsidR="0089302D" w:rsidRPr="00AC7B3A">
        <w:rPr>
          <w:rFonts w:ascii="Cambria" w:hAnsi="Cambria"/>
        </w:rPr>
        <w:t xml:space="preserve"> and</w:t>
      </w:r>
      <w:r w:rsidRPr="00AC7B3A">
        <w:rPr>
          <w:rFonts w:ascii="Cambria" w:hAnsi="Cambria"/>
        </w:rPr>
        <w:t xml:space="preserve"> projection in the reception of circulating forms. Chief among these innovations is an emphasis on the rhythms of reception and response that attend t</w:t>
      </w:r>
      <w:r w:rsidR="009C3687" w:rsidRPr="00AC7B3A">
        <w:rPr>
          <w:rFonts w:ascii="Cambria" w:hAnsi="Cambria"/>
        </w:rPr>
        <w:t>hose</w:t>
      </w:r>
      <w:r w:rsidRPr="00AC7B3A">
        <w:rPr>
          <w:rFonts w:ascii="Cambria" w:hAnsi="Cambria"/>
        </w:rPr>
        <w:t xml:space="preserve"> forms, which differ from both the aesthetic ideal of the timeless and the technological ideal of immediacy. Media theory has tended to ground discussions of temporality in stories of technological innovation, and literary study has </w:t>
      </w:r>
      <w:r w:rsidR="00A41FB6">
        <w:rPr>
          <w:rFonts w:ascii="Cambria" w:hAnsi="Cambria"/>
        </w:rPr>
        <w:t>often</w:t>
      </w:r>
      <w:r w:rsidRPr="00AC7B3A">
        <w:rPr>
          <w:rFonts w:ascii="Cambria" w:hAnsi="Cambria"/>
        </w:rPr>
        <w:t xml:space="preserve"> followed suit, rooting the time of modernity, and that of postmodernity, in the technical capacities of various technologies. But as theorists of television have long known, this sense of modernity’s temporality is </w:t>
      </w:r>
      <w:proofErr w:type="gramStart"/>
      <w:r w:rsidRPr="00AC7B3A">
        <w:rPr>
          <w:rFonts w:ascii="Cambria" w:hAnsi="Cambria"/>
        </w:rPr>
        <w:t>really a</w:t>
      </w:r>
      <w:proofErr w:type="gramEnd"/>
      <w:r w:rsidRPr="00AC7B3A">
        <w:rPr>
          <w:rFonts w:ascii="Cambria" w:hAnsi="Cambria"/>
        </w:rPr>
        <w:t xml:space="preserve"> social (and industrial) ideology. Public sphere theory is helpful</w:t>
      </w:r>
      <w:r w:rsidR="00630A83" w:rsidRPr="00AC7B3A">
        <w:rPr>
          <w:rFonts w:ascii="Cambria" w:hAnsi="Cambria"/>
        </w:rPr>
        <w:t xml:space="preserve"> here</w:t>
      </w:r>
      <w:r w:rsidRPr="00AC7B3A">
        <w:rPr>
          <w:rFonts w:ascii="Cambria" w:hAnsi="Cambria"/>
        </w:rPr>
        <w:t xml:space="preserve"> because it cuts across these assumptions, triangulating the deep time of art and technology with the claims or demands of the present, and highlighting the social negotiations that media theorist</w:t>
      </w:r>
      <w:r w:rsidR="00B35E71" w:rsidRPr="00AC7B3A">
        <w:rPr>
          <w:rFonts w:ascii="Cambria" w:hAnsi="Cambria"/>
        </w:rPr>
        <w:t>s</w:t>
      </w:r>
      <w:r w:rsidR="006016B6" w:rsidRPr="00AC7B3A">
        <w:rPr>
          <w:rFonts w:ascii="Cambria" w:hAnsi="Cambria"/>
        </w:rPr>
        <w:t xml:space="preserve"> are often at pains to address.</w:t>
      </w:r>
    </w:p>
    <w:p w14:paraId="7C308E23" w14:textId="32612C7F" w:rsidR="008F0188" w:rsidRPr="00AC7B3A" w:rsidRDefault="00761692" w:rsidP="004B77C6">
      <w:pPr>
        <w:spacing w:line="480" w:lineRule="auto"/>
        <w:jc w:val="center"/>
        <w:rPr>
          <w:rFonts w:ascii="Cambria" w:hAnsi="Cambria"/>
          <w:smallCaps/>
        </w:rPr>
      </w:pPr>
      <w:r w:rsidRPr="00AC7B3A">
        <w:rPr>
          <w:rFonts w:ascii="Cambria" w:hAnsi="Cambria"/>
          <w:smallCaps/>
        </w:rPr>
        <w:t>Chapter Summaries</w:t>
      </w:r>
    </w:p>
    <w:p w14:paraId="7DA07DA2" w14:textId="11009C5A" w:rsidR="00FC3EC3" w:rsidRDefault="0035688F" w:rsidP="0035688F">
      <w:pPr>
        <w:spacing w:line="480" w:lineRule="auto"/>
        <w:rPr>
          <w:rFonts w:ascii="Cambria" w:hAnsi="Cambria"/>
        </w:rPr>
      </w:pPr>
      <w:r w:rsidRPr="00AC7B3A">
        <w:rPr>
          <w:rFonts w:ascii="Cambria" w:hAnsi="Cambria"/>
        </w:rPr>
        <w:t xml:space="preserve">Chapter </w:t>
      </w:r>
      <w:r w:rsidR="005B4694" w:rsidRPr="00AC7B3A">
        <w:rPr>
          <w:rFonts w:ascii="Cambria" w:hAnsi="Cambria"/>
        </w:rPr>
        <w:t>1</w:t>
      </w:r>
      <w:r w:rsidRPr="00AC7B3A">
        <w:rPr>
          <w:rFonts w:ascii="Cambria" w:hAnsi="Cambria"/>
        </w:rPr>
        <w:t xml:space="preserve"> — </w:t>
      </w:r>
      <w:r w:rsidR="001B1D43" w:rsidRPr="00AC7B3A">
        <w:rPr>
          <w:rFonts w:ascii="Cambria" w:hAnsi="Cambria"/>
        </w:rPr>
        <w:t xml:space="preserve">Modernity’s Flow: </w:t>
      </w:r>
      <w:r w:rsidRPr="00AC7B3A">
        <w:rPr>
          <w:rFonts w:ascii="Cambria" w:hAnsi="Cambria"/>
        </w:rPr>
        <w:t>What the Neon Sign Says</w:t>
      </w:r>
      <w:r w:rsidR="004B77C6" w:rsidRPr="00AC7B3A">
        <w:rPr>
          <w:rFonts w:ascii="Cambria" w:hAnsi="Cambria"/>
        </w:rPr>
        <w:t xml:space="preserve"> (Lisa Robertson)</w:t>
      </w:r>
    </w:p>
    <w:p w14:paraId="4E8209BB" w14:textId="6B826D9D" w:rsidR="00C0193D" w:rsidRDefault="00A35DAA" w:rsidP="0035688F">
      <w:pPr>
        <w:spacing w:line="480" w:lineRule="auto"/>
        <w:rPr>
          <w:rFonts w:ascii="Cambria" w:hAnsi="Cambria"/>
        </w:rPr>
      </w:pPr>
      <w:r>
        <w:rPr>
          <w:rFonts w:ascii="Cambria" w:hAnsi="Cambria"/>
        </w:rPr>
        <w:t>[</w:t>
      </w:r>
      <w:r w:rsidR="00B737D6">
        <w:rPr>
          <w:rFonts w:ascii="Cambria" w:hAnsi="Cambria"/>
        </w:rPr>
        <w:t xml:space="preserve">This should be a chapter showing how an experience of flow is constructed within a given literary work. </w:t>
      </w:r>
      <w:r>
        <w:rPr>
          <w:rFonts w:ascii="Cambria" w:hAnsi="Cambria"/>
        </w:rPr>
        <w:t>Th</w:t>
      </w:r>
      <w:r w:rsidR="00765E10">
        <w:rPr>
          <w:rFonts w:ascii="Cambria" w:hAnsi="Cambria"/>
        </w:rPr>
        <w:t>e</w:t>
      </w:r>
      <w:r>
        <w:rPr>
          <w:rFonts w:ascii="Cambria" w:hAnsi="Cambria"/>
        </w:rPr>
        <w:t xml:space="preserve"> argument of this chapter has been a problem. </w:t>
      </w:r>
      <w:r w:rsidR="002D0AD5">
        <w:rPr>
          <w:rFonts w:ascii="Cambria" w:hAnsi="Cambria"/>
        </w:rPr>
        <w:t xml:space="preserve">In </w:t>
      </w:r>
      <w:r w:rsidR="00686C51">
        <w:rPr>
          <w:rFonts w:ascii="Cambria" w:hAnsi="Cambria"/>
        </w:rPr>
        <w:t>general, I want th</w:t>
      </w:r>
      <w:r w:rsidR="00B737D6">
        <w:rPr>
          <w:rFonts w:ascii="Cambria" w:hAnsi="Cambria"/>
        </w:rPr>
        <w:t>e</w:t>
      </w:r>
      <w:r w:rsidR="00C0193D">
        <w:rPr>
          <w:rFonts w:ascii="Cambria" w:hAnsi="Cambria"/>
        </w:rPr>
        <w:t xml:space="preserve"> chapter</w:t>
      </w:r>
      <w:r w:rsidR="00686C51">
        <w:rPr>
          <w:rFonts w:ascii="Cambria" w:hAnsi="Cambria"/>
        </w:rPr>
        <w:t xml:space="preserve"> to </w:t>
      </w:r>
      <w:r w:rsidR="00C0193D">
        <w:rPr>
          <w:rFonts w:ascii="Cambria" w:hAnsi="Cambria"/>
        </w:rPr>
        <w:t>culminate in</w:t>
      </w:r>
      <w:r w:rsidR="00686C51">
        <w:rPr>
          <w:rFonts w:ascii="Cambria" w:hAnsi="Cambria"/>
        </w:rPr>
        <w:t xml:space="preserve"> a reading of Lisa Robertson’s </w:t>
      </w:r>
      <w:r w:rsidR="00686C51">
        <w:rPr>
          <w:rFonts w:ascii="Cambria" w:hAnsi="Cambria"/>
          <w:i/>
        </w:rPr>
        <w:t>Debbie: An Epic</w:t>
      </w:r>
      <w:r w:rsidR="00D26664">
        <w:rPr>
          <w:rFonts w:ascii="Cambria" w:hAnsi="Cambria"/>
        </w:rPr>
        <w:t xml:space="preserve"> that focus</w:t>
      </w:r>
      <w:r w:rsidR="000154EA">
        <w:rPr>
          <w:rFonts w:ascii="Cambria" w:hAnsi="Cambria"/>
        </w:rPr>
        <w:t>es</w:t>
      </w:r>
      <w:r w:rsidR="00D26664">
        <w:rPr>
          <w:rFonts w:ascii="Cambria" w:hAnsi="Cambria"/>
        </w:rPr>
        <w:t xml:space="preserve"> on </w:t>
      </w:r>
      <w:r w:rsidR="0070489D">
        <w:rPr>
          <w:rFonts w:ascii="Cambria" w:hAnsi="Cambria"/>
        </w:rPr>
        <w:t>its</w:t>
      </w:r>
      <w:r w:rsidR="00D26664">
        <w:rPr>
          <w:rFonts w:ascii="Cambria" w:hAnsi="Cambria"/>
        </w:rPr>
        <w:t xml:space="preserve"> “screens”</w:t>
      </w:r>
      <w:r w:rsidR="000154EA">
        <w:rPr>
          <w:rFonts w:ascii="Cambria" w:hAnsi="Cambria"/>
        </w:rPr>
        <w:t>:</w:t>
      </w:r>
      <w:r w:rsidR="008269E7">
        <w:rPr>
          <w:rFonts w:ascii="Cambria" w:hAnsi="Cambria"/>
        </w:rPr>
        <w:t xml:space="preserve"> entire</w:t>
      </w:r>
      <w:r w:rsidR="000154EA">
        <w:rPr>
          <w:rFonts w:ascii="Cambria" w:hAnsi="Cambria"/>
        </w:rPr>
        <w:t xml:space="preserve"> pages occupied by texts whose color, size, and geometrical configuration set</w:t>
      </w:r>
      <w:r w:rsidR="00BC7030">
        <w:rPr>
          <w:rFonts w:ascii="Cambria" w:hAnsi="Cambria"/>
        </w:rPr>
        <w:t xml:space="preserve"> </w:t>
      </w:r>
      <w:r w:rsidR="000154EA">
        <w:rPr>
          <w:rFonts w:ascii="Cambria" w:hAnsi="Cambria"/>
        </w:rPr>
        <w:t xml:space="preserve">them apart from the </w:t>
      </w:r>
      <w:r w:rsidR="00C7750C">
        <w:rPr>
          <w:rFonts w:ascii="Cambria" w:hAnsi="Cambria"/>
        </w:rPr>
        <w:t>pages (occupied by left-justified,</w:t>
      </w:r>
      <w:r w:rsidR="000154EA">
        <w:rPr>
          <w:rFonts w:ascii="Cambria" w:hAnsi="Cambria"/>
        </w:rPr>
        <w:t xml:space="preserve"> numbered lines</w:t>
      </w:r>
      <w:r w:rsidR="00C7750C">
        <w:rPr>
          <w:rFonts w:ascii="Cambria" w:hAnsi="Cambria"/>
        </w:rPr>
        <w:t>)</w:t>
      </w:r>
      <w:r w:rsidR="000154EA">
        <w:rPr>
          <w:rFonts w:ascii="Cambria" w:hAnsi="Cambria"/>
        </w:rPr>
        <w:t xml:space="preserve"> in which Robertson sets out her feminist retelling of Virgil’s </w:t>
      </w:r>
      <w:r w:rsidR="000154EA" w:rsidRPr="000154EA">
        <w:rPr>
          <w:rFonts w:ascii="Cambria" w:hAnsi="Cambria"/>
          <w:i/>
        </w:rPr>
        <w:t>Aeneid</w:t>
      </w:r>
      <w:r w:rsidR="000154EA">
        <w:rPr>
          <w:rFonts w:ascii="Cambria" w:hAnsi="Cambria"/>
        </w:rPr>
        <w:t>. These screens are coded variously within the text by way of analogous media genres—the oration,</w:t>
      </w:r>
      <w:r w:rsidR="002060A1">
        <w:rPr>
          <w:rFonts w:ascii="Cambria" w:hAnsi="Cambria"/>
        </w:rPr>
        <w:t xml:space="preserve"> </w:t>
      </w:r>
      <w:r w:rsidR="000154EA">
        <w:rPr>
          <w:rFonts w:ascii="Cambria" w:hAnsi="Cambria"/>
        </w:rPr>
        <w:t>skywriting,</w:t>
      </w:r>
      <w:r w:rsidR="002060A1">
        <w:rPr>
          <w:rFonts w:ascii="Cambria" w:hAnsi="Cambria"/>
        </w:rPr>
        <w:t xml:space="preserve"> epitaphs,</w:t>
      </w:r>
      <w:r w:rsidR="000154EA">
        <w:rPr>
          <w:rFonts w:ascii="Cambria" w:hAnsi="Cambria"/>
        </w:rPr>
        <w:t xml:space="preserve"> </w:t>
      </w:r>
      <w:r w:rsidR="002060A1">
        <w:rPr>
          <w:rFonts w:ascii="Cambria" w:hAnsi="Cambria"/>
        </w:rPr>
        <w:t>a</w:t>
      </w:r>
      <w:r w:rsidR="000154EA">
        <w:rPr>
          <w:rFonts w:ascii="Cambria" w:hAnsi="Cambria"/>
        </w:rPr>
        <w:t xml:space="preserve"> frieze, video art, etc.—but they are also labelled “spurious” in the poem’s table of contents.</w:t>
      </w:r>
      <w:r w:rsidR="00304A49">
        <w:rPr>
          <w:rFonts w:ascii="Cambria" w:hAnsi="Cambria"/>
        </w:rPr>
        <w:t xml:space="preserve"> The “all-over-ness” of the earliest screens (</w:t>
      </w:r>
      <w:r w:rsidR="003A546C">
        <w:rPr>
          <w:rFonts w:ascii="Cambria" w:hAnsi="Cambria"/>
        </w:rPr>
        <w:t xml:space="preserve">where </w:t>
      </w:r>
      <w:r w:rsidR="00304A49">
        <w:rPr>
          <w:rFonts w:ascii="Cambria" w:hAnsi="Cambria"/>
        </w:rPr>
        <w:t>the outermost parts of the text block are cut off by the edge</w:t>
      </w:r>
      <w:r w:rsidR="003A546C">
        <w:rPr>
          <w:rFonts w:ascii="Cambria" w:hAnsi="Cambria"/>
        </w:rPr>
        <w:t>s</w:t>
      </w:r>
      <w:r w:rsidR="00304A49">
        <w:rPr>
          <w:rFonts w:ascii="Cambria" w:hAnsi="Cambria"/>
        </w:rPr>
        <w:t xml:space="preserve"> of the page) suggest</w:t>
      </w:r>
      <w:r w:rsidR="003A546C">
        <w:rPr>
          <w:rFonts w:ascii="Cambria" w:hAnsi="Cambria"/>
        </w:rPr>
        <w:t>s</w:t>
      </w:r>
      <w:r w:rsidR="00304A49">
        <w:rPr>
          <w:rFonts w:ascii="Cambria" w:hAnsi="Cambria"/>
        </w:rPr>
        <w:t xml:space="preserve"> the </w:t>
      </w:r>
      <w:r w:rsidR="008B0A71">
        <w:rPr>
          <w:rFonts w:ascii="Cambria" w:hAnsi="Cambria"/>
        </w:rPr>
        <w:t>kind</w:t>
      </w:r>
      <w:r w:rsidR="00304A49">
        <w:rPr>
          <w:rFonts w:ascii="Cambria" w:hAnsi="Cambria"/>
        </w:rPr>
        <w:t xml:space="preserve"> of </w:t>
      </w:r>
      <w:proofErr w:type="spellStart"/>
      <w:r w:rsidR="00304A49">
        <w:rPr>
          <w:rFonts w:ascii="Cambria" w:hAnsi="Cambria"/>
        </w:rPr>
        <w:t>opticality</w:t>
      </w:r>
      <w:proofErr w:type="spellEnd"/>
      <w:r w:rsidR="00181D12">
        <w:rPr>
          <w:rFonts w:ascii="Cambria" w:hAnsi="Cambria"/>
        </w:rPr>
        <w:t xml:space="preserve"> that</w:t>
      </w:r>
      <w:r w:rsidR="00304A49">
        <w:rPr>
          <w:rFonts w:ascii="Cambria" w:hAnsi="Cambria"/>
        </w:rPr>
        <w:t xml:space="preserve"> Greenberg </w:t>
      </w:r>
      <w:r w:rsidR="00C0193D">
        <w:rPr>
          <w:rFonts w:ascii="Cambria" w:hAnsi="Cambria"/>
        </w:rPr>
        <w:t>found in</w:t>
      </w:r>
      <w:r w:rsidR="00181D12">
        <w:rPr>
          <w:rFonts w:ascii="Cambria" w:hAnsi="Cambria"/>
        </w:rPr>
        <w:t xml:space="preserve"> the paintings of</w:t>
      </w:r>
      <w:r w:rsidR="00304A49">
        <w:rPr>
          <w:rFonts w:ascii="Cambria" w:hAnsi="Cambria"/>
        </w:rPr>
        <w:t xml:space="preserve"> Jackson Pollack</w:t>
      </w:r>
      <w:r w:rsidR="00181D12">
        <w:rPr>
          <w:rFonts w:ascii="Cambria" w:hAnsi="Cambria"/>
        </w:rPr>
        <w:t>.</w:t>
      </w:r>
      <w:r w:rsidR="00304A49">
        <w:rPr>
          <w:rFonts w:ascii="Cambria" w:hAnsi="Cambria"/>
        </w:rPr>
        <w:t xml:space="preserve"> </w:t>
      </w:r>
      <w:r w:rsidR="00181D12">
        <w:rPr>
          <w:rFonts w:ascii="Cambria" w:hAnsi="Cambria"/>
        </w:rPr>
        <w:t>But it also reminded me of</w:t>
      </w:r>
      <w:r w:rsidR="00304A49">
        <w:rPr>
          <w:rFonts w:ascii="Cambria" w:hAnsi="Cambria"/>
        </w:rPr>
        <w:t xml:space="preserve"> Rosalind Krauss’s </w:t>
      </w:r>
      <w:proofErr w:type="spellStart"/>
      <w:r w:rsidR="003A546C">
        <w:rPr>
          <w:rFonts w:ascii="Cambria" w:hAnsi="Cambria"/>
        </w:rPr>
        <w:t>détournements</w:t>
      </w:r>
      <w:proofErr w:type="spellEnd"/>
      <w:r w:rsidR="003A546C">
        <w:rPr>
          <w:rFonts w:ascii="Cambria" w:hAnsi="Cambria"/>
        </w:rPr>
        <w:t xml:space="preserve"> of Greenberg</w:t>
      </w:r>
      <w:r w:rsidR="00E129F6">
        <w:rPr>
          <w:rFonts w:ascii="Cambria" w:hAnsi="Cambria"/>
        </w:rPr>
        <w:t xml:space="preserve"> and </w:t>
      </w:r>
      <w:proofErr w:type="spellStart"/>
      <w:r w:rsidR="00E129F6">
        <w:rPr>
          <w:rFonts w:ascii="Cambria" w:hAnsi="Cambria"/>
        </w:rPr>
        <w:t>Fried</w:t>
      </w:r>
      <w:r w:rsidR="003A546C">
        <w:rPr>
          <w:rFonts w:ascii="Cambria" w:hAnsi="Cambria"/>
        </w:rPr>
        <w:t>’s</w:t>
      </w:r>
      <w:proofErr w:type="spellEnd"/>
      <w:r w:rsidR="003A546C">
        <w:rPr>
          <w:rFonts w:ascii="Cambria" w:hAnsi="Cambria"/>
        </w:rPr>
        <w:t xml:space="preserve"> terminology, in which she ultimately associates</w:t>
      </w:r>
      <w:r w:rsidR="00304A49">
        <w:rPr>
          <w:rFonts w:ascii="Cambria" w:hAnsi="Cambria"/>
        </w:rPr>
        <w:t xml:space="preserve"> </w:t>
      </w:r>
      <w:proofErr w:type="spellStart"/>
      <w:r w:rsidR="003A546C">
        <w:rPr>
          <w:rFonts w:ascii="Cambria" w:hAnsi="Cambria"/>
        </w:rPr>
        <w:t>opticality</w:t>
      </w:r>
      <w:proofErr w:type="spellEnd"/>
      <w:r w:rsidR="003A546C">
        <w:rPr>
          <w:rFonts w:ascii="Cambria" w:hAnsi="Cambria"/>
        </w:rPr>
        <w:t xml:space="preserve"> with advertising,</w:t>
      </w:r>
      <w:r w:rsidR="00304A49">
        <w:rPr>
          <w:rFonts w:ascii="Cambria" w:hAnsi="Cambria"/>
        </w:rPr>
        <w:t xml:space="preserve"> Pop art</w:t>
      </w:r>
      <w:r w:rsidR="003A546C">
        <w:rPr>
          <w:rFonts w:ascii="Cambria" w:hAnsi="Cambria"/>
        </w:rPr>
        <w:t>, and Op art</w:t>
      </w:r>
      <w:r w:rsidR="00304A49">
        <w:rPr>
          <w:rFonts w:ascii="Cambria" w:hAnsi="Cambria"/>
        </w:rPr>
        <w:t>.</w:t>
      </w:r>
    </w:p>
    <w:p w14:paraId="67541E10" w14:textId="77777777" w:rsidR="00E129F6" w:rsidRDefault="000154EA" w:rsidP="00E129F6">
      <w:pPr>
        <w:spacing w:line="480" w:lineRule="auto"/>
        <w:ind w:firstLine="720"/>
        <w:rPr>
          <w:rFonts w:ascii="Cambria" w:hAnsi="Cambria"/>
        </w:rPr>
      </w:pPr>
      <w:r>
        <w:rPr>
          <w:rFonts w:ascii="Cambria" w:hAnsi="Cambria"/>
        </w:rPr>
        <w:t xml:space="preserve">Initially, I wanted to read these screens alongside the neon works of Bruce </w:t>
      </w:r>
      <w:proofErr w:type="spellStart"/>
      <w:r>
        <w:rPr>
          <w:rFonts w:ascii="Cambria" w:hAnsi="Cambria"/>
        </w:rPr>
        <w:t>Nauman</w:t>
      </w:r>
      <w:proofErr w:type="spellEnd"/>
      <w:r>
        <w:rPr>
          <w:rFonts w:ascii="Cambria" w:hAnsi="Cambria"/>
        </w:rPr>
        <w:t xml:space="preserve"> and Jenny </w:t>
      </w:r>
      <w:proofErr w:type="spellStart"/>
      <w:r>
        <w:rPr>
          <w:rFonts w:ascii="Cambria" w:hAnsi="Cambria"/>
        </w:rPr>
        <w:t>Holzer</w:t>
      </w:r>
      <w:proofErr w:type="spellEnd"/>
      <w:r>
        <w:rPr>
          <w:rFonts w:ascii="Cambria" w:hAnsi="Cambria"/>
        </w:rPr>
        <w:t xml:space="preserve">, and to frame those readings with Benjamin’s adage from </w:t>
      </w:r>
      <w:r>
        <w:rPr>
          <w:rFonts w:ascii="Cambria" w:hAnsi="Cambria"/>
          <w:i/>
        </w:rPr>
        <w:t>One Way Street</w:t>
      </w:r>
      <w:r>
        <w:rPr>
          <w:rFonts w:ascii="Cambria" w:hAnsi="Cambria"/>
        </w:rPr>
        <w:t>: “What</w:t>
      </w:r>
      <w:r w:rsidR="00835E13">
        <w:rPr>
          <w:rFonts w:ascii="Cambria" w:hAnsi="Cambria"/>
        </w:rPr>
        <w:t>, in the end,</w:t>
      </w:r>
      <w:r>
        <w:rPr>
          <w:rFonts w:ascii="Cambria" w:hAnsi="Cambria"/>
        </w:rPr>
        <w:t xml:space="preserve"> makes </w:t>
      </w:r>
      <w:r w:rsidR="00835E13">
        <w:rPr>
          <w:rFonts w:ascii="Cambria" w:hAnsi="Cambria"/>
        </w:rPr>
        <w:t>advertisements</w:t>
      </w:r>
      <w:r w:rsidR="00EB32CC">
        <w:rPr>
          <w:rFonts w:ascii="Cambria" w:hAnsi="Cambria"/>
        </w:rPr>
        <w:t xml:space="preserve"> so superior to criticism? </w:t>
      </w:r>
      <w:r>
        <w:rPr>
          <w:rFonts w:ascii="Cambria" w:hAnsi="Cambria"/>
        </w:rPr>
        <w:t>Not what the moving red neon sign says</w:t>
      </w:r>
      <w:r w:rsidR="00EB32CC">
        <w:rPr>
          <w:rFonts w:ascii="Cambria" w:hAnsi="Cambria"/>
        </w:rPr>
        <w:softHyphen/>
        <w:t>—</w:t>
      </w:r>
      <w:r>
        <w:rPr>
          <w:rFonts w:ascii="Cambria" w:hAnsi="Cambria"/>
        </w:rPr>
        <w:t>but the fiery pool reflect</w:t>
      </w:r>
      <w:r w:rsidR="00EB32CC">
        <w:rPr>
          <w:rFonts w:ascii="Cambria" w:hAnsi="Cambria"/>
        </w:rPr>
        <w:t>ing it</w:t>
      </w:r>
      <w:r>
        <w:rPr>
          <w:rFonts w:ascii="Cambria" w:hAnsi="Cambria"/>
        </w:rPr>
        <w:t xml:space="preserve"> in the asphalt.”</w:t>
      </w:r>
      <w:r w:rsidR="00EB32CC">
        <w:rPr>
          <w:rStyle w:val="EndnoteReference"/>
          <w:rFonts w:ascii="Cambria" w:hAnsi="Cambria"/>
        </w:rPr>
        <w:endnoteReference w:id="21"/>
      </w:r>
      <w:r>
        <w:rPr>
          <w:rFonts w:ascii="Cambria" w:hAnsi="Cambria"/>
        </w:rPr>
        <w:t xml:space="preserve"> This still strikes me as an important</w:t>
      </w:r>
      <w:r w:rsidR="008269E7">
        <w:rPr>
          <w:rFonts w:ascii="Cambria" w:hAnsi="Cambria"/>
        </w:rPr>
        <w:t xml:space="preserve"> and suggestive</w:t>
      </w:r>
      <w:r>
        <w:rPr>
          <w:rFonts w:ascii="Cambria" w:hAnsi="Cambria"/>
        </w:rPr>
        <w:t xml:space="preserve"> </w:t>
      </w:r>
      <w:r w:rsidR="008269E7">
        <w:rPr>
          <w:rFonts w:ascii="Cambria" w:hAnsi="Cambria"/>
        </w:rPr>
        <w:t>gloss</w:t>
      </w:r>
      <w:r>
        <w:rPr>
          <w:rFonts w:ascii="Cambria" w:hAnsi="Cambria"/>
        </w:rPr>
        <w:t xml:space="preserve"> of </w:t>
      </w:r>
      <w:r w:rsidR="008269E7">
        <w:rPr>
          <w:rFonts w:ascii="Cambria" w:hAnsi="Cambria"/>
        </w:rPr>
        <w:t xml:space="preserve">the </w:t>
      </w:r>
      <w:proofErr w:type="spellStart"/>
      <w:r>
        <w:rPr>
          <w:rFonts w:ascii="Cambria" w:hAnsi="Cambria"/>
        </w:rPr>
        <w:t>opticality</w:t>
      </w:r>
      <w:proofErr w:type="spellEnd"/>
      <w:r w:rsidR="008269E7">
        <w:rPr>
          <w:rFonts w:ascii="Cambria" w:hAnsi="Cambria"/>
        </w:rPr>
        <w:t xml:space="preserve"> in which these poems participate</w:t>
      </w:r>
      <w:r w:rsidR="003A546C">
        <w:rPr>
          <w:rFonts w:ascii="Cambria" w:hAnsi="Cambria"/>
        </w:rPr>
        <w:t xml:space="preserve">, </w:t>
      </w:r>
      <w:r w:rsidR="003A546C">
        <w:rPr>
          <w:rFonts w:ascii="Cambria" w:hAnsi="Cambria"/>
        </w:rPr>
        <w:t xml:space="preserve">both for its rejection of detail and </w:t>
      </w:r>
      <w:r w:rsidR="00E129F6">
        <w:rPr>
          <w:rFonts w:ascii="Cambria" w:hAnsi="Cambria"/>
        </w:rPr>
        <w:t>its</w:t>
      </w:r>
      <w:r w:rsidR="003A546C">
        <w:rPr>
          <w:rFonts w:ascii="Cambria" w:hAnsi="Cambria"/>
        </w:rPr>
        <w:t xml:space="preserve"> embrace of the ambient quality of the </w:t>
      </w:r>
      <w:r w:rsidR="003A546C">
        <w:rPr>
          <w:rFonts w:ascii="Cambria" w:hAnsi="Cambria"/>
        </w:rPr>
        <w:t>visual</w:t>
      </w:r>
      <w:r w:rsidR="00E129F6">
        <w:rPr>
          <w:rFonts w:ascii="Cambria" w:hAnsi="Cambria"/>
        </w:rPr>
        <w:t xml:space="preserve"> field</w:t>
      </w:r>
      <w:r w:rsidR="003A546C">
        <w:rPr>
          <w:rFonts w:ascii="Cambria" w:hAnsi="Cambria"/>
        </w:rPr>
        <w:t xml:space="preserve">. </w:t>
      </w:r>
      <w:r w:rsidR="00E129F6">
        <w:rPr>
          <w:rFonts w:ascii="Cambria" w:hAnsi="Cambria"/>
        </w:rPr>
        <w:t>Moreover</w:t>
      </w:r>
      <w:r w:rsidR="00134DEB">
        <w:rPr>
          <w:rFonts w:ascii="Cambria" w:hAnsi="Cambria"/>
        </w:rPr>
        <w:t xml:space="preserve">, the ambience of the street, and the implicit </w:t>
      </w:r>
      <w:r w:rsidR="00DE0F65">
        <w:rPr>
          <w:rFonts w:ascii="Cambria" w:hAnsi="Cambria"/>
        </w:rPr>
        <w:t>profusion</w:t>
      </w:r>
      <w:r w:rsidR="00134DEB">
        <w:rPr>
          <w:rFonts w:ascii="Cambria" w:hAnsi="Cambria"/>
        </w:rPr>
        <w:t xml:space="preserve"> of neon signs, seemed liked</w:t>
      </w:r>
      <w:r w:rsidR="00E50F4D">
        <w:rPr>
          <w:rFonts w:ascii="Cambria" w:hAnsi="Cambria"/>
        </w:rPr>
        <w:t xml:space="preserve"> a</w:t>
      </w:r>
      <w:r w:rsidR="00134DEB">
        <w:rPr>
          <w:rFonts w:ascii="Cambria" w:hAnsi="Cambria"/>
        </w:rPr>
        <w:t xml:space="preserve"> necessary component for a genealogy of flow. I was here reminded of Pound’s </w:t>
      </w:r>
      <w:r w:rsidR="00134DEB" w:rsidRPr="00AC7B3A">
        <w:rPr>
          <w:rFonts w:ascii="Cambria" w:hAnsi="Cambria"/>
        </w:rPr>
        <w:t xml:space="preserve">review of Jean Cocteau’s </w:t>
      </w:r>
      <w:r w:rsidR="00134DEB" w:rsidRPr="00AC7B3A">
        <w:rPr>
          <w:rFonts w:ascii="Cambria" w:hAnsi="Cambria"/>
          <w:i/>
        </w:rPr>
        <w:t>Poesies, 1917–1920</w:t>
      </w:r>
      <w:r w:rsidR="00134DEB">
        <w:rPr>
          <w:rFonts w:ascii="Cambria" w:hAnsi="Cambria"/>
        </w:rPr>
        <w:t>:</w:t>
      </w:r>
      <w:r w:rsidR="00134DEB" w:rsidRPr="00AC7B3A">
        <w:rPr>
          <w:rFonts w:ascii="Cambria" w:hAnsi="Cambria"/>
        </w:rPr>
        <w:t xml:space="preserve"> “The life of a village is narrative; you have not been there three weeks before you know that in the revolution et cetera, and when M le Comte et cetera, and so forth. In a </w:t>
      </w:r>
      <w:proofErr w:type="gramStart"/>
      <w:r w:rsidR="00134DEB" w:rsidRPr="00AC7B3A">
        <w:rPr>
          <w:rFonts w:ascii="Cambria" w:hAnsi="Cambria"/>
        </w:rPr>
        <w:t>city</w:t>
      </w:r>
      <w:proofErr w:type="gramEnd"/>
      <w:r w:rsidR="00134DEB" w:rsidRPr="00AC7B3A">
        <w:rPr>
          <w:rFonts w:ascii="Cambria" w:hAnsi="Cambria"/>
        </w:rPr>
        <w:t xml:space="preserve"> the visual impressions succeed each other, overlap, over-cross, they are ‘cinematographic,’ but they are not a simple linear sequence. They are often a flood of nouns without verbal relations.”</w:t>
      </w:r>
      <w:r w:rsidR="00AA60AF">
        <w:rPr>
          <w:rStyle w:val="EndnoteReference"/>
          <w:rFonts w:ascii="Cambria" w:hAnsi="Cambria"/>
        </w:rPr>
        <w:endnoteReference w:id="22"/>
      </w:r>
      <w:r w:rsidR="00134DEB">
        <w:rPr>
          <w:rFonts w:ascii="Cambria" w:hAnsi="Cambria"/>
        </w:rPr>
        <w:t xml:space="preserve"> </w:t>
      </w:r>
    </w:p>
    <w:p w14:paraId="08D5F323" w14:textId="36583D82" w:rsidR="008269E7" w:rsidRPr="000154EA" w:rsidRDefault="00134DEB" w:rsidP="00E129F6">
      <w:pPr>
        <w:spacing w:line="480" w:lineRule="auto"/>
        <w:ind w:firstLine="720"/>
        <w:rPr>
          <w:rFonts w:ascii="Cambria" w:hAnsi="Cambria"/>
        </w:rPr>
      </w:pPr>
      <w:r>
        <w:rPr>
          <w:rFonts w:ascii="Cambria" w:hAnsi="Cambria"/>
        </w:rPr>
        <w:t xml:space="preserve">There’s a lot to take on here—the poetic legacy of montage, for example, in so-called disjunctive poetics, and its difference from a potential (or merely suppressed) poetics of flow. </w:t>
      </w:r>
      <w:proofErr w:type="gramStart"/>
      <w:r w:rsidR="00E129F6">
        <w:rPr>
          <w:rFonts w:ascii="Cambria" w:hAnsi="Cambria"/>
        </w:rPr>
        <w:t>So</w:t>
      </w:r>
      <w:proofErr w:type="gramEnd"/>
      <w:r w:rsidR="00E129F6">
        <w:rPr>
          <w:rFonts w:ascii="Cambria" w:hAnsi="Cambria"/>
        </w:rPr>
        <w:t xml:space="preserve"> I could use</w:t>
      </w:r>
      <w:r>
        <w:rPr>
          <w:rFonts w:ascii="Cambria" w:hAnsi="Cambria"/>
        </w:rPr>
        <w:t xml:space="preserve"> this chapter to demonstrate how “flow” gives a model for poetic composition that is different from “montage,” </w:t>
      </w:r>
      <w:r w:rsidR="00E129F6">
        <w:rPr>
          <w:rFonts w:ascii="Cambria" w:hAnsi="Cambria"/>
        </w:rPr>
        <w:t>possibly leading to</w:t>
      </w:r>
      <w:r>
        <w:rPr>
          <w:rFonts w:ascii="Cambria" w:hAnsi="Cambria"/>
        </w:rPr>
        <w:t xml:space="preserve"> a comp</w:t>
      </w:r>
      <w:r w:rsidR="00E129F6">
        <w:rPr>
          <w:rFonts w:ascii="Cambria" w:hAnsi="Cambria"/>
        </w:rPr>
        <w:t>arative reading of</w:t>
      </w:r>
      <w:r w:rsidR="00E129F6">
        <w:rPr>
          <w:rFonts w:ascii="Cambria" w:hAnsi="Cambria"/>
        </w:rPr>
        <w:t xml:space="preserve"> Pound</w:t>
      </w:r>
      <w:r w:rsidR="00E129F6">
        <w:rPr>
          <w:rFonts w:ascii="Cambria" w:hAnsi="Cambria"/>
        </w:rPr>
        <w:t xml:space="preserve"> and Robertson. T</w:t>
      </w:r>
      <w:r w:rsidR="00E129F6">
        <w:rPr>
          <w:rFonts w:ascii="Cambria" w:hAnsi="Cambria"/>
        </w:rPr>
        <w:t>he difficulty with invoking</w:t>
      </w:r>
      <w:r w:rsidR="00E129F6">
        <w:rPr>
          <w:rFonts w:ascii="Cambria" w:hAnsi="Cambria"/>
        </w:rPr>
        <w:t xml:space="preserve"> Pound and</w:t>
      </w:r>
      <w:r w:rsidR="00E129F6">
        <w:rPr>
          <w:rFonts w:ascii="Cambria" w:hAnsi="Cambria"/>
        </w:rPr>
        <w:t xml:space="preserve"> Benjamin here</w:t>
      </w:r>
      <w:r w:rsidR="00E129F6">
        <w:rPr>
          <w:rFonts w:ascii="Cambria" w:hAnsi="Cambria"/>
        </w:rPr>
        <w:t xml:space="preserve"> is that</w:t>
      </w:r>
      <w:r w:rsidR="00E129F6">
        <w:rPr>
          <w:rFonts w:ascii="Cambria" w:hAnsi="Cambria"/>
        </w:rPr>
        <w:t xml:space="preserve"> the neon sign and the urban street </w:t>
      </w:r>
      <w:r w:rsidR="00E129F6">
        <w:rPr>
          <w:rFonts w:ascii="Cambria" w:hAnsi="Cambria"/>
        </w:rPr>
        <w:t>seem</w:t>
      </w:r>
      <w:r w:rsidR="00E129F6">
        <w:rPr>
          <w:rFonts w:ascii="Cambria" w:hAnsi="Cambria"/>
        </w:rPr>
        <w:t xml:space="preserve"> too rich with associations to be satisfactorily confined to one chapter.</w:t>
      </w:r>
      <w:r w:rsidR="003740AC">
        <w:rPr>
          <w:rFonts w:ascii="Cambria" w:hAnsi="Cambria"/>
        </w:rPr>
        <w:t>]</w:t>
      </w:r>
    </w:p>
    <w:p w14:paraId="005062CD" w14:textId="77777777" w:rsidR="0035688F" w:rsidRPr="00AC7B3A" w:rsidRDefault="0035688F" w:rsidP="0035688F">
      <w:pPr>
        <w:spacing w:line="480" w:lineRule="auto"/>
        <w:rPr>
          <w:rFonts w:ascii="Cambria" w:hAnsi="Cambria"/>
        </w:rPr>
      </w:pPr>
    </w:p>
    <w:p w14:paraId="0C5B65CF" w14:textId="60BF0C27" w:rsidR="00041099" w:rsidRPr="00AC7B3A" w:rsidRDefault="00041099" w:rsidP="0015615D">
      <w:pPr>
        <w:spacing w:line="480" w:lineRule="auto"/>
        <w:rPr>
          <w:rFonts w:ascii="Cambria" w:hAnsi="Cambria"/>
        </w:rPr>
      </w:pPr>
      <w:r w:rsidRPr="00AC7B3A">
        <w:rPr>
          <w:rFonts w:ascii="Cambria" w:hAnsi="Cambria"/>
        </w:rPr>
        <w:t>Chapter 2 — Pan-and-Scan Poetics (Anne Carson)</w:t>
      </w:r>
    </w:p>
    <w:p w14:paraId="502C4CFF" w14:textId="1BCB2E14" w:rsidR="008D66DA" w:rsidRPr="00AC7B3A" w:rsidRDefault="00041099" w:rsidP="0015615D">
      <w:pPr>
        <w:spacing w:line="480" w:lineRule="auto"/>
        <w:ind w:firstLine="720"/>
        <w:rPr>
          <w:rFonts w:ascii="Cambria" w:hAnsi="Cambria"/>
        </w:rPr>
      </w:pPr>
      <w:r w:rsidRPr="00AC7B3A">
        <w:rPr>
          <w:rFonts w:ascii="Cambria" w:hAnsi="Cambria"/>
        </w:rPr>
        <w:t xml:space="preserve">My second chapter </w:t>
      </w:r>
      <w:r w:rsidR="00B737D6">
        <w:rPr>
          <w:rFonts w:ascii="Cambria" w:hAnsi="Cambria"/>
        </w:rPr>
        <w:t>considers how the logic of flow operates to erode the boundaries between cultural forms, focusing on the example</w:t>
      </w:r>
      <w:r w:rsidRPr="00AC7B3A">
        <w:rPr>
          <w:rFonts w:ascii="Cambria" w:hAnsi="Cambria"/>
        </w:rPr>
        <w:t xml:space="preserve"> of Anne Carson’s poems about the films of Michelangelo Antonioni. </w:t>
      </w:r>
      <w:r w:rsidR="00F619C7" w:rsidRPr="00AC7B3A">
        <w:rPr>
          <w:rFonts w:ascii="Cambria" w:hAnsi="Cambria"/>
        </w:rPr>
        <w:t xml:space="preserve">Carson, a contemporary poet and classicist, is notorious for poems that mix art, literature, and media forms </w:t>
      </w:r>
      <w:r w:rsidR="00BE5EF9" w:rsidRPr="00AC7B3A">
        <w:rPr>
          <w:rFonts w:ascii="Cambria" w:hAnsi="Cambria"/>
        </w:rPr>
        <w:t xml:space="preserve">from Thucydides to Godard, from Lao Tzu to Edward Hopper, from Clytemnestra to Venus </w:t>
      </w:r>
      <w:proofErr w:type="spellStart"/>
      <w:r w:rsidR="00BE5EF9" w:rsidRPr="00AC7B3A">
        <w:rPr>
          <w:rFonts w:ascii="Cambria" w:hAnsi="Cambria"/>
        </w:rPr>
        <w:t>Xtravaganza</w:t>
      </w:r>
      <w:proofErr w:type="spellEnd"/>
      <w:r w:rsidR="00F619C7" w:rsidRPr="00AC7B3A">
        <w:rPr>
          <w:rFonts w:ascii="Cambria" w:hAnsi="Cambria"/>
        </w:rPr>
        <w:t xml:space="preserve">. In the moment of postmodernity, this recombination of source materials is </w:t>
      </w:r>
      <w:r w:rsidR="000C5D3B" w:rsidRPr="00AC7B3A">
        <w:rPr>
          <w:rFonts w:ascii="Cambria" w:hAnsi="Cambria"/>
        </w:rPr>
        <w:t>typically</w:t>
      </w:r>
      <w:r w:rsidR="00F619C7" w:rsidRPr="00AC7B3A">
        <w:rPr>
          <w:rFonts w:ascii="Cambria" w:hAnsi="Cambria"/>
        </w:rPr>
        <w:t xml:space="preserve"> read as a form of pastiche, yet I want to suggest that these poems are more productively and more accurately understood through</w:t>
      </w:r>
      <w:r w:rsidR="00B877A3" w:rsidRPr="00AC7B3A">
        <w:rPr>
          <w:rFonts w:ascii="Cambria" w:hAnsi="Cambria"/>
        </w:rPr>
        <w:t xml:space="preserve"> </w:t>
      </w:r>
      <w:proofErr w:type="spellStart"/>
      <w:r w:rsidR="00B877A3" w:rsidRPr="00AC7B3A">
        <w:rPr>
          <w:rFonts w:ascii="Cambria" w:hAnsi="Cambria"/>
        </w:rPr>
        <w:t>Joselit’s</w:t>
      </w:r>
      <w:proofErr w:type="spellEnd"/>
      <w:r w:rsidR="00B877A3" w:rsidRPr="00AC7B3A">
        <w:rPr>
          <w:rFonts w:ascii="Cambria" w:hAnsi="Cambria"/>
        </w:rPr>
        <w:t xml:space="preserve"> notion of a format.</w:t>
      </w:r>
      <w:r w:rsidR="00F619C7" w:rsidRPr="00AC7B3A">
        <w:rPr>
          <w:rFonts w:ascii="Cambria" w:hAnsi="Cambria"/>
        </w:rPr>
        <w:t xml:space="preserve"> </w:t>
      </w:r>
      <w:r w:rsidR="008D66DA" w:rsidRPr="00AC7B3A">
        <w:rPr>
          <w:rFonts w:ascii="Cambria" w:hAnsi="Cambria"/>
        </w:rPr>
        <w:t>In effect, the work of this chapter is to trace the types</w:t>
      </w:r>
      <w:r w:rsidR="00FF61A5" w:rsidRPr="00AC7B3A">
        <w:rPr>
          <w:rFonts w:ascii="Cambria" w:hAnsi="Cambria"/>
        </w:rPr>
        <w:t xml:space="preserve"> of</w:t>
      </w:r>
      <w:r w:rsidR="008D66DA" w:rsidRPr="00AC7B3A">
        <w:rPr>
          <w:rFonts w:ascii="Cambria" w:hAnsi="Cambria"/>
        </w:rPr>
        <w:t xml:space="preserve"> action and re-representation </w:t>
      </w:r>
      <w:r w:rsidR="00FE1B35" w:rsidRPr="00AC7B3A">
        <w:rPr>
          <w:rFonts w:ascii="Cambria" w:hAnsi="Cambria"/>
        </w:rPr>
        <w:t>occasioned</w:t>
      </w:r>
      <w:r w:rsidR="008D66DA" w:rsidRPr="00AC7B3A">
        <w:rPr>
          <w:rFonts w:ascii="Cambria" w:hAnsi="Cambria"/>
        </w:rPr>
        <w:t xml:space="preserve"> by Carson’s poems, and </w:t>
      </w:r>
      <w:r w:rsidR="008F1A9B" w:rsidRPr="00AC7B3A">
        <w:rPr>
          <w:rFonts w:ascii="Cambria" w:hAnsi="Cambria"/>
        </w:rPr>
        <w:t>to</w:t>
      </w:r>
      <w:r w:rsidR="008D66DA" w:rsidRPr="00AC7B3A">
        <w:rPr>
          <w:rFonts w:ascii="Cambria" w:hAnsi="Cambria"/>
        </w:rPr>
        <w:t xml:space="preserve"> ref</w:t>
      </w:r>
      <w:r w:rsidR="008F1A9B" w:rsidRPr="00AC7B3A">
        <w:rPr>
          <w:rFonts w:ascii="Cambria" w:hAnsi="Cambria"/>
        </w:rPr>
        <w:t>rame</w:t>
      </w:r>
      <w:r w:rsidR="008D66DA" w:rsidRPr="00AC7B3A">
        <w:rPr>
          <w:rFonts w:ascii="Cambria" w:hAnsi="Cambria"/>
        </w:rPr>
        <w:t xml:space="preserve"> </w:t>
      </w:r>
      <w:r w:rsidR="008F1A9B" w:rsidRPr="00AC7B3A">
        <w:rPr>
          <w:rFonts w:ascii="Cambria" w:hAnsi="Cambria"/>
        </w:rPr>
        <w:t>the</w:t>
      </w:r>
      <w:r w:rsidR="008D66DA" w:rsidRPr="00AC7B3A">
        <w:rPr>
          <w:rFonts w:ascii="Cambria" w:hAnsi="Cambria"/>
        </w:rPr>
        <w:t xml:space="preserve"> contemporary epistemology of search</w:t>
      </w:r>
      <w:r w:rsidR="008F1A9B" w:rsidRPr="00AC7B3A">
        <w:rPr>
          <w:rFonts w:ascii="Cambria" w:hAnsi="Cambria"/>
        </w:rPr>
        <w:t xml:space="preserve"> by way of their</w:t>
      </w:r>
      <w:r w:rsidR="001F6648" w:rsidRPr="00AC7B3A">
        <w:rPr>
          <w:rFonts w:ascii="Cambria" w:hAnsi="Cambria"/>
        </w:rPr>
        <w:t xml:space="preserve"> </w:t>
      </w:r>
      <w:r w:rsidR="00DD4CCB" w:rsidRPr="00AC7B3A">
        <w:rPr>
          <w:rFonts w:ascii="Cambria" w:hAnsi="Cambria"/>
        </w:rPr>
        <w:t>classical</w:t>
      </w:r>
      <w:r w:rsidR="008F1A9B" w:rsidRPr="00AC7B3A">
        <w:rPr>
          <w:rFonts w:ascii="Cambria" w:hAnsi="Cambria"/>
        </w:rPr>
        <w:t xml:space="preserve"> example</w:t>
      </w:r>
      <w:r w:rsidR="00DD4CCB" w:rsidRPr="00AC7B3A">
        <w:rPr>
          <w:rFonts w:ascii="Cambria" w:hAnsi="Cambria"/>
        </w:rPr>
        <w:t>s</w:t>
      </w:r>
      <w:r w:rsidR="008D66DA" w:rsidRPr="00AC7B3A">
        <w:rPr>
          <w:rFonts w:ascii="Cambria" w:hAnsi="Cambria"/>
        </w:rPr>
        <w:t>.</w:t>
      </w:r>
    </w:p>
    <w:p w14:paraId="295D5A9E" w14:textId="11E8CD56" w:rsidR="00041099" w:rsidRPr="00AC7B3A" w:rsidRDefault="00041099" w:rsidP="0015615D">
      <w:pPr>
        <w:spacing w:line="480" w:lineRule="auto"/>
        <w:ind w:firstLine="720"/>
        <w:rPr>
          <w:rFonts w:ascii="Cambria" w:hAnsi="Cambria"/>
        </w:rPr>
      </w:pPr>
      <w:r w:rsidRPr="00AC7B3A">
        <w:rPr>
          <w:rFonts w:ascii="Cambria" w:hAnsi="Cambria"/>
        </w:rPr>
        <w:t xml:space="preserve">Carson’s linguistic remediation of Antonioni’s painterly cinema presents an extreme version of the way a film is panned-and-scanned for televisual broadcast, erasing the formal qualities of the frame but preserving (or creating) its “information.” At least part of Carson’s education in art films was obtained by means of a </w:t>
      </w:r>
      <w:r w:rsidR="007311EA" w:rsidRPr="00AC7B3A">
        <w:rPr>
          <w:rFonts w:ascii="Cambria" w:hAnsi="Cambria"/>
        </w:rPr>
        <w:t xml:space="preserve">TV and </w:t>
      </w:r>
      <w:r w:rsidRPr="00AC7B3A">
        <w:rPr>
          <w:rFonts w:ascii="Cambria" w:hAnsi="Cambria"/>
        </w:rPr>
        <w:t xml:space="preserve">VCR, and her methods of poetic adaptation suggest some features </w:t>
      </w:r>
      <w:r w:rsidR="00CE555B" w:rsidRPr="00AC7B3A">
        <w:rPr>
          <w:rFonts w:ascii="Cambria" w:hAnsi="Cambria"/>
        </w:rPr>
        <w:t>of</w:t>
      </w:r>
      <w:r w:rsidR="008F1A9B" w:rsidRPr="00AC7B3A">
        <w:rPr>
          <w:rFonts w:ascii="Cambria" w:hAnsi="Cambria"/>
        </w:rPr>
        <w:t xml:space="preserve"> the</w:t>
      </w:r>
      <w:r w:rsidRPr="00AC7B3A">
        <w:rPr>
          <w:rFonts w:ascii="Cambria" w:hAnsi="Cambria"/>
        </w:rPr>
        <w:t xml:space="preserve"> pan-and-scan process: the </w:t>
      </w:r>
      <w:r w:rsidR="009306D5" w:rsidRPr="00AC7B3A">
        <w:rPr>
          <w:rFonts w:ascii="Cambria" w:hAnsi="Cambria"/>
        </w:rPr>
        <w:t>translation (</w:t>
      </w:r>
      <w:r w:rsidR="00077CD9" w:rsidRPr="00AC7B3A">
        <w:rPr>
          <w:rFonts w:ascii="Cambria" w:hAnsi="Cambria"/>
        </w:rPr>
        <w:t xml:space="preserve">and </w:t>
      </w:r>
      <w:r w:rsidR="009F5CAB" w:rsidRPr="00AC7B3A">
        <w:rPr>
          <w:rFonts w:ascii="Cambria" w:hAnsi="Cambria"/>
        </w:rPr>
        <w:t>dubbing)</w:t>
      </w:r>
      <w:r w:rsidRPr="00AC7B3A">
        <w:rPr>
          <w:rFonts w:ascii="Cambria" w:hAnsi="Cambria"/>
        </w:rPr>
        <w:t xml:space="preserve"> of dialogue,</w:t>
      </w:r>
      <w:r w:rsidR="008F1A9B" w:rsidRPr="00AC7B3A">
        <w:rPr>
          <w:rFonts w:ascii="Cambria" w:hAnsi="Cambria"/>
        </w:rPr>
        <w:t xml:space="preserve"> the compression of running time,</w:t>
      </w:r>
      <w:r w:rsidR="00EB02F5" w:rsidRPr="00AC7B3A">
        <w:rPr>
          <w:rFonts w:ascii="Cambria" w:hAnsi="Cambria"/>
        </w:rPr>
        <w:t xml:space="preserve"> </w:t>
      </w:r>
      <w:r w:rsidR="008F1A9B" w:rsidRPr="00AC7B3A">
        <w:rPr>
          <w:rFonts w:ascii="Cambria" w:hAnsi="Cambria"/>
        </w:rPr>
        <w:t xml:space="preserve">the </w:t>
      </w:r>
      <w:r w:rsidR="00FE1B35" w:rsidRPr="00AC7B3A">
        <w:rPr>
          <w:rFonts w:ascii="Cambria" w:hAnsi="Cambria"/>
        </w:rPr>
        <w:t>foregrounding of</w:t>
      </w:r>
      <w:r w:rsidR="008F1A9B" w:rsidRPr="00AC7B3A">
        <w:rPr>
          <w:rFonts w:ascii="Cambria" w:hAnsi="Cambria"/>
        </w:rPr>
        <w:t xml:space="preserve"> narrative</w:t>
      </w:r>
      <w:r w:rsidR="00FE1B35" w:rsidRPr="00AC7B3A">
        <w:rPr>
          <w:rFonts w:ascii="Cambria" w:hAnsi="Cambria"/>
        </w:rPr>
        <w:t xml:space="preserve"> over atmosphere</w:t>
      </w:r>
      <w:r w:rsidR="00EB02F5" w:rsidRPr="00AC7B3A">
        <w:rPr>
          <w:rFonts w:ascii="Cambria" w:hAnsi="Cambria"/>
        </w:rPr>
        <w:t>, and</w:t>
      </w:r>
      <w:r w:rsidR="0031150C" w:rsidRPr="00AC7B3A">
        <w:rPr>
          <w:rFonts w:ascii="Cambria" w:hAnsi="Cambria"/>
        </w:rPr>
        <w:t xml:space="preserve"> </w:t>
      </w:r>
      <w:r w:rsidR="00597B1C" w:rsidRPr="00AC7B3A">
        <w:rPr>
          <w:rFonts w:ascii="Cambria" w:hAnsi="Cambria"/>
        </w:rPr>
        <w:t xml:space="preserve">that </w:t>
      </w:r>
      <w:r w:rsidR="00EB02F5" w:rsidRPr="00AC7B3A">
        <w:rPr>
          <w:rFonts w:ascii="Cambria" w:hAnsi="Cambria"/>
        </w:rPr>
        <w:t>of</w:t>
      </w:r>
      <w:r w:rsidR="00C922A8" w:rsidRPr="00AC7B3A">
        <w:rPr>
          <w:rFonts w:ascii="Cambria" w:hAnsi="Cambria"/>
        </w:rPr>
        <w:t xml:space="preserve"> character over landscape</w:t>
      </w:r>
      <w:r w:rsidRPr="00AC7B3A">
        <w:rPr>
          <w:rFonts w:ascii="Cambria" w:hAnsi="Cambria"/>
        </w:rPr>
        <w:t>.</w:t>
      </w:r>
      <w:r w:rsidR="00FE1B35" w:rsidRPr="00AC7B3A">
        <w:rPr>
          <w:rFonts w:ascii="Cambria" w:hAnsi="Cambria"/>
        </w:rPr>
        <w:t xml:space="preserve"> </w:t>
      </w:r>
      <w:r w:rsidR="00597B1C" w:rsidRPr="00AC7B3A">
        <w:rPr>
          <w:rFonts w:ascii="Cambria" w:hAnsi="Cambria"/>
        </w:rPr>
        <w:t>(</w:t>
      </w:r>
      <w:r w:rsidR="00FE1B35" w:rsidRPr="00AC7B3A">
        <w:rPr>
          <w:rFonts w:ascii="Cambria" w:hAnsi="Cambria"/>
        </w:rPr>
        <w:t>Carson’s decision to “frame” th</w:t>
      </w:r>
      <w:r w:rsidR="0055710C" w:rsidRPr="00AC7B3A">
        <w:rPr>
          <w:rFonts w:ascii="Cambria" w:hAnsi="Cambria"/>
        </w:rPr>
        <w:t>is series of</w:t>
      </w:r>
      <w:r w:rsidR="00FE1B35" w:rsidRPr="00AC7B3A">
        <w:rPr>
          <w:rFonts w:ascii="Cambria" w:hAnsi="Cambria"/>
        </w:rPr>
        <w:t xml:space="preserve"> poems around the figure of Monica </w:t>
      </w:r>
      <w:proofErr w:type="spellStart"/>
      <w:r w:rsidR="00FE1B35" w:rsidRPr="00AC7B3A">
        <w:rPr>
          <w:rFonts w:ascii="Cambria" w:hAnsi="Cambria"/>
        </w:rPr>
        <w:t>Vitti</w:t>
      </w:r>
      <w:proofErr w:type="spellEnd"/>
      <w:r w:rsidR="00FE1B35" w:rsidRPr="00AC7B3A">
        <w:rPr>
          <w:rFonts w:ascii="Cambria" w:hAnsi="Cambria"/>
        </w:rPr>
        <w:t xml:space="preserve"> </w:t>
      </w:r>
      <w:r w:rsidR="00641CA4" w:rsidRPr="00AC7B3A">
        <w:rPr>
          <w:rFonts w:ascii="Cambria" w:hAnsi="Cambria"/>
        </w:rPr>
        <w:t xml:space="preserve">suggests not only such shifts in focus, but also that these </w:t>
      </w:r>
      <w:r w:rsidR="00247698" w:rsidRPr="00AC7B3A">
        <w:rPr>
          <w:rFonts w:ascii="Cambria" w:hAnsi="Cambria"/>
        </w:rPr>
        <w:t xml:space="preserve">films are </w:t>
      </w:r>
      <w:r w:rsidR="00CE555B" w:rsidRPr="00AC7B3A">
        <w:rPr>
          <w:rFonts w:ascii="Cambria" w:hAnsi="Cambria"/>
        </w:rPr>
        <w:t>properly</w:t>
      </w:r>
      <w:r w:rsidR="00597B1C" w:rsidRPr="00AC7B3A">
        <w:rPr>
          <w:rFonts w:ascii="Cambria" w:hAnsi="Cambria"/>
        </w:rPr>
        <w:t xml:space="preserve"> texts, </w:t>
      </w:r>
      <w:r w:rsidR="00247698" w:rsidRPr="00AC7B3A">
        <w:rPr>
          <w:rFonts w:ascii="Cambria" w:hAnsi="Cambria"/>
        </w:rPr>
        <w:t>opened to each other in forms of</w:t>
      </w:r>
      <w:r w:rsidR="00E61512" w:rsidRPr="00AC7B3A">
        <w:rPr>
          <w:rFonts w:ascii="Cambria" w:hAnsi="Cambria"/>
        </w:rPr>
        <w:t xml:space="preserve"> mutual reference and</w:t>
      </w:r>
      <w:r w:rsidR="00597B1C" w:rsidRPr="00AC7B3A">
        <w:rPr>
          <w:rFonts w:ascii="Cambria" w:hAnsi="Cambria"/>
        </w:rPr>
        <w:t xml:space="preserve"> malleable relation</w:t>
      </w:r>
      <w:r w:rsidR="00FE1B35" w:rsidRPr="00AC7B3A">
        <w:rPr>
          <w:rFonts w:ascii="Cambria" w:hAnsi="Cambria"/>
        </w:rPr>
        <w:t>.</w:t>
      </w:r>
      <w:r w:rsidR="00247698" w:rsidRPr="00AC7B3A">
        <w:rPr>
          <w:rStyle w:val="EndnoteReference"/>
          <w:rFonts w:ascii="Cambria" w:hAnsi="Cambria"/>
        </w:rPr>
        <w:endnoteReference w:id="23"/>
      </w:r>
      <w:r w:rsidR="00597B1C" w:rsidRPr="00AC7B3A">
        <w:rPr>
          <w:rFonts w:ascii="Cambria" w:hAnsi="Cambria"/>
        </w:rPr>
        <w:t>)</w:t>
      </w:r>
      <w:r w:rsidRPr="00AC7B3A">
        <w:rPr>
          <w:rFonts w:ascii="Cambria" w:hAnsi="Cambria"/>
        </w:rPr>
        <w:t xml:space="preserve"> The first </w:t>
      </w:r>
      <w:r w:rsidR="00524033" w:rsidRPr="00AC7B3A">
        <w:rPr>
          <w:rFonts w:ascii="Cambria" w:hAnsi="Cambria"/>
        </w:rPr>
        <w:t>law</w:t>
      </w:r>
      <w:r w:rsidRPr="00AC7B3A">
        <w:rPr>
          <w:rFonts w:ascii="Cambria" w:hAnsi="Cambria"/>
        </w:rPr>
        <w:t xml:space="preserve"> of panning-and-scanning is to keep the person in the frame, something a poem does through its procedures of address and its system of recurrent pronouns. But the pan-and-scan</w:t>
      </w:r>
      <w:r w:rsidR="00582F59" w:rsidRPr="00AC7B3A">
        <w:rPr>
          <w:rFonts w:ascii="Cambria" w:hAnsi="Cambria"/>
        </w:rPr>
        <w:t>’s</w:t>
      </w:r>
      <w:r w:rsidR="005B2CE8">
        <w:rPr>
          <w:rFonts w:ascii="Cambria" w:hAnsi="Cambria"/>
        </w:rPr>
        <w:t xml:space="preserve"> condition of possibility</w:t>
      </w:r>
      <w:r w:rsidRPr="00AC7B3A">
        <w:rPr>
          <w:rFonts w:ascii="Cambria" w:hAnsi="Cambria"/>
        </w:rPr>
        <w:t xml:space="preserve"> is that the lost content</w:t>
      </w:r>
      <w:r w:rsidR="004506E3" w:rsidRPr="00AC7B3A">
        <w:rPr>
          <w:rFonts w:ascii="Cambria" w:hAnsi="Cambria"/>
        </w:rPr>
        <w:t>—</w:t>
      </w:r>
      <w:r w:rsidRPr="00AC7B3A">
        <w:rPr>
          <w:rFonts w:ascii="Cambria" w:hAnsi="Cambria"/>
        </w:rPr>
        <w:t>the environment that surrounds the characters</w:t>
      </w:r>
      <w:r w:rsidR="004506E3" w:rsidRPr="00AC7B3A">
        <w:rPr>
          <w:rFonts w:ascii="Cambria" w:hAnsi="Cambria"/>
        </w:rPr>
        <w:t>—</w:t>
      </w:r>
      <w:r w:rsidRPr="00AC7B3A">
        <w:rPr>
          <w:rFonts w:ascii="Cambria" w:hAnsi="Cambria"/>
        </w:rPr>
        <w:t>can be adequately inferred or implied</w:t>
      </w:r>
      <w:r w:rsidR="00FE1B35" w:rsidRPr="00AC7B3A">
        <w:rPr>
          <w:rFonts w:ascii="Cambria" w:hAnsi="Cambria"/>
        </w:rPr>
        <w:t>: e</w:t>
      </w:r>
      <w:r w:rsidRPr="00AC7B3A">
        <w:rPr>
          <w:rFonts w:ascii="Cambria" w:hAnsi="Cambria"/>
        </w:rPr>
        <w:t>ven in the original, the totality of space is</w:t>
      </w:r>
      <w:r w:rsidR="004A7398" w:rsidRPr="00AC7B3A">
        <w:rPr>
          <w:rFonts w:ascii="Cambria" w:hAnsi="Cambria"/>
        </w:rPr>
        <w:t xml:space="preserve"> only</w:t>
      </w:r>
      <w:r w:rsidRPr="00AC7B3A">
        <w:rPr>
          <w:rFonts w:ascii="Cambria" w:hAnsi="Cambria"/>
        </w:rPr>
        <w:t xml:space="preserve"> metonymically present in a rectangular image. Carson’s “Ode to the Sublime by Monica </w:t>
      </w:r>
      <w:proofErr w:type="spellStart"/>
      <w:r w:rsidRPr="00AC7B3A">
        <w:rPr>
          <w:rFonts w:ascii="Cambria" w:hAnsi="Cambria"/>
        </w:rPr>
        <w:t>Vitti</w:t>
      </w:r>
      <w:proofErr w:type="spellEnd"/>
      <w:r w:rsidRPr="00AC7B3A">
        <w:rPr>
          <w:rFonts w:ascii="Cambria" w:hAnsi="Cambria"/>
        </w:rPr>
        <w:t>” gives these tactics</w:t>
      </w:r>
      <w:r w:rsidR="00FE1B35" w:rsidRPr="00AC7B3A">
        <w:rPr>
          <w:rFonts w:ascii="Cambria" w:hAnsi="Cambria"/>
        </w:rPr>
        <w:t xml:space="preserve"> for representing person and environment</w:t>
      </w:r>
      <w:r w:rsidRPr="00AC7B3A">
        <w:rPr>
          <w:rFonts w:ascii="Cambria" w:hAnsi="Cambria"/>
        </w:rPr>
        <w:t xml:space="preserve"> a nearly symmetrical form, since each of the sentences that </w:t>
      </w:r>
      <w:proofErr w:type="spellStart"/>
      <w:r w:rsidRPr="00AC7B3A">
        <w:rPr>
          <w:rFonts w:ascii="Cambria" w:hAnsi="Cambria"/>
        </w:rPr>
        <w:t>Vitti</w:t>
      </w:r>
      <w:proofErr w:type="spellEnd"/>
      <w:r w:rsidRPr="00AC7B3A">
        <w:rPr>
          <w:rFonts w:ascii="Cambria" w:hAnsi="Cambria"/>
        </w:rPr>
        <w:t xml:space="preserve"> utters in her poem contains the pronoun </w:t>
      </w:r>
      <w:r w:rsidRPr="00AC7B3A">
        <w:rPr>
          <w:rFonts w:ascii="Cambria" w:hAnsi="Cambria"/>
          <w:i/>
        </w:rPr>
        <w:t>everything</w:t>
      </w:r>
      <w:r w:rsidR="00FE1B35" w:rsidRPr="00AC7B3A">
        <w:rPr>
          <w:rFonts w:ascii="Cambria" w:hAnsi="Cambria"/>
        </w:rPr>
        <w:t>, which itself opens metonymically onto the world</w:t>
      </w:r>
      <w:r w:rsidR="004A7398" w:rsidRPr="00AC7B3A">
        <w:rPr>
          <w:rFonts w:ascii="Cambria" w:hAnsi="Cambria"/>
        </w:rPr>
        <w:t>.</w:t>
      </w:r>
      <w:r w:rsidRPr="00AC7B3A">
        <w:rPr>
          <w:rFonts w:ascii="Cambria" w:hAnsi="Cambria"/>
        </w:rPr>
        <w:t xml:space="preserve"> But where other recurrent pronouns promise the stability of their referents, the deictic pronoun “everything” takes on different referents in each sentence; the juxtaposition of its many uses</w:t>
      </w:r>
      <w:r w:rsidR="004A7398" w:rsidRPr="00AC7B3A">
        <w:rPr>
          <w:rFonts w:ascii="Cambria" w:hAnsi="Cambria"/>
        </w:rPr>
        <w:t xml:space="preserve"> here</w:t>
      </w:r>
      <w:r w:rsidRPr="00AC7B3A">
        <w:rPr>
          <w:rFonts w:ascii="Cambria" w:hAnsi="Cambria"/>
        </w:rPr>
        <w:t xml:space="preserve"> exemplifies just how difficult </w:t>
      </w:r>
      <w:proofErr w:type="gramStart"/>
      <w:r w:rsidRPr="00AC7B3A">
        <w:rPr>
          <w:rFonts w:ascii="Cambria" w:hAnsi="Cambria"/>
        </w:rPr>
        <w:t>actually envisioning</w:t>
      </w:r>
      <w:proofErr w:type="gramEnd"/>
      <w:r w:rsidRPr="00AC7B3A">
        <w:rPr>
          <w:rFonts w:ascii="Cambria" w:hAnsi="Cambria"/>
        </w:rPr>
        <w:t xml:space="preserve"> </w:t>
      </w:r>
      <w:r w:rsidR="009306D5" w:rsidRPr="00AC7B3A">
        <w:rPr>
          <w:rFonts w:ascii="Cambria" w:hAnsi="Cambria"/>
        </w:rPr>
        <w:t>“</w:t>
      </w:r>
      <w:r w:rsidRPr="00AC7B3A">
        <w:rPr>
          <w:rFonts w:ascii="Cambria" w:hAnsi="Cambria"/>
        </w:rPr>
        <w:t>everything</w:t>
      </w:r>
      <w:r w:rsidR="009306D5" w:rsidRPr="00AC7B3A">
        <w:rPr>
          <w:rFonts w:ascii="Cambria" w:hAnsi="Cambria"/>
        </w:rPr>
        <w:t>”</w:t>
      </w:r>
      <w:r w:rsidRPr="00AC7B3A">
        <w:rPr>
          <w:rFonts w:ascii="Cambria" w:hAnsi="Cambria"/>
        </w:rPr>
        <w:t xml:space="preserve"> would be</w:t>
      </w:r>
      <w:r w:rsidR="00E61512" w:rsidRPr="00AC7B3A">
        <w:rPr>
          <w:rFonts w:ascii="Cambria" w:hAnsi="Cambria"/>
        </w:rPr>
        <w:t>. Th</w:t>
      </w:r>
      <w:r w:rsidR="005B2CE8">
        <w:rPr>
          <w:rFonts w:ascii="Cambria" w:hAnsi="Cambria"/>
        </w:rPr>
        <w:t>e serial deployment of “everything” in this poem, linked as it is to varying spaces and scales,</w:t>
      </w:r>
      <w:r w:rsidRPr="00AC7B3A">
        <w:rPr>
          <w:rFonts w:ascii="Cambria" w:hAnsi="Cambria"/>
        </w:rPr>
        <w:t xml:space="preserve"> leav</w:t>
      </w:r>
      <w:r w:rsidR="00E61512" w:rsidRPr="00AC7B3A">
        <w:rPr>
          <w:rFonts w:ascii="Cambria" w:hAnsi="Cambria"/>
        </w:rPr>
        <w:t>es</w:t>
      </w:r>
      <w:r w:rsidRPr="00AC7B3A">
        <w:rPr>
          <w:rFonts w:ascii="Cambria" w:hAnsi="Cambria"/>
        </w:rPr>
        <w:t xml:space="preserve"> the reader </w:t>
      </w:r>
      <w:r w:rsidR="00E61512" w:rsidRPr="00AC7B3A">
        <w:rPr>
          <w:rFonts w:ascii="Cambria" w:hAnsi="Cambria"/>
        </w:rPr>
        <w:t>with</w:t>
      </w:r>
      <w:r w:rsidRPr="00AC7B3A">
        <w:rPr>
          <w:rFonts w:ascii="Cambria" w:hAnsi="Cambria"/>
        </w:rPr>
        <w:t xml:space="preserve"> a lexical equivalent of Kant’s mathematical sublime—</w:t>
      </w:r>
      <w:r w:rsidR="008049F1" w:rsidRPr="00AC7B3A">
        <w:rPr>
          <w:rFonts w:ascii="Cambria" w:hAnsi="Cambria"/>
        </w:rPr>
        <w:t>that we can name totality even as we feel its contents overwhelm us</w:t>
      </w:r>
      <w:r w:rsidRPr="00AC7B3A">
        <w:rPr>
          <w:rFonts w:ascii="Cambria" w:hAnsi="Cambria"/>
        </w:rPr>
        <w:t>. The very truncation that gives de</w:t>
      </w:r>
      <w:r w:rsidR="0055710C" w:rsidRPr="00AC7B3A">
        <w:rPr>
          <w:rFonts w:ascii="Cambria" w:hAnsi="Cambria"/>
        </w:rPr>
        <w:t>finition to</w:t>
      </w:r>
      <w:r w:rsidR="00E61512" w:rsidRPr="00AC7B3A">
        <w:rPr>
          <w:rFonts w:ascii="Cambria" w:hAnsi="Cambria"/>
        </w:rPr>
        <w:t xml:space="preserve"> the</w:t>
      </w:r>
      <w:r w:rsidR="0055710C" w:rsidRPr="00AC7B3A">
        <w:rPr>
          <w:rFonts w:ascii="Cambria" w:hAnsi="Cambria"/>
        </w:rPr>
        <w:t xml:space="preserve"> photographic image is revealed as a mechanism of repression, and the plenitude of Antonioni’s visual compositions m</w:t>
      </w:r>
      <w:r w:rsidR="0031150C" w:rsidRPr="00AC7B3A">
        <w:rPr>
          <w:rFonts w:ascii="Cambria" w:hAnsi="Cambria"/>
        </w:rPr>
        <w:t xml:space="preserve">ay </w:t>
      </w:r>
      <w:proofErr w:type="gramStart"/>
      <w:r w:rsidR="0031150C" w:rsidRPr="00AC7B3A">
        <w:rPr>
          <w:rFonts w:ascii="Cambria" w:hAnsi="Cambria"/>
        </w:rPr>
        <w:t>be seen as</w:t>
      </w:r>
      <w:proofErr w:type="gramEnd"/>
      <w:r w:rsidR="0031150C" w:rsidRPr="00AC7B3A">
        <w:rPr>
          <w:rFonts w:ascii="Cambria" w:hAnsi="Cambria"/>
        </w:rPr>
        <w:t xml:space="preserve"> compensation for a</w:t>
      </w:r>
      <w:r w:rsidR="0055710C" w:rsidRPr="00AC7B3A">
        <w:rPr>
          <w:rFonts w:ascii="Cambria" w:hAnsi="Cambria"/>
        </w:rPr>
        <w:t xml:space="preserve"> representational lack.</w:t>
      </w:r>
    </w:p>
    <w:p w14:paraId="34BC8BF7" w14:textId="58937AAC" w:rsidR="000C5D3B" w:rsidRPr="00AC7B3A" w:rsidRDefault="0055710C" w:rsidP="0015615D">
      <w:pPr>
        <w:spacing w:line="480" w:lineRule="auto"/>
        <w:rPr>
          <w:rFonts w:ascii="Cambria" w:hAnsi="Cambria"/>
        </w:rPr>
      </w:pPr>
      <w:r w:rsidRPr="00AC7B3A">
        <w:rPr>
          <w:rFonts w:ascii="Cambria" w:hAnsi="Cambria"/>
        </w:rPr>
        <w:tab/>
        <w:t xml:space="preserve">In Carson’s companion essay “Foam,” the negotiation of totality by way of framing is extended to </w:t>
      </w:r>
      <w:r w:rsidR="00073460" w:rsidRPr="00AC7B3A">
        <w:rPr>
          <w:rFonts w:ascii="Cambria" w:hAnsi="Cambria"/>
        </w:rPr>
        <w:t>contemporary</w:t>
      </w:r>
      <w:r w:rsidR="00E61512" w:rsidRPr="00AC7B3A">
        <w:rPr>
          <w:rFonts w:ascii="Cambria" w:hAnsi="Cambria"/>
        </w:rPr>
        <w:t xml:space="preserve"> literary</w:t>
      </w:r>
      <w:r w:rsidR="00073460" w:rsidRPr="00AC7B3A">
        <w:rPr>
          <w:rFonts w:ascii="Cambria" w:hAnsi="Cambria"/>
        </w:rPr>
        <w:t xml:space="preserve"> historic</w:t>
      </w:r>
      <w:r w:rsidR="00E61512" w:rsidRPr="00AC7B3A">
        <w:rPr>
          <w:rFonts w:ascii="Cambria" w:hAnsi="Cambria"/>
        </w:rPr>
        <w:t>ism</w:t>
      </w:r>
      <w:r w:rsidR="00B22B0B" w:rsidRPr="00AC7B3A">
        <w:rPr>
          <w:rFonts w:ascii="Cambria" w:hAnsi="Cambria"/>
        </w:rPr>
        <w:t xml:space="preserve"> </w:t>
      </w:r>
      <w:r w:rsidR="00073460" w:rsidRPr="00AC7B3A">
        <w:rPr>
          <w:rFonts w:ascii="Cambria" w:hAnsi="Cambria"/>
        </w:rPr>
        <w:t>in all its archival extension</w:t>
      </w:r>
      <w:r w:rsidR="00EB68E6">
        <w:rPr>
          <w:rFonts w:ascii="Cambria" w:hAnsi="Cambria"/>
        </w:rPr>
        <w:t>.</w:t>
      </w:r>
      <w:r w:rsidRPr="00AC7B3A">
        <w:rPr>
          <w:rFonts w:ascii="Cambria" w:hAnsi="Cambria"/>
        </w:rPr>
        <w:t xml:space="preserve"> Antonioni is placed in a gen</w:t>
      </w:r>
      <w:r w:rsidR="007A4F61">
        <w:rPr>
          <w:rFonts w:ascii="Cambria" w:hAnsi="Cambria"/>
        </w:rPr>
        <w:t xml:space="preserve">ealogy with </w:t>
      </w:r>
      <w:r w:rsidR="007A4F61" w:rsidRPr="00AC7B3A">
        <w:rPr>
          <w:rFonts w:ascii="Cambria" w:hAnsi="Cambria"/>
        </w:rPr>
        <w:t>Longinus</w:t>
      </w:r>
      <w:r w:rsidR="007A4F61">
        <w:rPr>
          <w:rFonts w:ascii="Cambria" w:hAnsi="Cambria"/>
        </w:rPr>
        <w:t xml:space="preserve"> and his sources, especially Homer, Demosthenes,</w:t>
      </w:r>
      <w:r w:rsidRPr="00AC7B3A">
        <w:rPr>
          <w:rFonts w:ascii="Cambria" w:hAnsi="Cambria"/>
        </w:rPr>
        <w:t xml:space="preserve"> and Sappho. </w:t>
      </w:r>
      <w:r w:rsidR="00EB68E6">
        <w:rPr>
          <w:rFonts w:ascii="Cambria" w:hAnsi="Cambria"/>
        </w:rPr>
        <w:t xml:space="preserve">The context for this genealogy is Carson’s </w:t>
      </w:r>
      <w:r w:rsidR="00CC34EC">
        <w:rPr>
          <w:rFonts w:ascii="Cambria" w:hAnsi="Cambria"/>
        </w:rPr>
        <w:t>radical re</w:t>
      </w:r>
      <w:r w:rsidR="00EB68E6">
        <w:rPr>
          <w:rFonts w:ascii="Cambria" w:hAnsi="Cambria"/>
        </w:rPr>
        <w:t xml:space="preserve">interpretation of Longinus’s </w:t>
      </w:r>
      <w:r w:rsidR="00EB68E6">
        <w:rPr>
          <w:rFonts w:ascii="Cambria" w:hAnsi="Cambria"/>
          <w:i/>
        </w:rPr>
        <w:t>On the Sublime</w:t>
      </w:r>
      <w:r w:rsidR="00EB68E6">
        <w:rPr>
          <w:rFonts w:ascii="Cambria" w:hAnsi="Cambria"/>
        </w:rPr>
        <w:t xml:space="preserve">: based on </w:t>
      </w:r>
      <w:r w:rsidR="0006656D">
        <w:rPr>
          <w:rFonts w:ascii="Cambria" w:hAnsi="Cambria"/>
        </w:rPr>
        <w:t>its author</w:t>
      </w:r>
      <w:r w:rsidR="00EB68E6">
        <w:rPr>
          <w:rFonts w:ascii="Cambria" w:hAnsi="Cambria"/>
        </w:rPr>
        <w:t>’s p</w:t>
      </w:r>
      <w:r w:rsidR="0006656D">
        <w:rPr>
          <w:rFonts w:ascii="Cambria" w:hAnsi="Cambria"/>
        </w:rPr>
        <w:t xml:space="preserve">ropensity for quotation, Carson recasts the sublime as a “documentary technique” in which the writer “loot[s] someone else’s life or sentences and </w:t>
      </w:r>
      <w:proofErr w:type="spellStart"/>
      <w:r w:rsidR="0006656D">
        <w:rPr>
          <w:rFonts w:ascii="Cambria" w:hAnsi="Cambria"/>
        </w:rPr>
        <w:t>make[s</w:t>
      </w:r>
      <w:proofErr w:type="spellEnd"/>
      <w:r w:rsidR="0006656D">
        <w:rPr>
          <w:rFonts w:ascii="Cambria" w:hAnsi="Cambria"/>
        </w:rPr>
        <w:t>] off with a point of view, which is called ‘objective’ because you make anything into an</w:t>
      </w:r>
      <w:r w:rsidR="00595A5D">
        <w:rPr>
          <w:rFonts w:ascii="Cambria" w:hAnsi="Cambria"/>
        </w:rPr>
        <w:t xml:space="preserve"> object by treating it this way.”</w:t>
      </w:r>
      <w:r w:rsidR="007C10A5">
        <w:rPr>
          <w:rStyle w:val="EndnoteReference"/>
          <w:rFonts w:ascii="Cambria" w:hAnsi="Cambria"/>
        </w:rPr>
        <w:endnoteReference w:id="24"/>
      </w:r>
      <w:r w:rsidR="0006656D">
        <w:rPr>
          <w:rFonts w:ascii="Cambria" w:hAnsi="Cambria"/>
        </w:rPr>
        <w:t xml:space="preserve"> Part of the originality of this idea is that it makes the person who apprehends the sublime a participant in danger and not its potential victim—and this </w:t>
      </w:r>
      <w:r w:rsidR="007C10A5">
        <w:rPr>
          <w:rFonts w:ascii="Cambria" w:hAnsi="Cambria"/>
        </w:rPr>
        <w:t>complication</w:t>
      </w:r>
      <w:r w:rsidR="0006656D">
        <w:rPr>
          <w:rFonts w:ascii="Cambria" w:hAnsi="Cambria"/>
        </w:rPr>
        <w:t xml:space="preserve"> allows an experience of aesthetic pleasure to be superimposed on literature’s ideological functions in an unusually literal way. </w:t>
      </w:r>
      <w:r w:rsidR="00E94FBA">
        <w:rPr>
          <w:rFonts w:ascii="Cambria" w:hAnsi="Cambria"/>
        </w:rPr>
        <w:t xml:space="preserve">But this reversal also </w:t>
      </w:r>
      <w:r w:rsidR="002D1DDC">
        <w:rPr>
          <w:rFonts w:ascii="Cambria" w:hAnsi="Cambria"/>
        </w:rPr>
        <w:t>provides a suggestive figure for the</w:t>
      </w:r>
      <w:r w:rsidR="00E94FBA">
        <w:rPr>
          <w:rFonts w:ascii="Cambria" w:hAnsi="Cambria"/>
        </w:rPr>
        <w:t xml:space="preserve"> truncating and sharing</w:t>
      </w:r>
      <w:r w:rsidR="002D1DDC">
        <w:rPr>
          <w:rFonts w:ascii="Cambria" w:hAnsi="Cambria"/>
        </w:rPr>
        <w:t xml:space="preserve"> of</w:t>
      </w:r>
      <w:r w:rsidR="00E94FBA">
        <w:rPr>
          <w:rFonts w:ascii="Cambria" w:hAnsi="Cambria"/>
        </w:rPr>
        <w:t xml:space="preserve"> experiences</w:t>
      </w:r>
      <w:r w:rsidR="007C10A5">
        <w:rPr>
          <w:rFonts w:ascii="Cambria" w:hAnsi="Cambria"/>
        </w:rPr>
        <w:t xml:space="preserve"> through social media and</w:t>
      </w:r>
      <w:r w:rsidR="00E94FBA">
        <w:rPr>
          <w:rFonts w:ascii="Cambria" w:hAnsi="Cambria"/>
        </w:rPr>
        <w:t xml:space="preserve"> </w:t>
      </w:r>
      <w:r w:rsidR="007C10A5">
        <w:rPr>
          <w:rFonts w:ascii="Cambria" w:hAnsi="Cambria"/>
        </w:rPr>
        <w:t>other interfaces within</w:t>
      </w:r>
      <w:r w:rsidR="00E94FBA">
        <w:rPr>
          <w:rFonts w:ascii="Cambria" w:hAnsi="Cambria"/>
        </w:rPr>
        <w:t xml:space="preserve"> the</w:t>
      </w:r>
      <w:r w:rsidR="003912FB" w:rsidRPr="00AC7B3A">
        <w:rPr>
          <w:rFonts w:ascii="Cambria" w:hAnsi="Cambria"/>
        </w:rPr>
        <w:t xml:space="preserve"> contemporary epistemology of search.</w:t>
      </w:r>
      <w:r w:rsidRPr="00AC7B3A">
        <w:rPr>
          <w:rFonts w:ascii="Cambria" w:hAnsi="Cambria"/>
        </w:rPr>
        <w:t xml:space="preserve"> </w:t>
      </w:r>
      <w:r w:rsidR="003912FB" w:rsidRPr="00AC7B3A">
        <w:rPr>
          <w:rFonts w:ascii="Cambria" w:hAnsi="Cambria"/>
        </w:rPr>
        <w:t>Q</w:t>
      </w:r>
      <w:r w:rsidR="00A963B4" w:rsidRPr="00AC7B3A">
        <w:rPr>
          <w:rFonts w:ascii="Cambria" w:hAnsi="Cambria"/>
        </w:rPr>
        <w:t>uotation and abridgement</w:t>
      </w:r>
      <w:r w:rsidR="00073460" w:rsidRPr="00AC7B3A">
        <w:rPr>
          <w:rFonts w:ascii="Cambria" w:hAnsi="Cambria"/>
        </w:rPr>
        <w:t xml:space="preserve"> here</w:t>
      </w:r>
      <w:r w:rsidR="00A963B4" w:rsidRPr="00AC7B3A">
        <w:rPr>
          <w:rFonts w:ascii="Cambria" w:hAnsi="Cambria"/>
        </w:rPr>
        <w:t xml:space="preserve"> function as imperatives toward </w:t>
      </w:r>
      <w:r w:rsidR="003912FB" w:rsidRPr="00AC7B3A">
        <w:rPr>
          <w:rFonts w:ascii="Cambria" w:hAnsi="Cambria"/>
        </w:rPr>
        <w:t xml:space="preserve">further circulation, while giving flow </w:t>
      </w:r>
      <w:r w:rsidR="004506E3" w:rsidRPr="00AC7B3A">
        <w:rPr>
          <w:rFonts w:ascii="Cambria" w:hAnsi="Cambria"/>
        </w:rPr>
        <w:t>the</w:t>
      </w:r>
      <w:r w:rsidR="003912FB" w:rsidRPr="00AC7B3A">
        <w:rPr>
          <w:rFonts w:ascii="Cambria" w:hAnsi="Cambria"/>
        </w:rPr>
        <w:t xml:space="preserve"> kind of local structure</w:t>
      </w:r>
      <w:r w:rsidR="004506E3" w:rsidRPr="00AC7B3A">
        <w:rPr>
          <w:rFonts w:ascii="Cambria" w:hAnsi="Cambria"/>
        </w:rPr>
        <w:t xml:space="preserve"> that </w:t>
      </w:r>
      <w:proofErr w:type="spellStart"/>
      <w:r w:rsidR="004506E3" w:rsidRPr="00AC7B3A">
        <w:rPr>
          <w:rFonts w:ascii="Cambria" w:hAnsi="Cambria"/>
        </w:rPr>
        <w:t>Joselit</w:t>
      </w:r>
      <w:proofErr w:type="spellEnd"/>
      <w:r w:rsidR="004506E3" w:rsidRPr="00AC7B3A">
        <w:rPr>
          <w:rFonts w:ascii="Cambria" w:hAnsi="Cambria"/>
        </w:rPr>
        <w:t xml:space="preserve"> calls a format</w:t>
      </w:r>
      <w:r w:rsidR="003912FB" w:rsidRPr="00AC7B3A">
        <w:rPr>
          <w:rFonts w:ascii="Cambria" w:hAnsi="Cambria"/>
        </w:rPr>
        <w:t xml:space="preserve">. And just as the Kantian sublime conjoins perceptual spillage and conceptual containment, so Carson’s sublime asks what conceptual configurations might usefully </w:t>
      </w:r>
      <w:r w:rsidR="00073460" w:rsidRPr="00AC7B3A">
        <w:rPr>
          <w:rFonts w:ascii="Cambria" w:hAnsi="Cambria"/>
        </w:rPr>
        <w:t>manage</w:t>
      </w:r>
      <w:r w:rsidR="003912FB" w:rsidRPr="00AC7B3A">
        <w:rPr>
          <w:rFonts w:ascii="Cambria" w:hAnsi="Cambria"/>
        </w:rPr>
        <w:t xml:space="preserve"> the flow</w:t>
      </w:r>
      <w:r w:rsidR="001B6581" w:rsidRPr="00AC7B3A">
        <w:rPr>
          <w:rFonts w:ascii="Cambria" w:hAnsi="Cambria"/>
        </w:rPr>
        <w:t>s</w:t>
      </w:r>
      <w:r w:rsidR="003912FB" w:rsidRPr="00AC7B3A">
        <w:rPr>
          <w:rFonts w:ascii="Cambria" w:hAnsi="Cambria"/>
        </w:rPr>
        <w:t xml:space="preserve"> that alight upon </w:t>
      </w:r>
      <w:r w:rsidR="00073460" w:rsidRPr="00AC7B3A">
        <w:rPr>
          <w:rFonts w:ascii="Cambria" w:hAnsi="Cambria"/>
        </w:rPr>
        <w:t>them</w:t>
      </w:r>
      <w:r w:rsidR="003912FB" w:rsidRPr="00AC7B3A">
        <w:rPr>
          <w:rFonts w:ascii="Cambria" w:hAnsi="Cambria"/>
        </w:rPr>
        <w:t xml:space="preserve">. By aligning Antonioni’s </w:t>
      </w:r>
      <w:r w:rsidR="00073460" w:rsidRPr="00AC7B3A">
        <w:rPr>
          <w:rFonts w:ascii="Cambria" w:hAnsi="Cambria"/>
        </w:rPr>
        <w:t>abuse of</w:t>
      </w:r>
      <w:r w:rsidR="003912FB" w:rsidRPr="00AC7B3A">
        <w:rPr>
          <w:rFonts w:ascii="Cambria" w:hAnsi="Cambria"/>
        </w:rPr>
        <w:t xml:space="preserve"> the actress Lucia </w:t>
      </w:r>
      <w:proofErr w:type="spellStart"/>
      <w:r w:rsidR="003912FB" w:rsidRPr="00AC7B3A">
        <w:rPr>
          <w:rFonts w:ascii="Cambria" w:hAnsi="Cambria"/>
        </w:rPr>
        <w:t>Bosé</w:t>
      </w:r>
      <w:proofErr w:type="spellEnd"/>
      <w:r w:rsidR="003912FB" w:rsidRPr="00AC7B3A">
        <w:rPr>
          <w:rFonts w:ascii="Cambria" w:hAnsi="Cambria"/>
        </w:rPr>
        <w:t xml:space="preserve"> with </w:t>
      </w:r>
      <w:proofErr w:type="spellStart"/>
      <w:r w:rsidR="003912FB" w:rsidRPr="00AC7B3A">
        <w:rPr>
          <w:rFonts w:ascii="Cambria" w:hAnsi="Cambria"/>
        </w:rPr>
        <w:t>Domosthenes’s</w:t>
      </w:r>
      <w:proofErr w:type="spellEnd"/>
      <w:r w:rsidR="003912FB" w:rsidRPr="00AC7B3A">
        <w:rPr>
          <w:rFonts w:ascii="Cambria" w:hAnsi="Cambria"/>
        </w:rPr>
        <w:t xml:space="preserve"> indictment of “the man who hits” (itself a justification </w:t>
      </w:r>
      <w:r w:rsidR="0019031E" w:rsidRPr="00AC7B3A">
        <w:rPr>
          <w:rFonts w:ascii="Cambria" w:hAnsi="Cambria"/>
        </w:rPr>
        <w:t>for</w:t>
      </w:r>
      <w:r w:rsidR="003912FB" w:rsidRPr="00AC7B3A">
        <w:rPr>
          <w:rFonts w:ascii="Cambria" w:hAnsi="Cambria"/>
        </w:rPr>
        <w:t xml:space="preserve"> murder)</w:t>
      </w:r>
      <w:r w:rsidR="00B22B0B" w:rsidRPr="00AC7B3A">
        <w:rPr>
          <w:rFonts w:ascii="Cambria" w:hAnsi="Cambria"/>
        </w:rPr>
        <w:t>, Carson poses</w:t>
      </w:r>
      <w:r w:rsidR="00A47D37">
        <w:rPr>
          <w:rFonts w:ascii="Cambria" w:hAnsi="Cambria"/>
        </w:rPr>
        <w:t xml:space="preserve"> a reader’s</w:t>
      </w:r>
      <w:r w:rsidR="00B22B0B" w:rsidRPr="00AC7B3A">
        <w:rPr>
          <w:rFonts w:ascii="Cambria" w:hAnsi="Cambria"/>
        </w:rPr>
        <w:t xml:space="preserve"> relationship to the organization of culture as both ethical and aesthetic, one that demands forms that are larger than any individual work.</w:t>
      </w:r>
    </w:p>
    <w:p w14:paraId="0B8CBDEA" w14:textId="77777777" w:rsidR="004F1A04" w:rsidRPr="00AC7B3A" w:rsidRDefault="004F1A04" w:rsidP="0015615D">
      <w:pPr>
        <w:spacing w:line="480" w:lineRule="auto"/>
        <w:rPr>
          <w:rFonts w:ascii="Cambria" w:hAnsi="Cambria"/>
          <w:b/>
        </w:rPr>
      </w:pPr>
    </w:p>
    <w:p w14:paraId="3E3B7B39" w14:textId="30872D37" w:rsidR="00041099" w:rsidRPr="00AC7B3A" w:rsidRDefault="00041099" w:rsidP="0015615D">
      <w:pPr>
        <w:spacing w:line="480" w:lineRule="auto"/>
        <w:rPr>
          <w:rFonts w:ascii="Cambria" w:hAnsi="Cambria"/>
        </w:rPr>
      </w:pPr>
      <w:r w:rsidRPr="00AC7B3A">
        <w:rPr>
          <w:rFonts w:ascii="Cambria" w:hAnsi="Cambria"/>
        </w:rPr>
        <w:t xml:space="preserve">Chapter 3 — Public, Access, Television (Anna </w:t>
      </w:r>
      <w:proofErr w:type="spellStart"/>
      <w:r w:rsidRPr="00AC7B3A">
        <w:rPr>
          <w:rFonts w:ascii="Cambria" w:hAnsi="Cambria"/>
        </w:rPr>
        <w:t>Deavere</w:t>
      </w:r>
      <w:proofErr w:type="spellEnd"/>
      <w:r w:rsidRPr="00AC7B3A">
        <w:rPr>
          <w:rFonts w:ascii="Cambria" w:hAnsi="Cambria"/>
        </w:rPr>
        <w:t xml:space="preserve"> Smith)</w:t>
      </w:r>
    </w:p>
    <w:p w14:paraId="5958F6B4" w14:textId="3CA3FE7F" w:rsidR="0019031E" w:rsidRPr="00AC7B3A" w:rsidRDefault="00041099" w:rsidP="0015615D">
      <w:pPr>
        <w:spacing w:line="480" w:lineRule="auto"/>
        <w:ind w:firstLine="720"/>
        <w:rPr>
          <w:rFonts w:ascii="Cambria" w:hAnsi="Cambria"/>
        </w:rPr>
      </w:pPr>
      <w:r w:rsidRPr="00AC7B3A">
        <w:rPr>
          <w:rFonts w:ascii="Cambria" w:hAnsi="Cambria"/>
        </w:rPr>
        <w:t>My third chapter</w:t>
      </w:r>
      <w:r w:rsidR="00B737D6">
        <w:rPr>
          <w:rFonts w:ascii="Cambria" w:hAnsi="Cambria"/>
        </w:rPr>
        <w:t xml:space="preserve"> continues to</w:t>
      </w:r>
      <w:r w:rsidRPr="00AC7B3A">
        <w:rPr>
          <w:rFonts w:ascii="Cambria" w:hAnsi="Cambria"/>
        </w:rPr>
        <w:t xml:space="preserve"> </w:t>
      </w:r>
      <w:r w:rsidR="00B737D6">
        <w:rPr>
          <w:rFonts w:ascii="Cambria" w:hAnsi="Cambria"/>
        </w:rPr>
        <w:t xml:space="preserve">consider the ethical and formal problem of flow as it is posed by Carson’s essay, but it poses that problem in </w:t>
      </w:r>
      <w:r w:rsidR="00057B22">
        <w:rPr>
          <w:rFonts w:ascii="Cambria" w:hAnsi="Cambria"/>
        </w:rPr>
        <w:t>a</w:t>
      </w:r>
      <w:r w:rsidR="00B737D6">
        <w:rPr>
          <w:rFonts w:ascii="Cambria" w:hAnsi="Cambria"/>
        </w:rPr>
        <w:t xml:space="preserve"> more </w:t>
      </w:r>
      <w:r w:rsidR="00057B22">
        <w:rPr>
          <w:rFonts w:ascii="Cambria" w:hAnsi="Cambria"/>
        </w:rPr>
        <w:t>quotidian context</w:t>
      </w:r>
      <w:r w:rsidR="00B737D6">
        <w:rPr>
          <w:rFonts w:ascii="Cambria" w:hAnsi="Cambria"/>
        </w:rPr>
        <w:t xml:space="preserve">: </w:t>
      </w:r>
      <w:r w:rsidRPr="00AC7B3A">
        <w:rPr>
          <w:rFonts w:ascii="Cambria" w:hAnsi="Cambria"/>
        </w:rPr>
        <w:t>the</w:t>
      </w:r>
      <w:r w:rsidR="00B737D6">
        <w:rPr>
          <w:rFonts w:ascii="Cambria" w:hAnsi="Cambria"/>
        </w:rPr>
        <w:t xml:space="preserve"> </w:t>
      </w:r>
      <w:r w:rsidR="00154BBB">
        <w:rPr>
          <w:rFonts w:ascii="Cambria" w:hAnsi="Cambria"/>
        </w:rPr>
        <w:t>sequence</w:t>
      </w:r>
      <w:r w:rsidR="00B737D6">
        <w:rPr>
          <w:rFonts w:ascii="Cambria" w:hAnsi="Cambria"/>
        </w:rPr>
        <w:t xml:space="preserve"> of</w:t>
      </w:r>
      <w:r w:rsidRPr="00AC7B3A">
        <w:rPr>
          <w:rFonts w:ascii="Cambria" w:hAnsi="Cambria"/>
        </w:rPr>
        <w:t xml:space="preserve"> talking head</w:t>
      </w:r>
      <w:r w:rsidR="00DE5DF1">
        <w:rPr>
          <w:rFonts w:ascii="Cambria" w:hAnsi="Cambria"/>
        </w:rPr>
        <w:t xml:space="preserve">s </w:t>
      </w:r>
      <w:r w:rsidR="00154BBB">
        <w:rPr>
          <w:rFonts w:ascii="Cambria" w:hAnsi="Cambria"/>
        </w:rPr>
        <w:t>in the larger flow of</w:t>
      </w:r>
      <w:r w:rsidR="00DE5DF1">
        <w:rPr>
          <w:rFonts w:ascii="Cambria" w:hAnsi="Cambria"/>
        </w:rPr>
        <w:t xml:space="preserve"> television news</w:t>
      </w:r>
      <w:r w:rsidRPr="00AC7B3A">
        <w:rPr>
          <w:rFonts w:ascii="Cambria" w:hAnsi="Cambria"/>
        </w:rPr>
        <w:t>.</w:t>
      </w:r>
      <w:r w:rsidR="00FD196F" w:rsidRPr="00AC7B3A">
        <w:rPr>
          <w:rFonts w:ascii="Cambria" w:hAnsi="Cambria"/>
        </w:rPr>
        <w:t xml:space="preserve"> </w:t>
      </w:r>
      <w:r w:rsidRPr="00AC7B3A">
        <w:rPr>
          <w:rFonts w:ascii="Cambria" w:hAnsi="Cambria"/>
        </w:rPr>
        <w:t>Aligning the image and the voice, the talking head conjures a kind of alternative to political representation, where human bodies become the ambassadors of opinion, information, and expertise. The talking head is the organ of a phantom public sphere promised by television</w:t>
      </w:r>
      <w:r w:rsidR="00321B0F" w:rsidRPr="00AC7B3A">
        <w:rPr>
          <w:rFonts w:ascii="Cambria" w:hAnsi="Cambria"/>
        </w:rPr>
        <w:t>;</w:t>
      </w:r>
      <w:r w:rsidR="0030374C" w:rsidRPr="00AC7B3A">
        <w:rPr>
          <w:rFonts w:ascii="Cambria" w:hAnsi="Cambria"/>
        </w:rPr>
        <w:t xml:space="preserve"> but</w:t>
      </w:r>
      <w:r w:rsidR="00321B0F" w:rsidRPr="00AC7B3A">
        <w:rPr>
          <w:rFonts w:ascii="Cambria" w:hAnsi="Cambria"/>
        </w:rPr>
        <w:t xml:space="preserve"> </w:t>
      </w:r>
      <w:r w:rsidR="0019031E" w:rsidRPr="00AC7B3A">
        <w:rPr>
          <w:rFonts w:ascii="Cambria" w:hAnsi="Cambria"/>
        </w:rPr>
        <w:t>the</w:t>
      </w:r>
      <w:r w:rsidRPr="00AC7B3A">
        <w:rPr>
          <w:rFonts w:ascii="Cambria" w:hAnsi="Cambria"/>
        </w:rPr>
        <w:t xml:space="preserve"> dream of democracy </w:t>
      </w:r>
      <w:r w:rsidR="0019031E" w:rsidRPr="00AC7B3A">
        <w:rPr>
          <w:rFonts w:ascii="Cambria" w:hAnsi="Cambria"/>
        </w:rPr>
        <w:t>it animates</w:t>
      </w:r>
      <w:r w:rsidRPr="00AC7B3A">
        <w:rPr>
          <w:rFonts w:ascii="Cambria" w:hAnsi="Cambria"/>
        </w:rPr>
        <w:t xml:space="preserve"> is less a political form than an aesthetic </w:t>
      </w:r>
      <w:r w:rsidR="00E61512" w:rsidRPr="00AC7B3A">
        <w:rPr>
          <w:rFonts w:ascii="Cambria" w:hAnsi="Cambria"/>
        </w:rPr>
        <w:t>one</w:t>
      </w:r>
      <w:r w:rsidRPr="00AC7B3A">
        <w:rPr>
          <w:rFonts w:ascii="Cambria" w:hAnsi="Cambria"/>
        </w:rPr>
        <w:t xml:space="preserve">. Anna </w:t>
      </w:r>
      <w:proofErr w:type="spellStart"/>
      <w:r w:rsidRPr="00AC7B3A">
        <w:rPr>
          <w:rFonts w:ascii="Cambria" w:hAnsi="Cambria"/>
        </w:rPr>
        <w:t>Deavere</w:t>
      </w:r>
      <w:proofErr w:type="spellEnd"/>
      <w:r w:rsidRPr="00AC7B3A">
        <w:rPr>
          <w:rFonts w:ascii="Cambria" w:hAnsi="Cambria"/>
        </w:rPr>
        <w:t xml:space="preserve"> Smith’s 1994 performance piece </w:t>
      </w:r>
      <w:r w:rsidRPr="00AC7B3A">
        <w:rPr>
          <w:rFonts w:ascii="Cambria" w:hAnsi="Cambria"/>
          <w:i/>
        </w:rPr>
        <w:t>Twilight: Los Angeles, 1992</w:t>
      </w:r>
      <w:r w:rsidRPr="00AC7B3A">
        <w:rPr>
          <w:rFonts w:ascii="Cambria" w:hAnsi="Cambria"/>
        </w:rPr>
        <w:t xml:space="preserve"> offers a particularly power</w:t>
      </w:r>
      <w:r w:rsidR="00AC55AA" w:rsidRPr="00AC7B3A">
        <w:rPr>
          <w:rFonts w:ascii="Cambria" w:hAnsi="Cambria"/>
        </w:rPr>
        <w:t>ful</w:t>
      </w:r>
      <w:r w:rsidRPr="00AC7B3A">
        <w:rPr>
          <w:rFonts w:ascii="Cambria" w:hAnsi="Cambria"/>
        </w:rPr>
        <w:t xml:space="preserve"> materialization of th</w:t>
      </w:r>
      <w:r w:rsidR="00E61512" w:rsidRPr="00AC7B3A">
        <w:rPr>
          <w:rFonts w:ascii="Cambria" w:hAnsi="Cambria"/>
        </w:rPr>
        <w:t>is</w:t>
      </w:r>
      <w:r w:rsidRPr="00AC7B3A">
        <w:rPr>
          <w:rFonts w:ascii="Cambria" w:hAnsi="Cambria"/>
        </w:rPr>
        <w:t xml:space="preserve"> aesthetic form, since it pits this ideal of the public sphere against an actual moment of civil unrest: the L.A. race riots that followed the </w:t>
      </w:r>
      <w:r w:rsidR="00AC55AA" w:rsidRPr="00AC7B3A">
        <w:rPr>
          <w:rFonts w:ascii="Cambria" w:hAnsi="Cambria"/>
        </w:rPr>
        <w:t xml:space="preserve">1992 </w:t>
      </w:r>
      <w:r w:rsidRPr="00AC7B3A">
        <w:rPr>
          <w:rFonts w:ascii="Cambria" w:hAnsi="Cambria"/>
        </w:rPr>
        <w:t>acquittal of the police officers charged w</w:t>
      </w:r>
      <w:r w:rsidR="0019031E" w:rsidRPr="00AC7B3A">
        <w:rPr>
          <w:rFonts w:ascii="Cambria" w:hAnsi="Cambria"/>
        </w:rPr>
        <w:t xml:space="preserve">ith the beating of Rodney King. </w:t>
      </w:r>
    </w:p>
    <w:p w14:paraId="03558DC3" w14:textId="5D01890C" w:rsidR="00F90E7E" w:rsidRPr="00AC7B3A" w:rsidRDefault="00041099" w:rsidP="00136D13">
      <w:pPr>
        <w:spacing w:line="480" w:lineRule="auto"/>
        <w:ind w:firstLine="720"/>
        <w:rPr>
          <w:rFonts w:ascii="Cambria" w:hAnsi="Cambria"/>
        </w:rPr>
      </w:pPr>
      <w:r w:rsidRPr="00AC7B3A">
        <w:rPr>
          <w:rFonts w:ascii="Cambria" w:hAnsi="Cambria"/>
        </w:rPr>
        <w:t xml:space="preserve">Composed through interviews with various people who were in some way </w:t>
      </w:r>
      <w:r w:rsidR="009A24D8" w:rsidRPr="00AC7B3A">
        <w:rPr>
          <w:rFonts w:ascii="Cambria" w:hAnsi="Cambria"/>
        </w:rPr>
        <w:t>connected</w:t>
      </w:r>
      <w:r w:rsidRPr="00AC7B3A">
        <w:rPr>
          <w:rFonts w:ascii="Cambria" w:hAnsi="Cambria"/>
        </w:rPr>
        <w:t xml:space="preserve"> </w:t>
      </w:r>
      <w:r w:rsidR="009A24D8" w:rsidRPr="00AC7B3A">
        <w:rPr>
          <w:rFonts w:ascii="Cambria" w:hAnsi="Cambria"/>
        </w:rPr>
        <w:t>to</w:t>
      </w:r>
      <w:r w:rsidRPr="00AC7B3A">
        <w:rPr>
          <w:rFonts w:ascii="Cambria" w:hAnsi="Cambria"/>
        </w:rPr>
        <w:t xml:space="preserve"> the trials, the riots, </w:t>
      </w:r>
      <w:r w:rsidR="00AC55AA" w:rsidRPr="00AC7B3A">
        <w:rPr>
          <w:rFonts w:ascii="Cambria" w:hAnsi="Cambria"/>
        </w:rPr>
        <w:t>and</w:t>
      </w:r>
      <w:r w:rsidRPr="00AC7B3A">
        <w:rPr>
          <w:rFonts w:ascii="Cambria" w:hAnsi="Cambria"/>
        </w:rPr>
        <w:t xml:space="preserve"> the longer history of racial tension</w:t>
      </w:r>
      <w:r w:rsidR="00597B1C" w:rsidRPr="00AC7B3A">
        <w:rPr>
          <w:rFonts w:ascii="Cambria" w:hAnsi="Cambria"/>
        </w:rPr>
        <w:t>s</w:t>
      </w:r>
      <w:r w:rsidRPr="00AC7B3A">
        <w:rPr>
          <w:rFonts w:ascii="Cambria" w:hAnsi="Cambria"/>
        </w:rPr>
        <w:t xml:space="preserve"> in L.A., Smith’s performance attempts to represent the complexity of contemporary race-relations in the language of the </w:t>
      </w:r>
      <w:r w:rsidRPr="00AC7B3A">
        <w:rPr>
          <w:rFonts w:ascii="Cambria" w:hAnsi="Cambria"/>
          <w:i/>
        </w:rPr>
        <w:t>demos</w:t>
      </w:r>
      <w:r w:rsidRPr="00AC7B3A">
        <w:rPr>
          <w:rFonts w:ascii="Cambria" w:hAnsi="Cambria"/>
        </w:rPr>
        <w:t xml:space="preserve"> itself, in all its conflict and contradiction, replicating not </w:t>
      </w:r>
      <w:r w:rsidR="00E61512" w:rsidRPr="00AC7B3A">
        <w:rPr>
          <w:rFonts w:ascii="Cambria" w:hAnsi="Cambria"/>
        </w:rPr>
        <w:t>only</w:t>
      </w:r>
      <w:r w:rsidRPr="00AC7B3A">
        <w:rPr>
          <w:rFonts w:ascii="Cambria" w:hAnsi="Cambria"/>
        </w:rPr>
        <w:t xml:space="preserve"> the words of actual people but their </w:t>
      </w:r>
      <w:proofErr w:type="gramStart"/>
      <w:r w:rsidRPr="00AC7B3A">
        <w:rPr>
          <w:rFonts w:ascii="Cambria" w:hAnsi="Cambria"/>
        </w:rPr>
        <w:t>particular manner</w:t>
      </w:r>
      <w:proofErr w:type="gramEnd"/>
      <w:r w:rsidRPr="00AC7B3A">
        <w:rPr>
          <w:rFonts w:ascii="Cambria" w:hAnsi="Cambria"/>
        </w:rPr>
        <w:t xml:space="preserve"> of speaking.</w:t>
      </w:r>
      <w:r w:rsidR="00136D13" w:rsidRPr="00AC7B3A">
        <w:rPr>
          <w:rFonts w:ascii="Cambria" w:hAnsi="Cambria"/>
        </w:rPr>
        <w:t xml:space="preserve"> Smith roots her practice in her experience reciting a Shakespearean soliloquy as an acting student, </w:t>
      </w:r>
      <w:r w:rsidR="00597B1C" w:rsidRPr="00AC7B3A">
        <w:rPr>
          <w:rFonts w:ascii="Cambria" w:hAnsi="Cambria"/>
        </w:rPr>
        <w:t>and she</w:t>
      </w:r>
      <w:r w:rsidR="00F90E7E" w:rsidRPr="00AC7B3A">
        <w:rPr>
          <w:rFonts w:ascii="Cambria" w:hAnsi="Cambria"/>
        </w:rPr>
        <w:t xml:space="preserve"> thus confront</w:t>
      </w:r>
      <w:r w:rsidR="00057B22">
        <w:rPr>
          <w:rFonts w:ascii="Cambria" w:hAnsi="Cambria"/>
        </w:rPr>
        <w:t>s the logic of the talking head,</w:t>
      </w:r>
      <w:r w:rsidR="00F90E7E" w:rsidRPr="00AC7B3A">
        <w:rPr>
          <w:rFonts w:ascii="Cambria" w:hAnsi="Cambria"/>
        </w:rPr>
        <w:t xml:space="preserve"> and its aspirations toward political representation</w:t>
      </w:r>
      <w:r w:rsidR="00057B22">
        <w:rPr>
          <w:rFonts w:ascii="Cambria" w:hAnsi="Cambria"/>
        </w:rPr>
        <w:t>,</w:t>
      </w:r>
      <w:r w:rsidR="00F90E7E" w:rsidRPr="00AC7B3A">
        <w:rPr>
          <w:rFonts w:ascii="Cambria" w:hAnsi="Cambria"/>
        </w:rPr>
        <w:t xml:space="preserve"> with a comparable logic of poetic voice, in which the “marked” qualities of a person’s speech are read as political</w:t>
      </w:r>
      <w:r w:rsidR="00597B1C" w:rsidRPr="00AC7B3A">
        <w:rPr>
          <w:rFonts w:ascii="Cambria" w:hAnsi="Cambria"/>
        </w:rPr>
        <w:t>ly</w:t>
      </w:r>
      <w:r w:rsidR="00F90E7E" w:rsidRPr="00AC7B3A">
        <w:rPr>
          <w:rFonts w:ascii="Cambria" w:hAnsi="Cambria"/>
        </w:rPr>
        <w:t xml:space="preserve"> representational. In rooting her practice in the genre of soliloquy, she sees her role as a performer as facilitating an interpersonal communication between the speaker and the spectator. But</w:t>
      </w:r>
      <w:r w:rsidR="004A50B0" w:rsidRPr="00AC7B3A">
        <w:rPr>
          <w:rFonts w:ascii="Cambria" w:hAnsi="Cambria"/>
        </w:rPr>
        <w:t xml:space="preserve"> </w:t>
      </w:r>
      <w:proofErr w:type="gramStart"/>
      <w:r w:rsidR="004A50B0" w:rsidRPr="00AC7B3A">
        <w:rPr>
          <w:rFonts w:ascii="Cambria" w:hAnsi="Cambria"/>
        </w:rPr>
        <w:t>in order to</w:t>
      </w:r>
      <w:proofErr w:type="gramEnd"/>
      <w:r w:rsidR="00F90E7E" w:rsidRPr="00AC7B3A">
        <w:rPr>
          <w:rFonts w:ascii="Cambria" w:hAnsi="Cambria"/>
        </w:rPr>
        <w:t xml:space="preserve"> scal</w:t>
      </w:r>
      <w:r w:rsidR="004A50B0" w:rsidRPr="00AC7B3A">
        <w:rPr>
          <w:rFonts w:ascii="Cambria" w:hAnsi="Cambria"/>
        </w:rPr>
        <w:t>e</w:t>
      </w:r>
      <w:r w:rsidR="00F90E7E" w:rsidRPr="00AC7B3A">
        <w:rPr>
          <w:rFonts w:ascii="Cambria" w:hAnsi="Cambria"/>
        </w:rPr>
        <w:t xml:space="preserve"> up this communication to a properly political form</w:t>
      </w:r>
      <w:r w:rsidR="004A50B0" w:rsidRPr="00AC7B3A">
        <w:rPr>
          <w:rFonts w:ascii="Cambria" w:hAnsi="Cambria"/>
        </w:rPr>
        <w:t>, Smith</w:t>
      </w:r>
      <w:r w:rsidR="00F90E7E" w:rsidRPr="00AC7B3A">
        <w:rPr>
          <w:rFonts w:ascii="Cambria" w:hAnsi="Cambria"/>
        </w:rPr>
        <w:t xml:space="preserve"> also trades on the reworking of soliloquy in the Romantic lyric and its modern inheritors. In the printed lyric, from Wordsworth to </w:t>
      </w:r>
      <w:proofErr w:type="spellStart"/>
      <w:r w:rsidR="00F90E7E" w:rsidRPr="00AC7B3A">
        <w:rPr>
          <w:rFonts w:ascii="Cambria" w:hAnsi="Cambria"/>
        </w:rPr>
        <w:t>Kamau</w:t>
      </w:r>
      <w:proofErr w:type="spellEnd"/>
      <w:r w:rsidR="00F90E7E" w:rsidRPr="00AC7B3A">
        <w:rPr>
          <w:rFonts w:ascii="Cambria" w:hAnsi="Cambria"/>
        </w:rPr>
        <w:t xml:space="preserve"> Brathwaite, there is no such thing as idiolect, only dialect, since the printed lyric suggests an utterance shared between bodies. Yet by refusing to limit her discourse to a </w:t>
      </w:r>
      <w:proofErr w:type="gramStart"/>
      <w:r w:rsidR="00F90E7E" w:rsidRPr="00AC7B3A">
        <w:rPr>
          <w:rFonts w:ascii="Cambria" w:hAnsi="Cambria"/>
        </w:rPr>
        <w:t>particular identity</w:t>
      </w:r>
      <w:proofErr w:type="gramEnd"/>
      <w:r w:rsidR="00F90E7E" w:rsidRPr="00AC7B3A">
        <w:rPr>
          <w:rFonts w:ascii="Cambria" w:hAnsi="Cambria"/>
        </w:rPr>
        <w:t xml:space="preserve"> category or subject position, by recording and reproducing the specificity of a heterogeneous group of speakers, Smith can exemplify the limits of a politics of the voice, which contemporary poetry otherwise occludes. And by insisting on the utter specificity of the speakers she embodies, Smith likewise holds open a space for other categories, other modes of allegiance than the ones we presently have. </w:t>
      </w:r>
    </w:p>
    <w:p w14:paraId="0627117F" w14:textId="29FCD543" w:rsidR="00461FC2" w:rsidRPr="00AC7B3A" w:rsidRDefault="00057B22" w:rsidP="00F90E7E">
      <w:pPr>
        <w:spacing w:line="480" w:lineRule="auto"/>
        <w:ind w:firstLine="720"/>
        <w:rPr>
          <w:rFonts w:ascii="Cambria" w:hAnsi="Cambria"/>
        </w:rPr>
      </w:pPr>
      <w:r>
        <w:rPr>
          <w:rFonts w:ascii="Cambria" w:hAnsi="Cambria"/>
        </w:rPr>
        <w:t>Of course, t</w:t>
      </w:r>
      <w:r w:rsidR="00052AED" w:rsidRPr="00AC7B3A">
        <w:rPr>
          <w:rFonts w:ascii="Cambria" w:hAnsi="Cambria"/>
        </w:rPr>
        <w:t>he form that grants these voices the authority of a Renaissance soliloquy is</w:t>
      </w:r>
      <w:r w:rsidR="00062CFD" w:rsidRPr="00AC7B3A">
        <w:rPr>
          <w:rFonts w:ascii="Cambria" w:hAnsi="Cambria"/>
        </w:rPr>
        <w:t xml:space="preserve"> now</w:t>
      </w:r>
      <w:r w:rsidR="00052AED" w:rsidRPr="00AC7B3A">
        <w:rPr>
          <w:rFonts w:ascii="Cambria" w:hAnsi="Cambria"/>
        </w:rPr>
        <w:t xml:space="preserve"> the flow of </w:t>
      </w:r>
      <w:r w:rsidR="00347CC9">
        <w:rPr>
          <w:rFonts w:ascii="Cambria" w:hAnsi="Cambria"/>
        </w:rPr>
        <w:t>television</w:t>
      </w:r>
      <w:r w:rsidR="00052AED" w:rsidRPr="00AC7B3A">
        <w:rPr>
          <w:rFonts w:ascii="Cambria" w:hAnsi="Cambria"/>
        </w:rPr>
        <w:t xml:space="preserve">, and Smith suggests that performances of </w:t>
      </w:r>
      <w:r w:rsidR="00052AED" w:rsidRPr="00AC7B3A">
        <w:rPr>
          <w:rFonts w:ascii="Cambria" w:hAnsi="Cambria"/>
          <w:i/>
        </w:rPr>
        <w:t>Twilight</w:t>
      </w:r>
      <w:r w:rsidR="00052AED" w:rsidRPr="00AC7B3A">
        <w:rPr>
          <w:rFonts w:ascii="Cambria" w:hAnsi="Cambria"/>
        </w:rPr>
        <w:t xml:space="preserve"> include video footage</w:t>
      </w:r>
      <w:r w:rsidR="0030374C" w:rsidRPr="00AC7B3A">
        <w:rPr>
          <w:rFonts w:ascii="Cambria" w:hAnsi="Cambria"/>
        </w:rPr>
        <w:t xml:space="preserve"> to contextualize the interviews</w:t>
      </w:r>
      <w:r w:rsidR="009A24D8" w:rsidRPr="00AC7B3A">
        <w:rPr>
          <w:rFonts w:ascii="Cambria" w:hAnsi="Cambria"/>
        </w:rPr>
        <w:t>—footage</w:t>
      </w:r>
      <w:r w:rsidR="00052AED" w:rsidRPr="00AC7B3A">
        <w:rPr>
          <w:rFonts w:ascii="Cambria" w:hAnsi="Cambria"/>
        </w:rPr>
        <w:t xml:space="preserve"> of the beating of Rodney King</w:t>
      </w:r>
      <w:r w:rsidR="009A24D8" w:rsidRPr="00AC7B3A">
        <w:rPr>
          <w:rFonts w:ascii="Cambria" w:hAnsi="Cambria"/>
        </w:rPr>
        <w:t>,</w:t>
      </w:r>
      <w:r w:rsidR="00052AED" w:rsidRPr="00AC7B3A">
        <w:rPr>
          <w:rFonts w:ascii="Cambria" w:hAnsi="Cambria"/>
        </w:rPr>
        <w:t xml:space="preserve"> of the </w:t>
      </w:r>
      <w:r w:rsidR="00A614E8" w:rsidRPr="00AC7B3A">
        <w:rPr>
          <w:rFonts w:ascii="Cambria" w:hAnsi="Cambria"/>
        </w:rPr>
        <w:t>murder</w:t>
      </w:r>
      <w:r w:rsidR="00052AED" w:rsidRPr="00AC7B3A">
        <w:rPr>
          <w:rFonts w:ascii="Cambria" w:hAnsi="Cambria"/>
        </w:rPr>
        <w:t xml:space="preserve"> of Latasha </w:t>
      </w:r>
      <w:proofErr w:type="spellStart"/>
      <w:r w:rsidR="00052AED" w:rsidRPr="00AC7B3A">
        <w:rPr>
          <w:rFonts w:ascii="Cambria" w:hAnsi="Cambria"/>
        </w:rPr>
        <w:t>Harlins</w:t>
      </w:r>
      <w:proofErr w:type="spellEnd"/>
      <w:r w:rsidR="00052AED" w:rsidRPr="00AC7B3A">
        <w:rPr>
          <w:rFonts w:ascii="Cambria" w:hAnsi="Cambria"/>
        </w:rPr>
        <w:t xml:space="preserve"> by a Korean shop owner</w:t>
      </w:r>
      <w:r w:rsidR="009A24D8" w:rsidRPr="00AC7B3A">
        <w:rPr>
          <w:rFonts w:ascii="Cambria" w:hAnsi="Cambria"/>
        </w:rPr>
        <w:t>,</w:t>
      </w:r>
      <w:r w:rsidR="00052AED" w:rsidRPr="00AC7B3A">
        <w:rPr>
          <w:rFonts w:ascii="Cambria" w:hAnsi="Cambria"/>
        </w:rPr>
        <w:t xml:space="preserve"> and of the beating of Reginald Denny, a white truck driver, by four black men.</w:t>
      </w:r>
      <w:r w:rsidR="00052AED" w:rsidRPr="00AC7B3A">
        <w:rPr>
          <w:rStyle w:val="EndnoteReference"/>
          <w:rFonts w:ascii="Cambria" w:hAnsi="Cambria"/>
        </w:rPr>
        <w:endnoteReference w:id="25"/>
      </w:r>
      <w:r w:rsidR="00F90E7E" w:rsidRPr="00AC7B3A">
        <w:rPr>
          <w:rFonts w:ascii="Cambria" w:hAnsi="Cambria"/>
        </w:rPr>
        <w:t xml:space="preserve"> Indeed, the juridical aftermath of King’s beating was equally a trial of video’s legal and political power.</w:t>
      </w:r>
      <w:r w:rsidR="00717835" w:rsidRPr="00AC7B3A">
        <w:rPr>
          <w:rFonts w:ascii="Cambria" w:hAnsi="Cambria"/>
        </w:rPr>
        <w:t xml:space="preserve"> </w:t>
      </w:r>
      <w:r w:rsidR="00F90E7E" w:rsidRPr="00AC7B3A">
        <w:rPr>
          <w:rFonts w:ascii="Cambria" w:hAnsi="Cambria"/>
        </w:rPr>
        <w:t>Yet t</w:t>
      </w:r>
      <w:r w:rsidR="00717835" w:rsidRPr="00AC7B3A">
        <w:rPr>
          <w:rFonts w:ascii="Cambria" w:hAnsi="Cambria"/>
        </w:rPr>
        <w:t xml:space="preserve">his is </w:t>
      </w:r>
      <w:r w:rsidR="0087190C" w:rsidRPr="00AC7B3A">
        <w:rPr>
          <w:rFonts w:ascii="Cambria" w:hAnsi="Cambria"/>
        </w:rPr>
        <w:t>less</w:t>
      </w:r>
      <w:r w:rsidR="00717835" w:rsidRPr="00AC7B3A">
        <w:rPr>
          <w:rFonts w:ascii="Cambria" w:hAnsi="Cambria"/>
        </w:rPr>
        <w:t xml:space="preserve"> an endorsement of the veracity</w:t>
      </w:r>
      <w:r w:rsidR="0087190C" w:rsidRPr="00AC7B3A">
        <w:rPr>
          <w:rFonts w:ascii="Cambria" w:hAnsi="Cambria"/>
        </w:rPr>
        <w:t xml:space="preserve"> of video </w:t>
      </w:r>
      <w:r w:rsidR="00BF65FA" w:rsidRPr="00AC7B3A">
        <w:rPr>
          <w:rFonts w:ascii="Cambria" w:hAnsi="Cambria"/>
        </w:rPr>
        <w:t xml:space="preserve">footage than an </w:t>
      </w:r>
      <w:r w:rsidR="009A24D8" w:rsidRPr="00AC7B3A">
        <w:rPr>
          <w:rFonts w:ascii="Cambria" w:hAnsi="Cambria"/>
        </w:rPr>
        <w:t>account</w:t>
      </w:r>
      <w:r w:rsidR="00BF65FA" w:rsidRPr="00AC7B3A">
        <w:rPr>
          <w:rFonts w:ascii="Cambria" w:hAnsi="Cambria"/>
        </w:rPr>
        <w:t xml:space="preserve"> of its inevitability</w:t>
      </w:r>
      <w:r w:rsidR="00975C3D" w:rsidRPr="00AC7B3A">
        <w:rPr>
          <w:rFonts w:ascii="Cambria" w:hAnsi="Cambria"/>
        </w:rPr>
        <w:t xml:space="preserve">, an attempt to understand both the </w:t>
      </w:r>
      <w:r w:rsidR="00112544" w:rsidRPr="00AC7B3A">
        <w:rPr>
          <w:rFonts w:ascii="Cambria" w:hAnsi="Cambria"/>
        </w:rPr>
        <w:t>powers and the failures of</w:t>
      </w:r>
      <w:r w:rsidR="00EF5EB2" w:rsidRPr="00AC7B3A">
        <w:rPr>
          <w:rFonts w:ascii="Cambria" w:hAnsi="Cambria"/>
        </w:rPr>
        <w:t xml:space="preserve"> the</w:t>
      </w:r>
      <w:r w:rsidR="00112544" w:rsidRPr="00AC7B3A">
        <w:rPr>
          <w:rFonts w:ascii="Cambria" w:hAnsi="Cambria"/>
        </w:rPr>
        <w:t xml:space="preserve"> video form</w:t>
      </w:r>
      <w:r w:rsidR="00C42C30" w:rsidRPr="00AC7B3A">
        <w:rPr>
          <w:rFonts w:ascii="Cambria" w:hAnsi="Cambria"/>
        </w:rPr>
        <w:t>.</w:t>
      </w:r>
      <w:r w:rsidR="00A4746E" w:rsidRPr="00AC7B3A">
        <w:rPr>
          <w:rFonts w:ascii="Cambria" w:hAnsi="Cambria"/>
        </w:rPr>
        <w:t xml:space="preserve"> </w:t>
      </w:r>
      <w:r w:rsidR="004D477C" w:rsidRPr="00AC7B3A">
        <w:rPr>
          <w:rFonts w:ascii="Cambria" w:hAnsi="Cambria"/>
        </w:rPr>
        <w:t xml:space="preserve">In </w:t>
      </w:r>
      <w:r w:rsidR="00EB3F89" w:rsidRPr="00AC7B3A">
        <w:rPr>
          <w:rFonts w:ascii="Cambria" w:hAnsi="Cambria"/>
        </w:rPr>
        <w:t xml:space="preserve">the preface to the </w:t>
      </w:r>
      <w:r w:rsidR="000A491F">
        <w:rPr>
          <w:rFonts w:ascii="Cambria" w:hAnsi="Cambria"/>
        </w:rPr>
        <w:t>Anchor Books</w:t>
      </w:r>
      <w:r w:rsidR="00EB3F89" w:rsidRPr="00AC7B3A">
        <w:rPr>
          <w:rFonts w:ascii="Cambria" w:hAnsi="Cambria"/>
        </w:rPr>
        <w:t xml:space="preserve"> edition of </w:t>
      </w:r>
      <w:r w:rsidR="00EB3F89" w:rsidRPr="00AC7B3A">
        <w:rPr>
          <w:rFonts w:ascii="Cambria" w:hAnsi="Cambria"/>
          <w:i/>
        </w:rPr>
        <w:t>Twilight</w:t>
      </w:r>
      <w:r w:rsidR="00EB3F89" w:rsidRPr="00AC7B3A">
        <w:rPr>
          <w:rFonts w:ascii="Cambria" w:hAnsi="Cambria"/>
        </w:rPr>
        <w:t>, Smith notes that</w:t>
      </w:r>
      <w:r w:rsidR="00B422A7" w:rsidRPr="00AC7B3A">
        <w:rPr>
          <w:rFonts w:ascii="Cambria" w:hAnsi="Cambria"/>
        </w:rPr>
        <w:t>, during</w:t>
      </w:r>
      <w:r w:rsidR="00EB3F89" w:rsidRPr="00AC7B3A">
        <w:rPr>
          <w:rFonts w:ascii="Cambria" w:hAnsi="Cambria"/>
        </w:rPr>
        <w:t xml:space="preserve"> </w:t>
      </w:r>
      <w:r w:rsidR="00A745F8" w:rsidRPr="00AC7B3A">
        <w:rPr>
          <w:rFonts w:ascii="Cambria" w:hAnsi="Cambria"/>
        </w:rPr>
        <w:t>the civil</w:t>
      </w:r>
      <w:r w:rsidR="00EF5EB2" w:rsidRPr="00AC7B3A">
        <w:rPr>
          <w:rFonts w:ascii="Cambria" w:hAnsi="Cambria"/>
        </w:rPr>
        <w:t>-</w:t>
      </w:r>
      <w:r w:rsidR="00C61AB8" w:rsidRPr="00AC7B3A">
        <w:rPr>
          <w:rFonts w:ascii="Cambria" w:hAnsi="Cambria"/>
        </w:rPr>
        <w:t>rights</w:t>
      </w:r>
      <w:r w:rsidR="00A745F8" w:rsidRPr="00AC7B3A">
        <w:rPr>
          <w:rFonts w:ascii="Cambria" w:hAnsi="Cambria"/>
        </w:rPr>
        <w:t xml:space="preserve"> trial that followed the </w:t>
      </w:r>
      <w:r w:rsidR="00B422A7" w:rsidRPr="00AC7B3A">
        <w:rPr>
          <w:rFonts w:ascii="Cambria" w:hAnsi="Cambria"/>
        </w:rPr>
        <w:t xml:space="preserve">original King verdict, the jurors </w:t>
      </w:r>
      <w:r w:rsidR="00456DE4" w:rsidRPr="00AC7B3A">
        <w:rPr>
          <w:rFonts w:ascii="Cambria" w:hAnsi="Cambria"/>
        </w:rPr>
        <w:t>could not</w:t>
      </w:r>
      <w:r w:rsidR="00EF5EB2" w:rsidRPr="00AC7B3A">
        <w:rPr>
          <w:rFonts w:ascii="Cambria" w:hAnsi="Cambria"/>
        </w:rPr>
        <w:t xml:space="preserve"> </w:t>
      </w:r>
      <w:r w:rsidR="009A24D8" w:rsidRPr="00AC7B3A">
        <w:rPr>
          <w:rFonts w:ascii="Cambria" w:hAnsi="Cambria"/>
        </w:rPr>
        <w:t>initially</w:t>
      </w:r>
      <w:r w:rsidR="00456DE4" w:rsidRPr="00AC7B3A">
        <w:rPr>
          <w:rFonts w:ascii="Cambria" w:hAnsi="Cambria"/>
        </w:rPr>
        <w:t xml:space="preserve"> agree </w:t>
      </w:r>
      <w:r w:rsidR="00EF5EB2" w:rsidRPr="00AC7B3A">
        <w:rPr>
          <w:rFonts w:ascii="Cambria" w:hAnsi="Cambria"/>
        </w:rPr>
        <w:t>whether</w:t>
      </w:r>
      <w:r w:rsidR="00D7505E" w:rsidRPr="00AC7B3A">
        <w:rPr>
          <w:rFonts w:ascii="Cambria" w:hAnsi="Cambria"/>
        </w:rPr>
        <w:t xml:space="preserve"> Kin</w:t>
      </w:r>
      <w:r w:rsidR="004275C6" w:rsidRPr="00AC7B3A">
        <w:rPr>
          <w:rFonts w:ascii="Cambria" w:hAnsi="Cambria"/>
        </w:rPr>
        <w:t>g was in pain as he was being beaten</w:t>
      </w:r>
      <w:r w:rsidR="007756AC" w:rsidRPr="00AC7B3A">
        <w:rPr>
          <w:rFonts w:ascii="Cambria" w:hAnsi="Cambria"/>
        </w:rPr>
        <w:t xml:space="preserve">: the attorney for the officers </w:t>
      </w:r>
      <w:r w:rsidR="00461FC2" w:rsidRPr="00AC7B3A">
        <w:rPr>
          <w:rFonts w:ascii="Cambria" w:hAnsi="Cambria"/>
        </w:rPr>
        <w:t>accused of violating King’s civil rights</w:t>
      </w:r>
      <w:r w:rsidR="00750DF5" w:rsidRPr="00AC7B3A">
        <w:rPr>
          <w:rFonts w:ascii="Cambria" w:hAnsi="Cambria"/>
        </w:rPr>
        <w:t xml:space="preserve"> </w:t>
      </w:r>
      <w:r w:rsidR="002A4E50">
        <w:rPr>
          <w:rFonts w:ascii="Cambria" w:hAnsi="Cambria"/>
        </w:rPr>
        <w:t>claimed</w:t>
      </w:r>
      <w:r w:rsidR="00750DF5" w:rsidRPr="00AC7B3A">
        <w:rPr>
          <w:rFonts w:ascii="Cambria" w:hAnsi="Cambria"/>
        </w:rPr>
        <w:t xml:space="preserve"> that King was high</w:t>
      </w:r>
      <w:r w:rsidR="002A4E50">
        <w:rPr>
          <w:rFonts w:ascii="Cambria" w:hAnsi="Cambria"/>
        </w:rPr>
        <w:t xml:space="preserve"> on PCP</w:t>
      </w:r>
      <w:r w:rsidR="00750DF5" w:rsidRPr="00AC7B3A">
        <w:rPr>
          <w:rFonts w:ascii="Cambria" w:hAnsi="Cambria"/>
        </w:rPr>
        <w:t xml:space="preserve"> </w:t>
      </w:r>
      <w:r w:rsidR="0084015C" w:rsidRPr="00AC7B3A">
        <w:rPr>
          <w:rFonts w:ascii="Cambria" w:hAnsi="Cambria"/>
        </w:rPr>
        <w:t xml:space="preserve">during the altercation, and that the use of force was </w:t>
      </w:r>
      <w:r w:rsidR="00487DA9" w:rsidRPr="00AC7B3A">
        <w:rPr>
          <w:rFonts w:ascii="Cambria" w:hAnsi="Cambria"/>
        </w:rPr>
        <w:t xml:space="preserve">elevated </w:t>
      </w:r>
      <w:r w:rsidR="004A35D0" w:rsidRPr="00AC7B3A">
        <w:rPr>
          <w:rFonts w:ascii="Cambria" w:hAnsi="Cambria"/>
        </w:rPr>
        <w:t>to compensate for th</w:t>
      </w:r>
      <w:r w:rsidR="00EF5EB2" w:rsidRPr="00AC7B3A">
        <w:rPr>
          <w:rFonts w:ascii="Cambria" w:hAnsi="Cambria"/>
        </w:rPr>
        <w:t>is</w:t>
      </w:r>
      <w:r w:rsidR="004A35D0" w:rsidRPr="00AC7B3A">
        <w:rPr>
          <w:rFonts w:ascii="Cambria" w:hAnsi="Cambria"/>
        </w:rPr>
        <w:t xml:space="preserve"> </w:t>
      </w:r>
      <w:r w:rsidR="0030374C" w:rsidRPr="00AC7B3A">
        <w:rPr>
          <w:rFonts w:ascii="Cambria" w:hAnsi="Cambria"/>
        </w:rPr>
        <w:t>anesthetic</w:t>
      </w:r>
      <w:r w:rsidR="004A35D0" w:rsidRPr="00AC7B3A">
        <w:rPr>
          <w:rFonts w:ascii="Cambria" w:hAnsi="Cambria"/>
        </w:rPr>
        <w:t xml:space="preserve">. </w:t>
      </w:r>
      <w:r w:rsidR="000A491F">
        <w:rPr>
          <w:rFonts w:ascii="Cambria" w:hAnsi="Cambria"/>
        </w:rPr>
        <w:t>“But when, during deliberations, they focused on the audio rather than the video image, their perspective changed. The physical image of Rodney King had to be taken away for them to agree that he was pain and responding to the beating.”</w:t>
      </w:r>
      <w:r w:rsidR="000A491F">
        <w:rPr>
          <w:rStyle w:val="EndnoteReference"/>
          <w:rFonts w:ascii="Cambria" w:hAnsi="Cambria"/>
        </w:rPr>
        <w:endnoteReference w:id="26"/>
      </w:r>
    </w:p>
    <w:p w14:paraId="0BF0C419" w14:textId="77777777" w:rsidR="005419DA" w:rsidRPr="00AC7B3A" w:rsidRDefault="005419DA" w:rsidP="0015615D">
      <w:pPr>
        <w:spacing w:line="480" w:lineRule="auto"/>
        <w:rPr>
          <w:rFonts w:ascii="Cambria" w:hAnsi="Cambria"/>
        </w:rPr>
      </w:pPr>
    </w:p>
    <w:p w14:paraId="2E9FA2F6" w14:textId="780766A6" w:rsidR="005419DA" w:rsidRPr="00AC7B3A" w:rsidRDefault="005419DA" w:rsidP="005419DA">
      <w:pPr>
        <w:spacing w:line="480" w:lineRule="auto"/>
        <w:rPr>
          <w:rFonts w:ascii="Cambria" w:hAnsi="Cambria"/>
        </w:rPr>
      </w:pPr>
      <w:r w:rsidRPr="00AC7B3A">
        <w:rPr>
          <w:rFonts w:ascii="Cambria" w:hAnsi="Cambria"/>
        </w:rPr>
        <w:t xml:space="preserve">Chapter </w:t>
      </w:r>
      <w:r w:rsidR="005B4694" w:rsidRPr="00AC7B3A">
        <w:rPr>
          <w:rFonts w:ascii="Cambria" w:hAnsi="Cambria"/>
        </w:rPr>
        <w:t>4</w:t>
      </w:r>
      <w:r w:rsidRPr="00AC7B3A">
        <w:rPr>
          <w:rFonts w:ascii="Cambria" w:hAnsi="Cambria"/>
        </w:rPr>
        <w:t xml:space="preserve"> – The Image Bank: Savings and Loan (Claudia Rankine, Tan Lin)</w:t>
      </w:r>
    </w:p>
    <w:p w14:paraId="31A30B67" w14:textId="46506C4C" w:rsidR="005419DA" w:rsidRPr="00AC7B3A" w:rsidRDefault="00846D67" w:rsidP="00D312E4">
      <w:pPr>
        <w:spacing w:line="480" w:lineRule="auto"/>
        <w:ind w:firstLine="720"/>
        <w:rPr>
          <w:rFonts w:ascii="Cambria" w:hAnsi="Cambria"/>
        </w:rPr>
      </w:pPr>
      <w:r>
        <w:rPr>
          <w:rFonts w:ascii="Cambria" w:hAnsi="Cambria"/>
        </w:rPr>
        <w:t xml:space="preserve">My final chapter </w:t>
      </w:r>
      <w:r w:rsidR="00D312E4">
        <w:rPr>
          <w:rFonts w:ascii="Cambria" w:hAnsi="Cambria"/>
        </w:rPr>
        <w:t>turns to t</w:t>
      </w:r>
      <w:r w:rsidR="005419DA" w:rsidRPr="00AC7B3A">
        <w:rPr>
          <w:rFonts w:ascii="Cambria" w:hAnsi="Cambria"/>
        </w:rPr>
        <w:t>he personal negotiation of</w:t>
      </w:r>
      <w:r w:rsidR="00D312E4">
        <w:rPr>
          <w:rFonts w:ascii="Cambria" w:hAnsi="Cambria"/>
        </w:rPr>
        <w:t xml:space="preserve"> televisual flow, of publically disseminated images and</w:t>
      </w:r>
      <w:r w:rsidR="005419DA" w:rsidRPr="00AC7B3A">
        <w:rPr>
          <w:rFonts w:ascii="Cambria" w:hAnsi="Cambria"/>
        </w:rPr>
        <w:t xml:space="preserve"> their perceived actuality, in the work of Tan Lin and Claudia Rankine. Rankine’s </w:t>
      </w:r>
      <w:r w:rsidR="005419DA" w:rsidRPr="00AC7B3A">
        <w:rPr>
          <w:rFonts w:ascii="Cambria" w:hAnsi="Cambria"/>
          <w:i/>
        </w:rPr>
        <w:t xml:space="preserve">Don’t Let Me Be Lonely </w:t>
      </w:r>
      <w:r w:rsidR="005419DA" w:rsidRPr="00AC7B3A">
        <w:rPr>
          <w:rFonts w:ascii="Cambria" w:hAnsi="Cambria"/>
        </w:rPr>
        <w:t xml:space="preserve">and Lin’s </w:t>
      </w:r>
      <w:r w:rsidR="005419DA" w:rsidRPr="00AC7B3A">
        <w:rPr>
          <w:rFonts w:ascii="Cambria" w:hAnsi="Cambria"/>
          <w:i/>
        </w:rPr>
        <w:t>Insomnia and the Aunt</w:t>
      </w:r>
      <w:r w:rsidR="005419DA" w:rsidRPr="00AC7B3A">
        <w:rPr>
          <w:rFonts w:ascii="Cambria" w:hAnsi="Cambria"/>
        </w:rPr>
        <w:t xml:space="preserve"> each include in the body of their text images that are framed, literally and narratively, by the television sets that disseminate them. The at times debilitating negotiation of identity through such images is a common theme of both works, yet their protagonists also find in American mass culture the schemes by which they can </w:t>
      </w:r>
      <w:r w:rsidR="009A24D8" w:rsidRPr="00AC7B3A">
        <w:rPr>
          <w:rFonts w:ascii="Cambria" w:hAnsi="Cambria"/>
        </w:rPr>
        <w:t>(</w:t>
      </w:r>
      <w:r w:rsidR="005419DA" w:rsidRPr="00AC7B3A">
        <w:rPr>
          <w:rFonts w:ascii="Cambria" w:hAnsi="Cambria"/>
        </w:rPr>
        <w:t>tentatively</w:t>
      </w:r>
      <w:r w:rsidR="009A24D8" w:rsidRPr="00AC7B3A">
        <w:rPr>
          <w:rFonts w:ascii="Cambria" w:hAnsi="Cambria"/>
        </w:rPr>
        <w:t>)</w:t>
      </w:r>
      <w:r w:rsidR="005419DA" w:rsidRPr="00AC7B3A">
        <w:rPr>
          <w:rFonts w:ascii="Cambria" w:hAnsi="Cambria"/>
        </w:rPr>
        <w:t xml:space="preserve"> make sense of or continue with their own lives. This ambivalence toward the content of television is inevitably extended to the medium itself, and at times the relation of these narrators to their television sets seems to exemplify</w:t>
      </w:r>
      <w:r w:rsidR="008C74D5">
        <w:rPr>
          <w:rFonts w:ascii="Cambria" w:hAnsi="Cambria"/>
        </w:rPr>
        <w:t xml:space="preserve"> an observation by</w:t>
      </w:r>
      <w:r w:rsidR="005419DA" w:rsidRPr="00AC7B3A">
        <w:rPr>
          <w:rFonts w:ascii="Cambria" w:hAnsi="Cambria"/>
        </w:rPr>
        <w:t xml:space="preserve"> Raymond Williams</w:t>
      </w:r>
      <w:r w:rsidR="009A24D8" w:rsidRPr="00AC7B3A">
        <w:rPr>
          <w:rFonts w:ascii="Cambria" w:hAnsi="Cambria"/>
        </w:rPr>
        <w:t>:</w:t>
      </w:r>
      <w:r w:rsidR="005419DA" w:rsidRPr="00AC7B3A">
        <w:rPr>
          <w:rFonts w:ascii="Cambria" w:hAnsi="Cambria"/>
        </w:rPr>
        <w:t xml:space="preserve"> that television may be less the cause of social alienation than its symptom—a kind of would-be therapy to compensate for the disintegration of traditional communities in the wake of various waves of urbanization and global migration. Not only does television’s relationship to insomnia and other social disorders figure heavily in both books, but each book seems to replicate something of the unstoppable and indeterminate temporal extension characteristic of televisual flow, where who exactly is talking, thinking, and feeling becomes difficult to ascertain.</w:t>
      </w:r>
    </w:p>
    <w:p w14:paraId="7280CD34" w14:textId="256F3FF1" w:rsidR="0036530D" w:rsidRPr="00AC7B3A" w:rsidRDefault="005419DA" w:rsidP="004B77C6">
      <w:pPr>
        <w:spacing w:line="480" w:lineRule="auto"/>
        <w:ind w:firstLine="720"/>
        <w:rPr>
          <w:rFonts w:ascii="Cambria" w:hAnsi="Cambria"/>
        </w:rPr>
      </w:pPr>
      <w:r w:rsidRPr="00AC7B3A">
        <w:rPr>
          <w:rFonts w:ascii="Cambria" w:hAnsi="Cambria"/>
        </w:rPr>
        <w:t xml:space="preserve">In these and other ways, each of these books recalls Lauren </w:t>
      </w:r>
      <w:proofErr w:type="spellStart"/>
      <w:r w:rsidRPr="00AC7B3A">
        <w:rPr>
          <w:rFonts w:ascii="Cambria" w:hAnsi="Cambria"/>
        </w:rPr>
        <w:t>Berlant’s</w:t>
      </w:r>
      <w:proofErr w:type="spellEnd"/>
      <w:r w:rsidRPr="00AC7B3A">
        <w:rPr>
          <w:rFonts w:ascii="Cambria" w:hAnsi="Cambria"/>
        </w:rPr>
        <w:t xml:space="preserve"> characterization of mass-c</w:t>
      </w:r>
      <w:r w:rsidR="00832C59">
        <w:rPr>
          <w:rFonts w:ascii="Cambria" w:hAnsi="Cambria"/>
        </w:rPr>
        <w:t>ultural narratives as “</w:t>
      </w:r>
      <w:r w:rsidRPr="00AC7B3A">
        <w:rPr>
          <w:rFonts w:ascii="Cambria" w:hAnsi="Cambria"/>
        </w:rPr>
        <w:t>autobiograph</w:t>
      </w:r>
      <w:r w:rsidR="00832C59">
        <w:rPr>
          <w:rFonts w:ascii="Cambria" w:hAnsi="Cambria"/>
        </w:rPr>
        <w:t>ies of collective experience</w:t>
      </w:r>
      <w:r w:rsidRPr="00AC7B3A">
        <w:rPr>
          <w:rFonts w:ascii="Cambria" w:hAnsi="Cambria"/>
        </w:rPr>
        <w:t>.</w:t>
      </w:r>
      <w:r w:rsidR="00832C59">
        <w:rPr>
          <w:rFonts w:ascii="Cambria" w:hAnsi="Cambria"/>
        </w:rPr>
        <w:t>”</w:t>
      </w:r>
      <w:r w:rsidR="00154BBB">
        <w:rPr>
          <w:rStyle w:val="EndnoteReference"/>
          <w:rFonts w:ascii="Cambria" w:hAnsi="Cambria"/>
        </w:rPr>
        <w:endnoteReference w:id="27"/>
      </w:r>
      <w:r w:rsidRPr="00AC7B3A">
        <w:rPr>
          <w:rFonts w:ascii="Cambria" w:hAnsi="Cambria"/>
        </w:rPr>
        <w:t xml:space="preserve"> Both texts weave together narratives taken from multiple sources to create representative forms of personal pathos, and yet the occasion for that pathos is at least partly mass culture itself. As if to pry these positive and negative relationships to mass culture apart, both books also literalize the genre of collective autobiography through another technological correlate: undergirding the narrative structure of each work is a </w:t>
      </w:r>
      <w:proofErr w:type="spellStart"/>
      <w:r w:rsidRPr="00AC7B3A">
        <w:rPr>
          <w:rFonts w:ascii="Cambria" w:hAnsi="Cambria"/>
        </w:rPr>
        <w:t>citational</w:t>
      </w:r>
      <w:proofErr w:type="spellEnd"/>
      <w:r w:rsidRPr="00AC7B3A">
        <w:rPr>
          <w:rFonts w:ascii="Cambria" w:hAnsi="Cambria"/>
        </w:rPr>
        <w:t xml:space="preserve"> apparatus that recalls, in form and content, the Wikipedia page—a genre that aspires to wed the technology of collective authorship to a properly voiceless prose style. The “Notes” that follow </w:t>
      </w:r>
      <w:r w:rsidRPr="00AC7B3A">
        <w:rPr>
          <w:rFonts w:ascii="Cambria" w:hAnsi="Cambria"/>
          <w:i/>
        </w:rPr>
        <w:t xml:space="preserve">Don’t Let Me Be Lonely </w:t>
      </w:r>
      <w:r w:rsidRPr="00AC7B3A">
        <w:rPr>
          <w:rFonts w:ascii="Cambria" w:hAnsi="Cambria"/>
        </w:rPr>
        <w:t xml:space="preserve">anchor the narrative’s prose fragments not only with documentary sources, but also with assorted “trivia” related to the cultural forms it cites: that Tom Cruise won a Golden Globe award for his performance in </w:t>
      </w:r>
      <w:r w:rsidRPr="00AC7B3A">
        <w:rPr>
          <w:rFonts w:ascii="Cambria" w:hAnsi="Cambria"/>
          <w:i/>
        </w:rPr>
        <w:t>Magnolia</w:t>
      </w:r>
      <w:r w:rsidRPr="00AC7B3A">
        <w:rPr>
          <w:rFonts w:ascii="Cambria" w:hAnsi="Cambria"/>
        </w:rPr>
        <w:t xml:space="preserve">; that the poet Joseph Brodsky died of a heart attack in his Brooklyn apartment in 1996; or that </w:t>
      </w:r>
      <w:r w:rsidRPr="00AC7B3A">
        <w:rPr>
          <w:rFonts w:ascii="Cambria" w:hAnsi="Cambria"/>
          <w:i/>
        </w:rPr>
        <w:t>Stage Door</w:t>
      </w:r>
      <w:r w:rsidRPr="00AC7B3A">
        <w:rPr>
          <w:rFonts w:ascii="Cambria" w:hAnsi="Cambria"/>
        </w:rPr>
        <w:t xml:space="preserve"> was nominated for three Academy Awards. In effect, these “Notes” mediate between the potentially idiosyncratic </w:t>
      </w:r>
      <w:r w:rsidR="00F3231C" w:rsidRPr="00AC7B3A">
        <w:rPr>
          <w:rFonts w:ascii="Cambria" w:hAnsi="Cambria"/>
        </w:rPr>
        <w:t>connections</w:t>
      </w:r>
      <w:r w:rsidRPr="00AC7B3A">
        <w:rPr>
          <w:rFonts w:ascii="Cambria" w:hAnsi="Cambria"/>
        </w:rPr>
        <w:t xml:space="preserve"> of the main narrative and the larger web of American culture, triangulating Rankine’s speakers</w:t>
      </w:r>
      <w:r w:rsidR="00F3231C" w:rsidRPr="00AC7B3A">
        <w:rPr>
          <w:rFonts w:ascii="Cambria" w:hAnsi="Cambria"/>
        </w:rPr>
        <w:t xml:space="preserve"> and her readers</w:t>
      </w:r>
      <w:r w:rsidRPr="00AC7B3A">
        <w:rPr>
          <w:rFonts w:ascii="Cambria" w:hAnsi="Cambria"/>
        </w:rPr>
        <w:t xml:space="preserve"> against the properly public</w:t>
      </w:r>
      <w:r w:rsidR="00F3231C" w:rsidRPr="00AC7B3A">
        <w:rPr>
          <w:rFonts w:ascii="Cambria" w:hAnsi="Cambria"/>
        </w:rPr>
        <w:t>. (</w:t>
      </w:r>
      <w:r w:rsidRPr="00AC7B3A">
        <w:rPr>
          <w:rFonts w:ascii="Cambria" w:hAnsi="Cambria"/>
        </w:rPr>
        <w:t xml:space="preserve">Lin’s </w:t>
      </w:r>
      <w:r w:rsidRPr="00AC7B3A">
        <w:rPr>
          <w:rFonts w:ascii="Cambria" w:hAnsi="Cambria"/>
          <w:i/>
        </w:rPr>
        <w:t>Insomnia</w:t>
      </w:r>
      <w:r w:rsidRPr="00AC7B3A">
        <w:rPr>
          <w:rFonts w:ascii="Cambria" w:hAnsi="Cambria"/>
        </w:rPr>
        <w:t xml:space="preserve"> accomplishes</w:t>
      </w:r>
      <w:r w:rsidR="00F3231C" w:rsidRPr="00AC7B3A">
        <w:rPr>
          <w:rFonts w:ascii="Cambria" w:hAnsi="Cambria"/>
        </w:rPr>
        <w:t xml:space="preserve"> this even</w:t>
      </w:r>
      <w:r w:rsidRPr="00AC7B3A">
        <w:rPr>
          <w:rFonts w:ascii="Cambria" w:hAnsi="Cambria"/>
        </w:rPr>
        <w:t xml:space="preserve"> more literally by ornamenting his narrative with footnotes to “Google reverse searches,” which match select sentences to their nearest neighbor in the searchable Web.</w:t>
      </w:r>
      <w:r w:rsidR="00F3231C" w:rsidRPr="00AC7B3A">
        <w:rPr>
          <w:rFonts w:ascii="Cambria" w:hAnsi="Cambria"/>
        </w:rPr>
        <w:t>)</w:t>
      </w:r>
      <w:r w:rsidRPr="00AC7B3A">
        <w:rPr>
          <w:rFonts w:ascii="Cambria" w:hAnsi="Cambria"/>
        </w:rPr>
        <w:t xml:space="preserve"> Yet the content of </w:t>
      </w:r>
      <w:r w:rsidRPr="00AC7B3A">
        <w:rPr>
          <w:rFonts w:ascii="Cambria" w:hAnsi="Cambria"/>
          <w:i/>
        </w:rPr>
        <w:t>Don’t Let Me Be Lonely</w:t>
      </w:r>
      <w:r w:rsidRPr="00AC7B3A">
        <w:rPr>
          <w:rFonts w:ascii="Cambria" w:hAnsi="Cambria"/>
        </w:rPr>
        <w:t xml:space="preserve"> suggests that our movements through this </w:t>
      </w:r>
      <w:r w:rsidR="00F3231C" w:rsidRPr="00AC7B3A">
        <w:rPr>
          <w:rFonts w:ascii="Cambria" w:hAnsi="Cambria"/>
        </w:rPr>
        <w:t>w</w:t>
      </w:r>
      <w:r w:rsidRPr="00AC7B3A">
        <w:rPr>
          <w:rFonts w:ascii="Cambria" w:hAnsi="Cambria"/>
        </w:rPr>
        <w:t xml:space="preserve">eb are directed by different metadata: the ubiquity of aging, illness, depression, and ultimately death. Lin’s book, too, ends by chronicling a series of personal losses and medical diagnoses, in which insomnia and autism are foregrounded as disorders of relation to both people and time. What both works present is a need to reconfigure </w:t>
      </w:r>
      <w:r w:rsidR="00A47D37">
        <w:rPr>
          <w:rFonts w:ascii="Cambria" w:hAnsi="Cambria"/>
        </w:rPr>
        <w:t>a mode</w:t>
      </w:r>
      <w:r w:rsidRPr="00AC7B3A">
        <w:rPr>
          <w:rFonts w:ascii="Cambria" w:hAnsi="Cambria"/>
        </w:rPr>
        <w:t xml:space="preserve"> of televisual ident</w:t>
      </w:r>
      <w:r w:rsidR="00F3231C" w:rsidRPr="00AC7B3A">
        <w:rPr>
          <w:rFonts w:ascii="Cambria" w:hAnsi="Cambria"/>
        </w:rPr>
        <w:t>ification through a fantasy of W</w:t>
      </w:r>
      <w:r w:rsidRPr="00AC7B3A">
        <w:rPr>
          <w:rFonts w:ascii="Cambria" w:hAnsi="Cambria"/>
        </w:rPr>
        <w:t>eb-collectivity, using the latter to reclaim a plasticity of identification once promised by literary form.</w:t>
      </w:r>
    </w:p>
    <w:p w14:paraId="34BACB8D" w14:textId="77777777" w:rsidR="004B77C6" w:rsidRPr="00AC7B3A" w:rsidRDefault="004B77C6" w:rsidP="004B77C6">
      <w:pPr>
        <w:spacing w:line="480" w:lineRule="auto"/>
        <w:ind w:firstLine="720"/>
        <w:rPr>
          <w:rFonts w:ascii="Cambria" w:hAnsi="Cambria"/>
        </w:rPr>
      </w:pPr>
    </w:p>
    <w:sectPr w:rsidR="004B77C6" w:rsidRPr="00AC7B3A" w:rsidSect="00BA6B7E">
      <w:headerReference w:type="even" r:id="rId8"/>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BEF31" w14:textId="77777777" w:rsidR="00556024" w:rsidRDefault="00556024" w:rsidP="001B1542">
      <w:r>
        <w:separator/>
      </w:r>
    </w:p>
  </w:endnote>
  <w:endnote w:type="continuationSeparator" w:id="0">
    <w:p w14:paraId="11D02B0B" w14:textId="77777777" w:rsidR="00556024" w:rsidRDefault="00556024" w:rsidP="001B1542">
      <w:r>
        <w:continuationSeparator/>
      </w:r>
    </w:p>
  </w:endnote>
  <w:endnote w:id="1">
    <w:p w14:paraId="5D13EBEE" w14:textId="25D2D8E6" w:rsidR="00191223" w:rsidRPr="007C10A5" w:rsidRDefault="00191223">
      <w:pPr>
        <w:pStyle w:val="EndnoteText"/>
        <w:rPr>
          <w:rFonts w:ascii="Cambria" w:hAnsi="Cambria"/>
        </w:rPr>
      </w:pPr>
      <w:r w:rsidRPr="007C10A5">
        <w:rPr>
          <w:rStyle w:val="EndnoteReference"/>
          <w:rFonts w:ascii="Cambria" w:hAnsi="Cambria"/>
        </w:rPr>
        <w:endnoteRef/>
      </w:r>
      <w:r w:rsidRPr="007C10A5">
        <w:rPr>
          <w:rFonts w:ascii="Cambria" w:hAnsi="Cambria"/>
        </w:rPr>
        <w:t xml:space="preserve"> Stewart’s call was one of the few acknowledgements in that two-day event that poetry might exist alongside contemporary visual culture and its technologies of transmission—something that, of course, would hold across the entire </w:t>
      </w:r>
      <w:r w:rsidR="006046EC" w:rsidRPr="007C10A5">
        <w:rPr>
          <w:rFonts w:ascii="Cambria" w:hAnsi="Cambria"/>
        </w:rPr>
        <w:t>61 years</w:t>
      </w:r>
      <w:r w:rsidRPr="007C10A5">
        <w:rPr>
          <w:rFonts w:ascii="Cambria" w:hAnsi="Cambria"/>
        </w:rPr>
        <w:t xml:space="preserve"> of the National Book Awards. Stephen Burt, Tony Hoagland, James </w:t>
      </w:r>
      <w:proofErr w:type="spellStart"/>
      <w:r w:rsidRPr="007C10A5">
        <w:rPr>
          <w:rFonts w:ascii="Cambria" w:hAnsi="Cambria"/>
        </w:rPr>
        <w:t>Longenbach</w:t>
      </w:r>
      <w:proofErr w:type="spellEnd"/>
      <w:r w:rsidRPr="007C10A5">
        <w:rPr>
          <w:rFonts w:ascii="Cambria" w:hAnsi="Cambria"/>
        </w:rPr>
        <w:t xml:space="preserve">, Maureen McLane, and Susan Stewart. "Lineage: Poets Reflect on American Poetry Since 1950.” Center for Book Arts, New York City. February 25, 2011. </w:t>
      </w:r>
      <w:hyperlink r:id="rId1" w:history="1">
        <w:r w:rsidRPr="007C10A5">
          <w:rPr>
            <w:rStyle w:val="Hyperlink"/>
            <w:rFonts w:ascii="Cambria" w:hAnsi="Cambria"/>
          </w:rPr>
          <w:t>https://youtu.be/hmfstjjuwUk</w:t>
        </w:r>
      </w:hyperlink>
    </w:p>
  </w:endnote>
  <w:endnote w:id="2">
    <w:p w14:paraId="6E198C63" w14:textId="77777777" w:rsidR="00E25BB6" w:rsidRPr="007C10A5" w:rsidRDefault="00E25BB6" w:rsidP="00E25BB6">
      <w:pPr>
        <w:pStyle w:val="EndnoteText"/>
        <w:rPr>
          <w:rFonts w:ascii="Cambria" w:hAnsi="Cambria"/>
        </w:rPr>
      </w:pPr>
      <w:r w:rsidRPr="007C10A5">
        <w:rPr>
          <w:rStyle w:val="EndnoteReference"/>
          <w:rFonts w:ascii="Cambria" w:hAnsi="Cambria"/>
        </w:rPr>
        <w:endnoteRef/>
      </w:r>
      <w:r w:rsidRPr="007C10A5">
        <w:rPr>
          <w:rFonts w:ascii="Cambria" w:hAnsi="Cambria"/>
        </w:rPr>
        <w:t xml:space="preserve"> I take this understanding of “actuality” from Miriam Hansen’s </w:t>
      </w:r>
      <w:r w:rsidRPr="007C10A5">
        <w:rPr>
          <w:rFonts w:ascii="Cambria" w:hAnsi="Cambria"/>
          <w:i/>
        </w:rPr>
        <w:t xml:space="preserve">Cinema and Experience: Siegfried </w:t>
      </w:r>
      <w:proofErr w:type="spellStart"/>
      <w:r w:rsidRPr="007C10A5">
        <w:rPr>
          <w:rFonts w:ascii="Cambria" w:hAnsi="Cambria"/>
          <w:i/>
        </w:rPr>
        <w:t>Kracauer</w:t>
      </w:r>
      <w:proofErr w:type="spellEnd"/>
      <w:r w:rsidRPr="007C10A5">
        <w:rPr>
          <w:rFonts w:ascii="Cambria" w:hAnsi="Cambria"/>
          <w:i/>
        </w:rPr>
        <w:t>, Walter Benjamin, and Theodor W. Adorno</w:t>
      </w:r>
      <w:r w:rsidRPr="007C10A5">
        <w:rPr>
          <w:rFonts w:ascii="Cambria" w:hAnsi="Cambria"/>
        </w:rPr>
        <w:t xml:space="preserve"> (Berkeley, CA: University of California Press, 2011), 75–76. See also Samuel Weber, </w:t>
      </w:r>
      <w:r w:rsidRPr="007C10A5">
        <w:rPr>
          <w:rFonts w:ascii="Cambria" w:hAnsi="Cambria"/>
          <w:i/>
        </w:rPr>
        <w:t xml:space="preserve">Benjamin’s –abilities </w:t>
      </w:r>
      <w:r w:rsidRPr="007C10A5">
        <w:rPr>
          <w:rFonts w:ascii="Cambria" w:hAnsi="Cambria"/>
        </w:rPr>
        <w:t>(Cambridge, MA: Harvard University Press, 2008), 50–52.</w:t>
      </w:r>
    </w:p>
  </w:endnote>
  <w:endnote w:id="3">
    <w:p w14:paraId="652BA8F3" w14:textId="77777777" w:rsidR="00E25BB6" w:rsidRPr="007C10A5" w:rsidRDefault="00E25BB6" w:rsidP="00E25BB6">
      <w:pPr>
        <w:pStyle w:val="EndnoteText"/>
        <w:rPr>
          <w:rFonts w:ascii="Cambria" w:hAnsi="Cambria"/>
        </w:rPr>
      </w:pPr>
      <w:r w:rsidRPr="007C10A5">
        <w:rPr>
          <w:rStyle w:val="EndnoteReference"/>
          <w:rFonts w:ascii="Cambria" w:hAnsi="Cambria"/>
        </w:rPr>
        <w:endnoteRef/>
      </w:r>
      <w:r w:rsidRPr="007C10A5">
        <w:rPr>
          <w:rFonts w:ascii="Cambria" w:hAnsi="Cambria"/>
        </w:rPr>
        <w:t xml:space="preserve"> Susan Stewart, “On the Art of the Future,” in </w:t>
      </w:r>
      <w:r w:rsidRPr="007C10A5">
        <w:rPr>
          <w:rFonts w:ascii="Cambria" w:hAnsi="Cambria"/>
          <w:i/>
        </w:rPr>
        <w:t>The Open Studio: Essays on Art and Aesthetics</w:t>
      </w:r>
      <w:r w:rsidRPr="007C10A5">
        <w:rPr>
          <w:rFonts w:ascii="Cambria" w:hAnsi="Cambria"/>
        </w:rPr>
        <w:t xml:space="preserve"> (Chicago, IL: University of Chicago Press, 2005), 15. </w:t>
      </w:r>
    </w:p>
  </w:endnote>
  <w:endnote w:id="4">
    <w:p w14:paraId="581D6EF6" w14:textId="76BEC9FE" w:rsidR="00901D15" w:rsidRPr="007C10A5" w:rsidRDefault="00901D15">
      <w:pPr>
        <w:pStyle w:val="EndnoteText"/>
        <w:rPr>
          <w:rFonts w:ascii="Cambria" w:hAnsi="Cambria"/>
        </w:rPr>
      </w:pPr>
      <w:r w:rsidRPr="007C10A5">
        <w:rPr>
          <w:rStyle w:val="EndnoteReference"/>
          <w:rFonts w:ascii="Cambria" w:hAnsi="Cambria"/>
        </w:rPr>
        <w:endnoteRef/>
      </w:r>
      <w:r w:rsidRPr="007C10A5">
        <w:rPr>
          <w:rFonts w:ascii="Cambria" w:hAnsi="Cambria"/>
        </w:rPr>
        <w:t xml:space="preserve"> </w:t>
      </w:r>
      <w:r w:rsidRPr="007C10A5">
        <w:rPr>
          <w:rFonts w:ascii="Cambria" w:hAnsi="Cambria"/>
        </w:rPr>
        <w:t xml:space="preserve">Andrew Epstein, </w:t>
      </w:r>
      <w:r w:rsidRPr="007C10A5">
        <w:rPr>
          <w:rFonts w:ascii="Cambria" w:hAnsi="Cambria"/>
          <w:i/>
        </w:rPr>
        <w:t xml:space="preserve">Attention Equals Life: The Pursuit of the Everyday in Contemporary Poetry and Culture </w:t>
      </w:r>
      <w:r w:rsidRPr="007C10A5">
        <w:rPr>
          <w:rFonts w:ascii="Cambria" w:hAnsi="Cambria"/>
        </w:rPr>
        <w:t>(New York: Oxford University Press, 2016)</w:t>
      </w:r>
      <w:r w:rsidR="00FC7B47">
        <w:rPr>
          <w:rFonts w:ascii="Cambria" w:hAnsi="Cambria"/>
        </w:rPr>
        <w:t>.</w:t>
      </w:r>
    </w:p>
  </w:endnote>
  <w:endnote w:id="5">
    <w:p w14:paraId="261B7F67" w14:textId="501BEEF1" w:rsidR="004B77C6" w:rsidRPr="007C10A5" w:rsidRDefault="004B77C6" w:rsidP="004B77C6">
      <w:pPr>
        <w:pStyle w:val="EndnoteText"/>
        <w:rPr>
          <w:rFonts w:ascii="Cambria" w:hAnsi="Cambria"/>
        </w:rPr>
      </w:pPr>
      <w:r w:rsidRPr="007C10A5">
        <w:rPr>
          <w:rStyle w:val="EndnoteReference"/>
          <w:rFonts w:ascii="Cambria" w:hAnsi="Cambria"/>
        </w:rPr>
        <w:endnoteRef/>
      </w:r>
      <w:r w:rsidRPr="007C10A5">
        <w:rPr>
          <w:rFonts w:ascii="Cambria" w:hAnsi="Cambria"/>
        </w:rPr>
        <w:t xml:space="preserve"> Epstein, </w:t>
      </w:r>
      <w:r w:rsidRPr="007C10A5">
        <w:rPr>
          <w:rFonts w:ascii="Cambria" w:hAnsi="Cambria"/>
          <w:i/>
        </w:rPr>
        <w:t>Attention Equals Life</w:t>
      </w:r>
      <w:r w:rsidRPr="007C10A5">
        <w:rPr>
          <w:rFonts w:ascii="Cambria" w:hAnsi="Cambria"/>
        </w:rPr>
        <w:t>.</w:t>
      </w:r>
    </w:p>
  </w:endnote>
  <w:endnote w:id="6">
    <w:p w14:paraId="07F3594E" w14:textId="77777777" w:rsidR="004B77C6" w:rsidRPr="007C10A5" w:rsidRDefault="004B77C6" w:rsidP="004B77C6">
      <w:pPr>
        <w:pStyle w:val="EndnoteText"/>
        <w:rPr>
          <w:rFonts w:ascii="Cambria" w:hAnsi="Cambria"/>
        </w:rPr>
      </w:pPr>
      <w:r w:rsidRPr="007C10A5">
        <w:rPr>
          <w:rStyle w:val="EndnoteReference"/>
          <w:rFonts w:ascii="Cambria" w:hAnsi="Cambria"/>
        </w:rPr>
        <w:endnoteRef/>
      </w:r>
      <w:r w:rsidRPr="007C10A5">
        <w:rPr>
          <w:rFonts w:ascii="Cambria" w:hAnsi="Cambria"/>
        </w:rPr>
        <w:t xml:space="preserve"> Epstein, </w:t>
      </w:r>
      <w:r w:rsidRPr="007C10A5">
        <w:rPr>
          <w:rFonts w:ascii="Cambria" w:hAnsi="Cambria"/>
          <w:i/>
        </w:rPr>
        <w:t>Attention Equals Life</w:t>
      </w:r>
      <w:r w:rsidRPr="007C10A5">
        <w:rPr>
          <w:rFonts w:ascii="Cambria" w:hAnsi="Cambria"/>
        </w:rPr>
        <w:t>, 41–45, 61.</w:t>
      </w:r>
    </w:p>
  </w:endnote>
  <w:endnote w:id="7">
    <w:p w14:paraId="1DB5B25F" w14:textId="77777777" w:rsidR="004B77C6" w:rsidRPr="007C10A5" w:rsidRDefault="004B77C6" w:rsidP="004B77C6">
      <w:pPr>
        <w:pStyle w:val="EndnoteText"/>
        <w:rPr>
          <w:rFonts w:ascii="Cambria" w:hAnsi="Cambria"/>
        </w:rPr>
      </w:pPr>
      <w:r w:rsidRPr="007C10A5">
        <w:rPr>
          <w:rStyle w:val="EndnoteReference"/>
          <w:rFonts w:ascii="Cambria" w:hAnsi="Cambria"/>
        </w:rPr>
        <w:endnoteRef/>
      </w:r>
      <w:r w:rsidRPr="007C10A5">
        <w:rPr>
          <w:rFonts w:ascii="Cambria" w:hAnsi="Cambria"/>
        </w:rPr>
        <w:t xml:space="preserve"> For exemplary versions of these ideas see Johnathan </w:t>
      </w:r>
      <w:proofErr w:type="spellStart"/>
      <w:r w:rsidRPr="007C10A5">
        <w:rPr>
          <w:rFonts w:ascii="Cambria" w:hAnsi="Cambria"/>
        </w:rPr>
        <w:t>Crary’s</w:t>
      </w:r>
      <w:proofErr w:type="spellEnd"/>
      <w:r w:rsidRPr="007C10A5">
        <w:rPr>
          <w:rFonts w:ascii="Cambria" w:hAnsi="Cambria"/>
        </w:rPr>
        <w:t xml:space="preserve"> </w:t>
      </w:r>
      <w:r w:rsidRPr="007C10A5">
        <w:rPr>
          <w:rFonts w:ascii="Cambria" w:hAnsi="Cambria"/>
          <w:i/>
        </w:rPr>
        <w:t>Techniques of the Observer</w:t>
      </w:r>
      <w:r w:rsidRPr="007C10A5">
        <w:rPr>
          <w:rFonts w:ascii="Cambria" w:hAnsi="Cambria"/>
        </w:rPr>
        <w:t xml:space="preserve"> (Cambridge, MA: MIT Press, 1990) and Paul North’s </w:t>
      </w:r>
      <w:proofErr w:type="gramStart"/>
      <w:r w:rsidRPr="007C10A5">
        <w:rPr>
          <w:rFonts w:ascii="Cambria" w:hAnsi="Cambria"/>
          <w:i/>
        </w:rPr>
        <w:t>The</w:t>
      </w:r>
      <w:proofErr w:type="gramEnd"/>
      <w:r w:rsidRPr="007C10A5">
        <w:rPr>
          <w:rFonts w:ascii="Cambria" w:hAnsi="Cambria"/>
          <w:i/>
        </w:rPr>
        <w:t xml:space="preserve"> Problem of Distraction </w:t>
      </w:r>
      <w:r w:rsidRPr="007C10A5">
        <w:rPr>
          <w:rFonts w:ascii="Cambria" w:hAnsi="Cambria"/>
        </w:rPr>
        <w:t>(Stanford, CA: Stanford University Press, 2011).</w:t>
      </w:r>
    </w:p>
  </w:endnote>
  <w:endnote w:id="8">
    <w:p w14:paraId="5E88A05B" w14:textId="77777777" w:rsidR="004B77C6" w:rsidRPr="007C10A5" w:rsidRDefault="004B77C6" w:rsidP="004B77C6">
      <w:pPr>
        <w:pStyle w:val="EndnoteText"/>
        <w:rPr>
          <w:rFonts w:ascii="Cambria" w:hAnsi="Cambria"/>
        </w:rPr>
      </w:pPr>
      <w:r w:rsidRPr="007C10A5">
        <w:rPr>
          <w:rStyle w:val="EndnoteReference"/>
          <w:rFonts w:ascii="Cambria" w:hAnsi="Cambria"/>
        </w:rPr>
        <w:endnoteRef/>
      </w:r>
      <w:r w:rsidRPr="007C10A5">
        <w:rPr>
          <w:rFonts w:ascii="Cambria" w:hAnsi="Cambria"/>
        </w:rPr>
        <w:t xml:space="preserve"> Johnathan </w:t>
      </w:r>
      <w:proofErr w:type="spellStart"/>
      <w:r w:rsidRPr="007C10A5">
        <w:rPr>
          <w:rFonts w:ascii="Cambria" w:hAnsi="Cambria"/>
        </w:rPr>
        <w:t>Crary</w:t>
      </w:r>
      <w:proofErr w:type="spellEnd"/>
      <w:r w:rsidRPr="007C10A5">
        <w:rPr>
          <w:rFonts w:ascii="Cambria" w:hAnsi="Cambria"/>
        </w:rPr>
        <w:t xml:space="preserve">, </w:t>
      </w:r>
      <w:r w:rsidRPr="007C10A5">
        <w:rPr>
          <w:rFonts w:ascii="Cambria" w:hAnsi="Cambria"/>
          <w:i/>
        </w:rPr>
        <w:t xml:space="preserve">Suspensions of Perception: Attention, Spectacle, and Modern Culture </w:t>
      </w:r>
      <w:r w:rsidRPr="007C10A5">
        <w:rPr>
          <w:rFonts w:ascii="Cambria" w:hAnsi="Cambria"/>
        </w:rPr>
        <w:t xml:space="preserve">(Cambridge, MA: MIT Press, 1999); Nicholas Dames, </w:t>
      </w:r>
      <w:r w:rsidRPr="007C10A5">
        <w:rPr>
          <w:rFonts w:ascii="Cambria" w:hAnsi="Cambria"/>
          <w:i/>
        </w:rPr>
        <w:t>The Physiology of the Novel: Reading, Neural Science, and the Form of Victorian Fiction</w:t>
      </w:r>
      <w:r w:rsidRPr="007C10A5">
        <w:rPr>
          <w:rFonts w:ascii="Cambria" w:hAnsi="Cambria"/>
        </w:rPr>
        <w:t xml:space="preserve"> (Oxford: Oxford University Press, 2007); Lily </w:t>
      </w:r>
      <w:proofErr w:type="spellStart"/>
      <w:r w:rsidRPr="007C10A5">
        <w:rPr>
          <w:rFonts w:ascii="Cambria" w:hAnsi="Cambria"/>
        </w:rPr>
        <w:t>Gurton-Wachter</w:t>
      </w:r>
      <w:proofErr w:type="spellEnd"/>
      <w:r w:rsidRPr="007C10A5">
        <w:rPr>
          <w:rFonts w:ascii="Cambria" w:hAnsi="Cambria"/>
        </w:rPr>
        <w:t xml:space="preserve">, </w:t>
      </w:r>
      <w:r w:rsidRPr="007C10A5">
        <w:rPr>
          <w:rFonts w:ascii="Cambria" w:hAnsi="Cambria"/>
          <w:i/>
        </w:rPr>
        <w:t xml:space="preserve">Watchwords: Romanticism and the Poetics of Attention </w:t>
      </w:r>
      <w:r w:rsidRPr="007C10A5">
        <w:rPr>
          <w:rFonts w:ascii="Cambria" w:hAnsi="Cambria"/>
        </w:rPr>
        <w:t xml:space="preserve">(Stanford, CA: Stanford University Press, 2016); Margaret Koehler, </w:t>
      </w:r>
      <w:r w:rsidRPr="007C10A5">
        <w:rPr>
          <w:rFonts w:ascii="Cambria" w:hAnsi="Cambria"/>
          <w:i/>
        </w:rPr>
        <w:t>Poetry of Attention in the Eighteenth Century</w:t>
      </w:r>
      <w:r w:rsidRPr="007C10A5">
        <w:rPr>
          <w:rFonts w:ascii="Cambria" w:hAnsi="Cambria"/>
        </w:rPr>
        <w:t xml:space="preserve"> (New York: Palgrave Macmillan, 2012).</w:t>
      </w:r>
    </w:p>
  </w:endnote>
  <w:endnote w:id="9">
    <w:p w14:paraId="3A7CA597" w14:textId="47980C34" w:rsidR="004B77C6" w:rsidRPr="007C10A5" w:rsidRDefault="004B77C6" w:rsidP="004B77C6">
      <w:pPr>
        <w:pStyle w:val="EndnoteText"/>
        <w:rPr>
          <w:rFonts w:ascii="Cambria" w:hAnsi="Cambria"/>
        </w:rPr>
      </w:pPr>
      <w:r w:rsidRPr="007C10A5">
        <w:rPr>
          <w:rStyle w:val="EndnoteReference"/>
          <w:rFonts w:ascii="Cambria" w:hAnsi="Cambria"/>
        </w:rPr>
        <w:endnoteRef/>
      </w:r>
      <w:r w:rsidRPr="007C10A5">
        <w:rPr>
          <w:rFonts w:ascii="Cambria" w:hAnsi="Cambria"/>
        </w:rPr>
        <w:t xml:space="preserve"> An early, exemplary version of this re-articulation of historical time through technology is found in Bruno </w:t>
      </w:r>
      <w:proofErr w:type="spellStart"/>
      <w:r w:rsidRPr="007C10A5">
        <w:rPr>
          <w:rFonts w:ascii="Cambria" w:hAnsi="Cambria"/>
        </w:rPr>
        <w:t>Latour’s</w:t>
      </w:r>
      <w:proofErr w:type="spellEnd"/>
      <w:r w:rsidRPr="007C10A5">
        <w:rPr>
          <w:rFonts w:ascii="Cambria" w:hAnsi="Cambria"/>
        </w:rPr>
        <w:t xml:space="preserve"> </w:t>
      </w:r>
      <w:r w:rsidRPr="007C10A5">
        <w:rPr>
          <w:rFonts w:ascii="Cambria" w:hAnsi="Cambria"/>
          <w:i/>
        </w:rPr>
        <w:t>We Have Never Been Modern</w:t>
      </w:r>
      <w:r w:rsidRPr="007C10A5">
        <w:rPr>
          <w:rFonts w:ascii="Cambria" w:hAnsi="Cambria"/>
        </w:rPr>
        <w:t xml:space="preserve"> (Cambridge, MA: Harva</w:t>
      </w:r>
      <w:r w:rsidR="00DD72BB">
        <w:rPr>
          <w:rFonts w:ascii="Cambria" w:hAnsi="Cambria"/>
        </w:rPr>
        <w:t xml:space="preserve">rd University Press, 1993), </w:t>
      </w:r>
      <w:r w:rsidRPr="007C10A5">
        <w:rPr>
          <w:rFonts w:ascii="Cambria" w:hAnsi="Cambria"/>
        </w:rPr>
        <w:t xml:space="preserve">74–76. The application of the notion of “deep time” to man-made cultural forms was first ventured in Siegfried Zielinski’s </w:t>
      </w:r>
      <w:r w:rsidRPr="007C10A5">
        <w:rPr>
          <w:rFonts w:ascii="Cambria" w:hAnsi="Cambria"/>
          <w:i/>
        </w:rPr>
        <w:t xml:space="preserve">Deep Time of the Media </w:t>
      </w:r>
      <w:r w:rsidRPr="007C10A5">
        <w:rPr>
          <w:rFonts w:ascii="Cambria" w:hAnsi="Cambria"/>
        </w:rPr>
        <w:t xml:space="preserve">(Cambridge, MA: MIT Press, 2006 [German ed., 2002]) and Wai Chee Dimock’s </w:t>
      </w:r>
      <w:r w:rsidRPr="007C10A5">
        <w:rPr>
          <w:rFonts w:ascii="Cambria" w:hAnsi="Cambria"/>
          <w:i/>
        </w:rPr>
        <w:t>Through Other Continents: American Literature Across Deep Time</w:t>
      </w:r>
      <w:r w:rsidRPr="007C10A5">
        <w:rPr>
          <w:rFonts w:ascii="Cambria" w:hAnsi="Cambria"/>
        </w:rPr>
        <w:t xml:space="preserve"> (Princeton, NJ: Princeton </w:t>
      </w:r>
      <w:proofErr w:type="spellStart"/>
      <w:r w:rsidRPr="007C10A5">
        <w:rPr>
          <w:rFonts w:ascii="Cambria" w:hAnsi="Cambria"/>
        </w:rPr>
        <w:t>Unviersity</w:t>
      </w:r>
      <w:proofErr w:type="spellEnd"/>
      <w:r w:rsidRPr="007C10A5">
        <w:rPr>
          <w:rFonts w:ascii="Cambria" w:hAnsi="Cambria"/>
        </w:rPr>
        <w:t xml:space="preserve"> Press, 2006), although the desire for literature and art to be a “timeless” or trans-historical medium is clearly much older. Susan Stewart gives a philosophically nuanced treatment of these concerns in </w:t>
      </w:r>
      <w:r w:rsidRPr="007C10A5">
        <w:rPr>
          <w:rFonts w:ascii="Cambria" w:hAnsi="Cambria"/>
          <w:i/>
        </w:rPr>
        <w:t>Poetry and the Fate of the Senses</w:t>
      </w:r>
      <w:r w:rsidRPr="007C10A5">
        <w:rPr>
          <w:rFonts w:ascii="Cambria" w:hAnsi="Cambria"/>
        </w:rPr>
        <w:t xml:space="preserve"> (Chicago, IL: University of Chicago Press, 2002), especially “The Problem of</w:t>
      </w:r>
      <w:r w:rsidR="00B416D3">
        <w:rPr>
          <w:rFonts w:ascii="Cambria" w:hAnsi="Cambria"/>
        </w:rPr>
        <w:t xml:space="preserve"> Poetic History,” </w:t>
      </w:r>
      <w:r w:rsidRPr="007C10A5">
        <w:rPr>
          <w:rFonts w:ascii="Cambria" w:hAnsi="Cambria"/>
        </w:rPr>
        <w:t>242–</w:t>
      </w:r>
      <w:r w:rsidR="00DD72BB">
        <w:rPr>
          <w:rFonts w:ascii="Cambria" w:hAnsi="Cambria"/>
        </w:rPr>
        <w:t>253</w:t>
      </w:r>
      <w:r w:rsidRPr="007C10A5">
        <w:rPr>
          <w:rFonts w:ascii="Cambria" w:hAnsi="Cambria"/>
        </w:rPr>
        <w:t>, which anticipates in many respects Dimock’s approach.</w:t>
      </w:r>
    </w:p>
  </w:endnote>
  <w:endnote w:id="10">
    <w:p w14:paraId="5AE96639" w14:textId="1119A624" w:rsidR="004B77C6" w:rsidRPr="007C10A5" w:rsidRDefault="004B77C6" w:rsidP="004B77C6">
      <w:pPr>
        <w:pStyle w:val="EndnoteText"/>
        <w:rPr>
          <w:rFonts w:ascii="Cambria" w:hAnsi="Cambria"/>
        </w:rPr>
      </w:pPr>
      <w:r w:rsidRPr="007C10A5">
        <w:rPr>
          <w:rStyle w:val="EndnoteReference"/>
          <w:rFonts w:ascii="Cambria" w:hAnsi="Cambria"/>
        </w:rPr>
        <w:endnoteRef/>
      </w:r>
      <w:r w:rsidRPr="007C10A5">
        <w:rPr>
          <w:rFonts w:ascii="Cambria" w:hAnsi="Cambria"/>
        </w:rPr>
        <w:t xml:space="preserve"> Gilles </w:t>
      </w:r>
      <w:proofErr w:type="spellStart"/>
      <w:r w:rsidRPr="007C10A5">
        <w:rPr>
          <w:rFonts w:ascii="Cambria" w:hAnsi="Cambria"/>
        </w:rPr>
        <w:t>Deleuze</w:t>
      </w:r>
      <w:proofErr w:type="spellEnd"/>
      <w:r w:rsidRPr="007C10A5">
        <w:rPr>
          <w:rFonts w:ascii="Cambria" w:hAnsi="Cambria"/>
        </w:rPr>
        <w:t xml:space="preserve"> all but prophesized this world order in his late “Postscript on The Societies of Control,” </w:t>
      </w:r>
      <w:r w:rsidRPr="007C10A5">
        <w:rPr>
          <w:rFonts w:ascii="Cambria" w:hAnsi="Cambria"/>
          <w:i/>
        </w:rPr>
        <w:t>October</w:t>
      </w:r>
      <w:r w:rsidR="00B416D3">
        <w:rPr>
          <w:rFonts w:ascii="Cambria" w:hAnsi="Cambria"/>
        </w:rPr>
        <w:t xml:space="preserve"> 59 (1992), </w:t>
      </w:r>
      <w:r w:rsidRPr="007C10A5">
        <w:rPr>
          <w:rFonts w:ascii="Cambria" w:hAnsi="Cambria"/>
        </w:rPr>
        <w:t xml:space="preserve">3–7. More recently these features have been independently and retroactively catalogued by, among others, Rebecca Solnit in her “Diary: In the Day of the Postman,” </w:t>
      </w:r>
      <w:r w:rsidRPr="007C10A5">
        <w:rPr>
          <w:rFonts w:ascii="Cambria" w:hAnsi="Cambria"/>
          <w:i/>
        </w:rPr>
        <w:t>London Review of Books</w:t>
      </w:r>
      <w:r w:rsidRPr="007C10A5">
        <w:rPr>
          <w:rFonts w:ascii="Cambria" w:hAnsi="Cambria"/>
        </w:rPr>
        <w:t xml:space="preserve">, 29 August 2013. These short essays effectively bookend the period I address in my dissertation, during which a theoretical inkling becomes a rhetorical commonplace. Epstein’s </w:t>
      </w:r>
      <w:r w:rsidRPr="007C10A5">
        <w:rPr>
          <w:rFonts w:ascii="Cambria" w:hAnsi="Cambria"/>
          <w:i/>
        </w:rPr>
        <w:t>Attention Equals Life</w:t>
      </w:r>
      <w:r w:rsidRPr="007C10A5">
        <w:rPr>
          <w:rFonts w:ascii="Cambria" w:hAnsi="Cambria"/>
        </w:rPr>
        <w:t xml:space="preserve"> begins its inaugural chapter with a long quotation from Solnit.</w:t>
      </w:r>
    </w:p>
  </w:endnote>
  <w:endnote w:id="11">
    <w:p w14:paraId="470386C7" w14:textId="4AED0B4A" w:rsidR="004B77C6" w:rsidRPr="007C10A5" w:rsidRDefault="004B77C6" w:rsidP="004B77C6">
      <w:pPr>
        <w:pStyle w:val="EndnoteText"/>
        <w:rPr>
          <w:rFonts w:ascii="Cambria" w:hAnsi="Cambria"/>
        </w:rPr>
      </w:pPr>
      <w:r w:rsidRPr="007C10A5">
        <w:rPr>
          <w:rStyle w:val="EndnoteReference"/>
          <w:rFonts w:ascii="Cambria" w:hAnsi="Cambria"/>
        </w:rPr>
        <w:endnoteRef/>
      </w:r>
      <w:r w:rsidRPr="007C10A5">
        <w:rPr>
          <w:rFonts w:ascii="Cambria" w:hAnsi="Cambria"/>
        </w:rPr>
        <w:t xml:space="preserve"> From </w:t>
      </w:r>
      <w:proofErr w:type="gramStart"/>
      <w:r w:rsidRPr="007C10A5">
        <w:rPr>
          <w:rFonts w:ascii="Cambria" w:hAnsi="Cambria"/>
          <w:i/>
        </w:rPr>
        <w:t>The</w:t>
      </w:r>
      <w:proofErr w:type="gramEnd"/>
      <w:r w:rsidRPr="007C10A5">
        <w:rPr>
          <w:rFonts w:ascii="Cambria" w:hAnsi="Cambria"/>
          <w:i/>
        </w:rPr>
        <w:t xml:space="preserve"> Boston Globe</w:t>
      </w:r>
      <w:r w:rsidRPr="007C10A5">
        <w:rPr>
          <w:rFonts w:ascii="Cambria" w:hAnsi="Cambria"/>
        </w:rPr>
        <w:t xml:space="preserve">, May 27, 2013: “Another study found that students, when left to their own devices, are unable to focus on homework for more than two minutes without turning to web surfing or email. Adults in the workforce can make it to about 11 minutes.” Quoted in Solnit, “Diary,” </w:t>
      </w:r>
      <w:r w:rsidRPr="007C10A5">
        <w:rPr>
          <w:rFonts w:ascii="Cambria" w:hAnsi="Cambria"/>
          <w:i/>
        </w:rPr>
        <w:t>LRB</w:t>
      </w:r>
      <w:r w:rsidRPr="007C10A5">
        <w:rPr>
          <w:rFonts w:ascii="Cambria" w:hAnsi="Cambria"/>
        </w:rPr>
        <w:t xml:space="preserve"> 35.16. I here make gentle reference to E.B. Thompson, who make a similar set of claim</w:t>
      </w:r>
      <w:r w:rsidR="00D420FA" w:rsidRPr="007C10A5">
        <w:rPr>
          <w:rFonts w:ascii="Cambria" w:hAnsi="Cambria"/>
        </w:rPr>
        <w:t>s about clocks and the workday.</w:t>
      </w:r>
    </w:p>
  </w:endnote>
  <w:endnote w:id="12">
    <w:p w14:paraId="6D56539C" w14:textId="77777777" w:rsidR="004B77C6" w:rsidRPr="007C10A5" w:rsidRDefault="004B77C6" w:rsidP="004B77C6">
      <w:pPr>
        <w:pStyle w:val="EndnoteText"/>
        <w:rPr>
          <w:rFonts w:ascii="Cambria" w:hAnsi="Cambria"/>
        </w:rPr>
      </w:pPr>
      <w:r w:rsidRPr="007C10A5">
        <w:rPr>
          <w:rStyle w:val="EndnoteReference"/>
          <w:rFonts w:ascii="Cambria" w:hAnsi="Cambria"/>
        </w:rPr>
        <w:endnoteRef/>
      </w:r>
      <w:r w:rsidRPr="007C10A5">
        <w:rPr>
          <w:rFonts w:ascii="Cambria" w:hAnsi="Cambria"/>
        </w:rPr>
        <w:t xml:space="preserve"> The commitment to a conception of attention as enduring and unwavering is particularly puzzling in the realm of aesthetics, since the social utility of art—for everyone from Viktor </w:t>
      </w:r>
      <w:proofErr w:type="spellStart"/>
      <w:r w:rsidRPr="007C10A5">
        <w:rPr>
          <w:rFonts w:ascii="Cambria" w:hAnsi="Cambria"/>
        </w:rPr>
        <w:t>Shklovsky</w:t>
      </w:r>
      <w:proofErr w:type="spellEnd"/>
      <w:r w:rsidRPr="007C10A5">
        <w:rPr>
          <w:rFonts w:ascii="Cambria" w:hAnsi="Cambria"/>
        </w:rPr>
        <w:t xml:space="preserve"> to Walter Benjamin, to Jacques </w:t>
      </w:r>
      <w:proofErr w:type="spellStart"/>
      <w:r w:rsidRPr="007C10A5">
        <w:rPr>
          <w:rFonts w:ascii="Cambria" w:hAnsi="Cambria"/>
        </w:rPr>
        <w:t>Rancière</w:t>
      </w:r>
      <w:proofErr w:type="spellEnd"/>
      <w:r w:rsidRPr="007C10A5">
        <w:rPr>
          <w:rFonts w:ascii="Cambria" w:hAnsi="Cambria"/>
        </w:rPr>
        <w:t>, to Epstein himself—has been linked to its ability to alter the way we attend to the world around us.</w:t>
      </w:r>
    </w:p>
  </w:endnote>
  <w:endnote w:id="13">
    <w:p w14:paraId="23D28747" w14:textId="77777777" w:rsidR="004B77C6" w:rsidRPr="007C10A5" w:rsidRDefault="004B77C6" w:rsidP="004B77C6">
      <w:pPr>
        <w:pStyle w:val="EndnoteText"/>
        <w:rPr>
          <w:rFonts w:ascii="Cambria" w:hAnsi="Cambria"/>
        </w:rPr>
      </w:pPr>
      <w:r w:rsidRPr="007C10A5">
        <w:rPr>
          <w:rStyle w:val="EndnoteReference"/>
          <w:rFonts w:ascii="Cambria" w:hAnsi="Cambria"/>
        </w:rPr>
        <w:endnoteRef/>
      </w:r>
      <w:r w:rsidRPr="007C10A5">
        <w:rPr>
          <w:rFonts w:ascii="Cambria" w:hAnsi="Cambria"/>
        </w:rPr>
        <w:t xml:space="preserve"> Alan Liu, </w:t>
      </w:r>
      <w:r w:rsidRPr="007C10A5">
        <w:rPr>
          <w:rFonts w:ascii="Cambria" w:hAnsi="Cambria"/>
          <w:i/>
        </w:rPr>
        <w:t>The Laws of Cool: Knowledge Work and the Culture of Information</w:t>
      </w:r>
      <w:r w:rsidRPr="007C10A5">
        <w:rPr>
          <w:rFonts w:ascii="Cambria" w:hAnsi="Cambria"/>
        </w:rPr>
        <w:t xml:space="preserve"> (Chicago, IL: University of Chicago Press, 2004). For work on contemporary poetry from the perspective of the culture of information, see: Marjorie </w:t>
      </w:r>
      <w:proofErr w:type="spellStart"/>
      <w:r w:rsidRPr="007C10A5">
        <w:rPr>
          <w:rFonts w:ascii="Cambria" w:hAnsi="Cambria"/>
        </w:rPr>
        <w:t>Perloff</w:t>
      </w:r>
      <w:proofErr w:type="spellEnd"/>
      <w:r w:rsidRPr="007C10A5">
        <w:rPr>
          <w:rFonts w:ascii="Cambria" w:hAnsi="Cambria"/>
        </w:rPr>
        <w:t xml:space="preserve">, </w:t>
      </w:r>
      <w:r w:rsidRPr="007C10A5">
        <w:rPr>
          <w:rFonts w:ascii="Cambria" w:hAnsi="Cambria"/>
          <w:i/>
        </w:rPr>
        <w:t xml:space="preserve">Unoriginal Genius: Poetry by Other Means in the New Century </w:t>
      </w:r>
      <w:r w:rsidRPr="007C10A5">
        <w:rPr>
          <w:rFonts w:ascii="Cambria" w:hAnsi="Cambria"/>
        </w:rPr>
        <w:t xml:space="preserve">(Chicago, IL: University of Chicago Press, 2010); Kenneth Goldsmith, </w:t>
      </w:r>
      <w:r w:rsidRPr="007C10A5">
        <w:rPr>
          <w:rFonts w:ascii="Cambria" w:hAnsi="Cambria"/>
          <w:i/>
        </w:rPr>
        <w:t>Uncreative Writing: Managing Language in the Digital Age</w:t>
      </w:r>
      <w:r w:rsidRPr="007C10A5">
        <w:rPr>
          <w:rFonts w:ascii="Cambria" w:hAnsi="Cambria"/>
        </w:rPr>
        <w:t xml:space="preserve"> (New York: Columbia University Press, 2011); Brian M. Reed, </w:t>
      </w:r>
      <w:r w:rsidRPr="007C10A5">
        <w:rPr>
          <w:rFonts w:ascii="Cambria" w:hAnsi="Cambria"/>
          <w:i/>
        </w:rPr>
        <w:t>Nobody’s Business: Twenty-First Century Avant-Garde Poetics</w:t>
      </w:r>
      <w:r w:rsidRPr="007C10A5">
        <w:rPr>
          <w:rFonts w:ascii="Cambria" w:hAnsi="Cambria"/>
        </w:rPr>
        <w:t xml:space="preserve"> (Ithaca, NY: Cornell University Press, 2013); and Paul Stephens, </w:t>
      </w:r>
      <w:r w:rsidRPr="007C10A5">
        <w:rPr>
          <w:rFonts w:ascii="Cambria" w:hAnsi="Cambria"/>
          <w:i/>
        </w:rPr>
        <w:t xml:space="preserve">The Poetics of Information Overload: From Gertrude Stein to Conceptual Writing </w:t>
      </w:r>
      <w:r w:rsidRPr="007C10A5">
        <w:rPr>
          <w:rFonts w:ascii="Cambria" w:hAnsi="Cambria"/>
        </w:rPr>
        <w:t>(Minneapolis, MN: University of Minnesota Press, 2015).</w:t>
      </w:r>
    </w:p>
  </w:endnote>
  <w:endnote w:id="14">
    <w:p w14:paraId="4DF664B7" w14:textId="2D55DB91" w:rsidR="00226DC5" w:rsidRPr="007C10A5" w:rsidRDefault="00226DC5" w:rsidP="00226DC5">
      <w:pPr>
        <w:pStyle w:val="EndnoteText"/>
        <w:rPr>
          <w:rFonts w:ascii="Cambria" w:hAnsi="Cambria"/>
        </w:rPr>
      </w:pPr>
      <w:r w:rsidRPr="007C10A5">
        <w:rPr>
          <w:rStyle w:val="EndnoteReference"/>
          <w:rFonts w:ascii="Cambria" w:hAnsi="Cambria"/>
        </w:rPr>
        <w:endnoteRef/>
      </w:r>
      <w:r w:rsidRPr="007C10A5">
        <w:rPr>
          <w:rFonts w:ascii="Cambria" w:hAnsi="Cambria"/>
        </w:rPr>
        <w:t xml:space="preserve"> Rosalind Krauss, </w:t>
      </w:r>
      <w:r w:rsidRPr="007C10A5">
        <w:rPr>
          <w:rFonts w:ascii="Cambria" w:hAnsi="Cambria"/>
          <w:i/>
        </w:rPr>
        <w:t xml:space="preserve">“A Voyage on the North Sea”: The Work of Art in the Age of Its Post-Medium Condition </w:t>
      </w:r>
      <w:r w:rsidRPr="007C10A5">
        <w:rPr>
          <w:rFonts w:ascii="Cambria" w:hAnsi="Cambria"/>
        </w:rPr>
        <w:t xml:space="preserve">(London: Thames &amp; Hudson, 1998?). Krauss’s remarks on image-culture more broadly are indebted to Fredric Jameson’s essay “Transformations of the Image in Postmodernity,” collected in </w:t>
      </w:r>
      <w:r w:rsidRPr="007C10A5">
        <w:rPr>
          <w:rFonts w:ascii="Cambria" w:hAnsi="Cambria"/>
          <w:i/>
        </w:rPr>
        <w:t>The Cultural Turn: Selected Writings on the Postmodern, 1983–1998</w:t>
      </w:r>
      <w:r w:rsidRPr="007C10A5">
        <w:rPr>
          <w:rFonts w:ascii="Cambria" w:hAnsi="Cambria"/>
        </w:rPr>
        <w:t xml:space="preserve"> (London: Verso, 2009 [1998]).</w:t>
      </w:r>
    </w:p>
  </w:endnote>
  <w:endnote w:id="15">
    <w:p w14:paraId="008299F3" w14:textId="38B7FB70" w:rsidR="00226DC5" w:rsidRPr="007C10A5" w:rsidRDefault="00226DC5" w:rsidP="00226DC5">
      <w:pPr>
        <w:pStyle w:val="EndnoteText"/>
        <w:rPr>
          <w:rFonts w:ascii="Cambria" w:hAnsi="Cambria"/>
        </w:rPr>
      </w:pPr>
      <w:r w:rsidRPr="007C10A5">
        <w:rPr>
          <w:rStyle w:val="EndnoteReference"/>
          <w:rFonts w:ascii="Cambria" w:hAnsi="Cambria"/>
        </w:rPr>
        <w:endnoteRef/>
      </w:r>
      <w:r w:rsidRPr="007C10A5">
        <w:rPr>
          <w:rFonts w:ascii="Cambria" w:hAnsi="Cambria"/>
        </w:rPr>
        <w:t xml:space="preserve"> Tara McPherson, “Reload: Liveness, Mobility, and the Web” from </w:t>
      </w:r>
      <w:r w:rsidRPr="007C10A5">
        <w:rPr>
          <w:rFonts w:ascii="Cambria" w:hAnsi="Cambria"/>
          <w:i/>
        </w:rPr>
        <w:t>New Media, Old Media: A History and Theory Reader</w:t>
      </w:r>
      <w:r w:rsidRPr="007C10A5">
        <w:rPr>
          <w:rFonts w:ascii="Cambria" w:hAnsi="Cambria"/>
        </w:rPr>
        <w:t xml:space="preserve">, eds. Wendy Hui Kyong Chun and Thomas W. Keenan (New York: Routledge, 2006). </w:t>
      </w:r>
      <w:r w:rsidR="00AB6592" w:rsidRPr="007C10A5">
        <w:rPr>
          <w:rFonts w:ascii="Cambria" w:hAnsi="Cambria"/>
        </w:rPr>
        <w:t xml:space="preserve">As </w:t>
      </w:r>
      <w:r w:rsidR="00203B36" w:rsidRPr="007C10A5">
        <w:rPr>
          <w:rFonts w:ascii="Cambria" w:hAnsi="Cambria"/>
        </w:rPr>
        <w:t>Tom Mitchell and Mark Hansen have noted,</w:t>
      </w:r>
      <w:r w:rsidR="00AB6592" w:rsidRPr="007C10A5">
        <w:rPr>
          <w:rFonts w:ascii="Cambria" w:hAnsi="Cambria"/>
        </w:rPr>
        <w:t xml:space="preserve"> </w:t>
      </w:r>
      <w:proofErr w:type="spellStart"/>
      <w:r w:rsidR="00AB6592" w:rsidRPr="007C10A5">
        <w:rPr>
          <w:rFonts w:ascii="Cambria" w:hAnsi="Cambria"/>
        </w:rPr>
        <w:t>Grusin</w:t>
      </w:r>
      <w:proofErr w:type="spellEnd"/>
      <w:r w:rsidR="00AB6592" w:rsidRPr="007C10A5">
        <w:rPr>
          <w:rFonts w:ascii="Cambria" w:hAnsi="Cambria"/>
        </w:rPr>
        <w:t xml:space="preserve"> and Bolter’s </w:t>
      </w:r>
      <w:r w:rsidR="00AB6592" w:rsidRPr="007C10A5">
        <w:rPr>
          <w:rFonts w:ascii="Cambria" w:hAnsi="Cambria"/>
          <w:i/>
        </w:rPr>
        <w:t>Remediation</w:t>
      </w:r>
      <w:r w:rsidR="00203B36" w:rsidRPr="007C10A5">
        <w:rPr>
          <w:rFonts w:ascii="Cambria" w:hAnsi="Cambria"/>
        </w:rPr>
        <w:t xml:space="preserve">, </w:t>
      </w:r>
      <w:r w:rsidR="00AB6592" w:rsidRPr="007C10A5">
        <w:rPr>
          <w:rFonts w:ascii="Cambria" w:hAnsi="Cambria"/>
        </w:rPr>
        <w:t>one of</w:t>
      </w:r>
      <w:r w:rsidRPr="007C10A5">
        <w:rPr>
          <w:rFonts w:ascii="Cambria" w:hAnsi="Cambria"/>
        </w:rPr>
        <w:t xml:space="preserve"> the foundational text</w:t>
      </w:r>
      <w:r w:rsidR="00AB6592" w:rsidRPr="007C10A5">
        <w:rPr>
          <w:rFonts w:ascii="Cambria" w:hAnsi="Cambria"/>
        </w:rPr>
        <w:t>s</w:t>
      </w:r>
      <w:r w:rsidRPr="007C10A5">
        <w:rPr>
          <w:rFonts w:ascii="Cambria" w:hAnsi="Cambria"/>
        </w:rPr>
        <w:t xml:space="preserve"> for the study of new media</w:t>
      </w:r>
      <w:r w:rsidR="00203B36" w:rsidRPr="007C10A5">
        <w:rPr>
          <w:rFonts w:ascii="Cambria" w:hAnsi="Cambria"/>
        </w:rPr>
        <w:t xml:space="preserve">, </w:t>
      </w:r>
      <w:r w:rsidRPr="007C10A5">
        <w:rPr>
          <w:rFonts w:ascii="Cambria" w:hAnsi="Cambria"/>
        </w:rPr>
        <w:t xml:space="preserve">is in many </w:t>
      </w:r>
      <w:r w:rsidR="00D10B1B" w:rsidRPr="007C10A5">
        <w:rPr>
          <w:rFonts w:ascii="Cambria" w:hAnsi="Cambria"/>
        </w:rPr>
        <w:t>respects</w:t>
      </w:r>
      <w:r w:rsidRPr="007C10A5">
        <w:rPr>
          <w:rFonts w:ascii="Cambria" w:hAnsi="Cambria"/>
        </w:rPr>
        <w:t xml:space="preserve"> a long gloss on McLuhan’s </w:t>
      </w:r>
      <w:r w:rsidRPr="007C10A5">
        <w:rPr>
          <w:rFonts w:ascii="Cambria" w:hAnsi="Cambria"/>
          <w:i/>
        </w:rPr>
        <w:t>Understanding Media</w:t>
      </w:r>
      <w:r w:rsidRPr="007C10A5">
        <w:rPr>
          <w:rFonts w:ascii="Cambria" w:hAnsi="Cambria"/>
        </w:rPr>
        <w:t>, the foundational text for television studies.</w:t>
      </w:r>
    </w:p>
  </w:endnote>
  <w:endnote w:id="16">
    <w:p w14:paraId="72DB12DE" w14:textId="77777777" w:rsidR="00010ECA" w:rsidRPr="007C10A5" w:rsidRDefault="00010ECA" w:rsidP="00010ECA">
      <w:pPr>
        <w:pStyle w:val="EndnoteText"/>
        <w:rPr>
          <w:rFonts w:ascii="Cambria" w:hAnsi="Cambria"/>
        </w:rPr>
      </w:pPr>
      <w:r w:rsidRPr="007C10A5">
        <w:rPr>
          <w:rStyle w:val="EndnoteReference"/>
          <w:rFonts w:ascii="Cambria" w:hAnsi="Cambria"/>
        </w:rPr>
        <w:endnoteRef/>
      </w:r>
      <w:r w:rsidRPr="007C10A5">
        <w:rPr>
          <w:rFonts w:ascii="Cambria" w:hAnsi="Cambria"/>
        </w:rPr>
        <w:t xml:space="preserve"> The most compelling arguments for a process-oriented conception of contemporary media may be the ones offered by Galloway in his essay “Gamic Action: Four Moments,” in </w:t>
      </w:r>
      <w:r w:rsidRPr="007C10A5">
        <w:rPr>
          <w:rFonts w:ascii="Cambria" w:hAnsi="Cambria"/>
          <w:i/>
        </w:rPr>
        <w:t xml:space="preserve">Gaming: Essays in Algorithmic Culture </w:t>
      </w:r>
      <w:r w:rsidRPr="007C10A5">
        <w:rPr>
          <w:rFonts w:ascii="Cambria" w:hAnsi="Cambria"/>
        </w:rPr>
        <w:t xml:space="preserve">(Durham, NC: Duke University Press, 2006?) and in the introduction to </w:t>
      </w:r>
      <w:r w:rsidRPr="007C10A5">
        <w:rPr>
          <w:rFonts w:ascii="Cambria" w:hAnsi="Cambria"/>
          <w:i/>
        </w:rPr>
        <w:t xml:space="preserve">The Interface Effect </w:t>
      </w:r>
      <w:r w:rsidRPr="007C10A5">
        <w:rPr>
          <w:rFonts w:ascii="Cambria" w:hAnsi="Cambria"/>
        </w:rPr>
        <w:t>(London: Polity, 2012?)</w:t>
      </w:r>
      <w:r w:rsidRPr="007C10A5">
        <w:rPr>
          <w:rFonts w:ascii="Cambria" w:hAnsi="Cambria"/>
          <w:i/>
        </w:rPr>
        <w:t xml:space="preserve">. </w:t>
      </w:r>
      <w:r w:rsidRPr="007C10A5">
        <w:rPr>
          <w:rFonts w:ascii="Cambria" w:hAnsi="Cambria"/>
        </w:rPr>
        <w:t xml:space="preserve">But we can find a version of this insight in the writings of numerous contemporary media theorists, including: [Mark Hansen’s </w:t>
      </w:r>
      <w:r w:rsidRPr="007C10A5">
        <w:rPr>
          <w:rFonts w:ascii="Cambria" w:hAnsi="Cambria"/>
          <w:i/>
        </w:rPr>
        <w:t xml:space="preserve">New Philosophy for New Media </w:t>
      </w:r>
      <w:r w:rsidRPr="007C10A5">
        <w:rPr>
          <w:rFonts w:ascii="Cambria" w:hAnsi="Cambria"/>
        </w:rPr>
        <w:t xml:space="preserve">in here?] Lisa </w:t>
      </w:r>
      <w:proofErr w:type="spellStart"/>
      <w:r w:rsidRPr="007C10A5">
        <w:rPr>
          <w:rFonts w:ascii="Cambria" w:hAnsi="Cambria"/>
        </w:rPr>
        <w:t>Gitelman</w:t>
      </w:r>
      <w:proofErr w:type="spellEnd"/>
      <w:r w:rsidRPr="007C10A5">
        <w:rPr>
          <w:rFonts w:ascii="Cambria" w:hAnsi="Cambria"/>
        </w:rPr>
        <w:t xml:space="preserve">, </w:t>
      </w:r>
      <w:r w:rsidRPr="007C10A5">
        <w:rPr>
          <w:rFonts w:ascii="Cambria" w:hAnsi="Cambria"/>
          <w:i/>
        </w:rPr>
        <w:t>Always Already New: New Media and the Data of Culture</w:t>
      </w:r>
      <w:r w:rsidRPr="007C10A5">
        <w:rPr>
          <w:rFonts w:ascii="Cambria" w:hAnsi="Cambria"/>
        </w:rPr>
        <w:t xml:space="preserve"> (Cambridge, MA: MIT Press, 2006); Henry Jenkins, </w:t>
      </w:r>
      <w:r w:rsidRPr="007C10A5">
        <w:rPr>
          <w:rFonts w:ascii="Cambria" w:hAnsi="Cambria"/>
          <w:i/>
        </w:rPr>
        <w:t>Convergence Culture: Where Old and New Media Collide</w:t>
      </w:r>
      <w:r w:rsidRPr="007C10A5">
        <w:rPr>
          <w:rFonts w:ascii="Cambria" w:hAnsi="Cambria"/>
        </w:rPr>
        <w:t xml:space="preserve"> (New York: New York University Press, 2006); Jonathan Sterne, </w:t>
      </w:r>
      <w:r w:rsidRPr="007C10A5">
        <w:rPr>
          <w:rFonts w:ascii="Cambria" w:hAnsi="Cambria"/>
          <w:i/>
        </w:rPr>
        <w:t xml:space="preserve">MP3: The Meaning of a Format </w:t>
      </w:r>
      <w:r w:rsidRPr="007C10A5">
        <w:rPr>
          <w:rFonts w:ascii="Cambria" w:hAnsi="Cambria"/>
        </w:rPr>
        <w:t xml:space="preserve">(Durham, NC: Duke University Press, 2012); and David </w:t>
      </w:r>
      <w:proofErr w:type="spellStart"/>
      <w:r w:rsidRPr="007C10A5">
        <w:rPr>
          <w:rFonts w:ascii="Cambria" w:hAnsi="Cambria"/>
        </w:rPr>
        <w:t>Joselit</w:t>
      </w:r>
      <w:proofErr w:type="spellEnd"/>
      <w:r w:rsidRPr="007C10A5">
        <w:rPr>
          <w:rFonts w:ascii="Cambria" w:hAnsi="Cambria"/>
        </w:rPr>
        <w:t xml:space="preserve">, </w:t>
      </w:r>
      <w:r w:rsidRPr="007C10A5">
        <w:rPr>
          <w:rFonts w:ascii="Cambria" w:hAnsi="Cambria"/>
          <w:i/>
        </w:rPr>
        <w:t>After Art</w:t>
      </w:r>
      <w:r w:rsidRPr="007C10A5">
        <w:rPr>
          <w:rFonts w:ascii="Cambria" w:hAnsi="Cambria"/>
        </w:rPr>
        <w:t xml:space="preserve"> (Princeton, NJ: Princeton University Press, 2013). The work of French sociologist Bruno </w:t>
      </w:r>
      <w:proofErr w:type="spellStart"/>
      <w:r w:rsidRPr="007C10A5">
        <w:rPr>
          <w:rFonts w:ascii="Cambria" w:hAnsi="Cambria"/>
        </w:rPr>
        <w:t>Latour</w:t>
      </w:r>
      <w:proofErr w:type="spellEnd"/>
      <w:r w:rsidRPr="007C10A5">
        <w:rPr>
          <w:rFonts w:ascii="Cambria" w:hAnsi="Cambria"/>
        </w:rPr>
        <w:t>, and the Actor–Network–Theory with which he is associated, by turns motivates and parallels these developments insofar as he envisions a reciprocal shaping of action by human and non-human agents.</w:t>
      </w:r>
    </w:p>
  </w:endnote>
  <w:endnote w:id="17">
    <w:p w14:paraId="2BEECED3" w14:textId="3BE65D83" w:rsidR="008743E3" w:rsidRPr="007C10A5" w:rsidRDefault="008743E3">
      <w:pPr>
        <w:pStyle w:val="EndnoteText"/>
        <w:rPr>
          <w:rFonts w:ascii="Cambria" w:hAnsi="Cambria"/>
        </w:rPr>
      </w:pPr>
      <w:r w:rsidRPr="007C10A5">
        <w:rPr>
          <w:rStyle w:val="EndnoteReference"/>
          <w:rFonts w:ascii="Cambria" w:hAnsi="Cambria"/>
        </w:rPr>
        <w:endnoteRef/>
      </w:r>
      <w:r w:rsidRPr="007C10A5">
        <w:rPr>
          <w:rFonts w:ascii="Cambria" w:hAnsi="Cambria"/>
        </w:rPr>
        <w:t xml:space="preserve"> Rosalind Krauss, </w:t>
      </w:r>
      <w:r w:rsidRPr="007C10A5">
        <w:rPr>
          <w:rFonts w:ascii="Cambria" w:hAnsi="Cambria"/>
          <w:i/>
        </w:rPr>
        <w:t xml:space="preserve">Under Blue Cup </w:t>
      </w:r>
      <w:r w:rsidRPr="007C10A5">
        <w:rPr>
          <w:rFonts w:ascii="Cambria" w:hAnsi="Cambria"/>
        </w:rPr>
        <w:t xml:space="preserve">(Cambridge, MA: MIT Press, </w:t>
      </w:r>
      <w:r w:rsidR="00142DD1" w:rsidRPr="007C10A5">
        <w:rPr>
          <w:rFonts w:ascii="Cambria" w:hAnsi="Cambria"/>
        </w:rPr>
        <w:t>2011</w:t>
      </w:r>
      <w:r w:rsidRPr="007C10A5">
        <w:rPr>
          <w:rFonts w:ascii="Cambria" w:hAnsi="Cambria"/>
        </w:rPr>
        <w:t xml:space="preserve">), </w:t>
      </w:r>
      <w:r w:rsidR="00345F88">
        <w:rPr>
          <w:rFonts w:ascii="Cambria" w:hAnsi="Cambria"/>
        </w:rPr>
        <w:t>ix</w:t>
      </w:r>
      <w:r w:rsidRPr="007C10A5">
        <w:rPr>
          <w:rFonts w:ascii="Cambria" w:hAnsi="Cambria"/>
        </w:rPr>
        <w:t>.</w:t>
      </w:r>
    </w:p>
  </w:endnote>
  <w:endnote w:id="18">
    <w:p w14:paraId="62B83A8D" w14:textId="76D8ABBF" w:rsidR="00CE71C0" w:rsidRPr="007C10A5" w:rsidRDefault="00CE71C0" w:rsidP="00CE71C0">
      <w:pPr>
        <w:pStyle w:val="EndnoteText"/>
        <w:rPr>
          <w:rFonts w:ascii="Cambria" w:hAnsi="Cambria"/>
        </w:rPr>
      </w:pPr>
      <w:r w:rsidRPr="007C10A5">
        <w:rPr>
          <w:rStyle w:val="EndnoteReference"/>
          <w:rFonts w:ascii="Cambria" w:hAnsi="Cambria"/>
        </w:rPr>
        <w:endnoteRef/>
      </w:r>
      <w:r w:rsidRPr="007C10A5">
        <w:rPr>
          <w:rFonts w:ascii="Cambria" w:hAnsi="Cambria"/>
        </w:rPr>
        <w:t xml:space="preserve"> Fredric Jameson, </w:t>
      </w:r>
      <w:r w:rsidRPr="007C10A5">
        <w:rPr>
          <w:rFonts w:ascii="Cambria" w:hAnsi="Cambria"/>
          <w:i/>
        </w:rPr>
        <w:t xml:space="preserve">Postmodernism: The Cultural Logic of Late </w:t>
      </w:r>
      <w:proofErr w:type="spellStart"/>
      <w:r w:rsidRPr="007C10A5">
        <w:rPr>
          <w:rFonts w:ascii="Cambria" w:hAnsi="Cambria"/>
          <w:i/>
        </w:rPr>
        <w:t>Capitalsim</w:t>
      </w:r>
      <w:proofErr w:type="spellEnd"/>
      <w:r w:rsidRPr="007C10A5">
        <w:rPr>
          <w:rFonts w:ascii="Cambria" w:hAnsi="Cambria"/>
        </w:rPr>
        <w:t xml:space="preserve">, </w:t>
      </w:r>
      <w:r w:rsidR="009E29C3">
        <w:rPr>
          <w:rFonts w:ascii="Cambria" w:hAnsi="Cambria"/>
        </w:rPr>
        <w:t>76–78</w:t>
      </w:r>
      <w:r w:rsidRPr="007C10A5">
        <w:rPr>
          <w:rFonts w:ascii="Cambria" w:hAnsi="Cambria"/>
        </w:rPr>
        <w:t xml:space="preserve">. See also “Culture and Finance Capital” in </w:t>
      </w:r>
      <w:r w:rsidRPr="007C10A5">
        <w:rPr>
          <w:rFonts w:ascii="Cambria" w:hAnsi="Cambria"/>
          <w:i/>
        </w:rPr>
        <w:t>The Cultural Turn</w:t>
      </w:r>
      <w:r w:rsidRPr="007C10A5">
        <w:rPr>
          <w:rFonts w:ascii="Cambria" w:hAnsi="Cambria"/>
        </w:rPr>
        <w:t xml:space="preserve">, </w:t>
      </w:r>
      <w:r w:rsidR="001222B8">
        <w:rPr>
          <w:rFonts w:ascii="Cambria" w:hAnsi="Cambria"/>
        </w:rPr>
        <w:t>155–161</w:t>
      </w:r>
      <w:r w:rsidRPr="007C10A5">
        <w:rPr>
          <w:rFonts w:ascii="Cambria" w:hAnsi="Cambria"/>
          <w:i/>
        </w:rPr>
        <w:t>.</w:t>
      </w:r>
    </w:p>
  </w:endnote>
  <w:endnote w:id="19">
    <w:p w14:paraId="2803835B" w14:textId="305DEF09" w:rsidR="005233AB" w:rsidRPr="007C10A5" w:rsidRDefault="005233AB">
      <w:pPr>
        <w:pStyle w:val="EndnoteText"/>
        <w:rPr>
          <w:rFonts w:ascii="Cambria" w:hAnsi="Cambria"/>
        </w:rPr>
      </w:pPr>
      <w:r w:rsidRPr="007C10A5">
        <w:rPr>
          <w:rStyle w:val="EndnoteReference"/>
          <w:rFonts w:ascii="Cambria" w:hAnsi="Cambria"/>
        </w:rPr>
        <w:endnoteRef/>
      </w:r>
      <w:r w:rsidRPr="007C10A5">
        <w:rPr>
          <w:rFonts w:ascii="Cambria" w:hAnsi="Cambria"/>
        </w:rPr>
        <w:t xml:space="preserve"> Jacques </w:t>
      </w:r>
      <w:proofErr w:type="spellStart"/>
      <w:r w:rsidRPr="007C10A5">
        <w:rPr>
          <w:rFonts w:ascii="Cambria" w:hAnsi="Cambria"/>
        </w:rPr>
        <w:t>Rancière’s</w:t>
      </w:r>
      <w:proofErr w:type="spellEnd"/>
      <w:r w:rsidRPr="007C10A5">
        <w:rPr>
          <w:rFonts w:ascii="Cambria" w:hAnsi="Cambria"/>
        </w:rPr>
        <w:t xml:space="preserve"> contribution to this debate has been to shift the scene of the aesthetic away from the mind of the beholder and onto </w:t>
      </w:r>
      <w:r w:rsidR="00A37027" w:rsidRPr="007C10A5">
        <w:rPr>
          <w:rFonts w:ascii="Cambria" w:hAnsi="Cambria"/>
        </w:rPr>
        <w:t xml:space="preserve">the properly social reactions an artwork may provoke, which </w:t>
      </w:r>
      <w:proofErr w:type="spellStart"/>
      <w:r w:rsidR="00A37027" w:rsidRPr="007C10A5">
        <w:rPr>
          <w:rFonts w:ascii="Cambria" w:hAnsi="Cambria"/>
        </w:rPr>
        <w:t>Rancière</w:t>
      </w:r>
      <w:proofErr w:type="spellEnd"/>
      <w:r w:rsidR="00A37027" w:rsidRPr="007C10A5">
        <w:rPr>
          <w:rFonts w:ascii="Cambria" w:hAnsi="Cambria"/>
        </w:rPr>
        <w:t xml:space="preserve"> would call a</w:t>
      </w:r>
      <w:r w:rsidRPr="007C10A5">
        <w:rPr>
          <w:rFonts w:ascii="Cambria" w:hAnsi="Cambria"/>
        </w:rPr>
        <w:t xml:space="preserve"> </w:t>
      </w:r>
      <w:proofErr w:type="spellStart"/>
      <w:r w:rsidRPr="007C10A5">
        <w:rPr>
          <w:rFonts w:ascii="Cambria" w:hAnsi="Cambria"/>
          <w:i/>
        </w:rPr>
        <w:t>dissensus</w:t>
      </w:r>
      <w:proofErr w:type="spellEnd"/>
      <w:r w:rsidRPr="007C10A5">
        <w:rPr>
          <w:rFonts w:ascii="Cambria" w:hAnsi="Cambria"/>
        </w:rPr>
        <w:t>. In effect, the inability of the mind to grasp an aesthetic form under a concept</w:t>
      </w:r>
      <w:r w:rsidR="00C873F1" w:rsidRPr="007C10A5">
        <w:rPr>
          <w:rFonts w:ascii="Cambria" w:hAnsi="Cambria"/>
        </w:rPr>
        <w:t xml:space="preserve"> (as in Kant’s formulation of the beautiful)</w:t>
      </w:r>
      <w:r w:rsidRPr="007C10A5">
        <w:rPr>
          <w:rFonts w:ascii="Cambria" w:hAnsi="Cambria"/>
        </w:rPr>
        <w:t xml:space="preserve"> is manifest, not in the </w:t>
      </w:r>
      <w:r w:rsidR="005D379B" w:rsidRPr="007C10A5">
        <w:rPr>
          <w:rFonts w:ascii="Cambria" w:hAnsi="Cambria"/>
        </w:rPr>
        <w:t>temporal</w:t>
      </w:r>
      <w:r w:rsidRPr="007C10A5">
        <w:rPr>
          <w:rFonts w:ascii="Cambria" w:hAnsi="Cambria"/>
        </w:rPr>
        <w:t xml:space="preserve"> experience of the form</w:t>
      </w:r>
      <w:r w:rsidR="005D379B" w:rsidRPr="007C10A5">
        <w:rPr>
          <w:rFonts w:ascii="Cambria" w:hAnsi="Cambria"/>
        </w:rPr>
        <w:t xml:space="preserve"> by an individual</w:t>
      </w:r>
      <w:r w:rsidRPr="007C10A5">
        <w:rPr>
          <w:rFonts w:ascii="Cambria" w:hAnsi="Cambria"/>
        </w:rPr>
        <w:t>, but in an inability to come to agreement about</w:t>
      </w:r>
      <w:r w:rsidR="009E141B" w:rsidRPr="007C10A5">
        <w:rPr>
          <w:rFonts w:ascii="Cambria" w:hAnsi="Cambria"/>
        </w:rPr>
        <w:t xml:space="preserve"> the nature of</w:t>
      </w:r>
      <w:r w:rsidRPr="007C10A5">
        <w:rPr>
          <w:rFonts w:ascii="Cambria" w:hAnsi="Cambria"/>
        </w:rPr>
        <w:t xml:space="preserve"> th</w:t>
      </w:r>
      <w:r w:rsidR="009E141B" w:rsidRPr="007C10A5">
        <w:rPr>
          <w:rFonts w:ascii="Cambria" w:hAnsi="Cambria"/>
        </w:rPr>
        <w:t>at</w:t>
      </w:r>
      <w:r w:rsidRPr="007C10A5">
        <w:rPr>
          <w:rFonts w:ascii="Cambria" w:hAnsi="Cambria"/>
        </w:rPr>
        <w:t xml:space="preserve"> form</w:t>
      </w:r>
      <w:r w:rsidR="00297D4E" w:rsidRPr="007C10A5">
        <w:rPr>
          <w:rFonts w:ascii="Cambria" w:hAnsi="Cambria"/>
        </w:rPr>
        <w:t xml:space="preserve"> </w:t>
      </w:r>
      <w:r w:rsidR="009E141B" w:rsidRPr="007C10A5">
        <w:rPr>
          <w:rFonts w:ascii="Cambria" w:hAnsi="Cambria"/>
        </w:rPr>
        <w:t>in social life</w:t>
      </w:r>
      <w:r w:rsidR="00A37027" w:rsidRPr="007C10A5">
        <w:rPr>
          <w:rFonts w:ascii="Cambria" w:hAnsi="Cambria"/>
        </w:rPr>
        <w:t>, or through the indeterminate multiplicity of actions that form might provoke</w:t>
      </w:r>
      <w:r w:rsidRPr="007C10A5">
        <w:rPr>
          <w:rFonts w:ascii="Cambria" w:hAnsi="Cambria"/>
        </w:rPr>
        <w:t>.</w:t>
      </w:r>
    </w:p>
  </w:endnote>
  <w:endnote w:id="20">
    <w:p w14:paraId="54D72399" w14:textId="77777777" w:rsidR="00AD3FA8" w:rsidRPr="007C10A5" w:rsidRDefault="00AD3FA8" w:rsidP="00AD3FA8">
      <w:pPr>
        <w:pStyle w:val="EndnoteText"/>
        <w:tabs>
          <w:tab w:val="left" w:pos="4182"/>
        </w:tabs>
        <w:rPr>
          <w:rFonts w:ascii="Cambria" w:hAnsi="Cambria"/>
        </w:rPr>
      </w:pPr>
      <w:r w:rsidRPr="007C10A5">
        <w:rPr>
          <w:rStyle w:val="EndnoteReference"/>
          <w:rFonts w:ascii="Cambria" w:hAnsi="Cambria"/>
        </w:rPr>
        <w:endnoteRef/>
      </w:r>
      <w:r w:rsidRPr="007C10A5">
        <w:rPr>
          <w:rFonts w:ascii="Cambria" w:hAnsi="Cambria"/>
        </w:rPr>
        <w:t xml:space="preserve"> </w:t>
      </w:r>
      <w:proofErr w:type="spellStart"/>
      <w:r w:rsidRPr="007C10A5">
        <w:rPr>
          <w:rFonts w:ascii="Cambria" w:hAnsi="Cambria"/>
        </w:rPr>
        <w:t>Joselit</w:t>
      </w:r>
      <w:proofErr w:type="spellEnd"/>
      <w:r w:rsidRPr="007C10A5">
        <w:rPr>
          <w:rFonts w:ascii="Cambria" w:hAnsi="Cambria"/>
        </w:rPr>
        <w:t xml:space="preserve">, </w:t>
      </w:r>
      <w:r w:rsidRPr="007C10A5">
        <w:rPr>
          <w:rFonts w:ascii="Cambria" w:hAnsi="Cambria"/>
          <w:i/>
        </w:rPr>
        <w:t>After Art</w:t>
      </w:r>
      <w:r w:rsidRPr="007C10A5">
        <w:rPr>
          <w:rFonts w:ascii="Cambria" w:hAnsi="Cambria"/>
        </w:rPr>
        <w:t xml:space="preserve">, 52. </w:t>
      </w:r>
      <w:proofErr w:type="spellStart"/>
      <w:r w:rsidRPr="007C10A5">
        <w:rPr>
          <w:rFonts w:ascii="Cambria" w:hAnsi="Cambria"/>
        </w:rPr>
        <w:t>Joselit’s</w:t>
      </w:r>
      <w:proofErr w:type="spellEnd"/>
      <w:r w:rsidRPr="007C10A5">
        <w:rPr>
          <w:rFonts w:ascii="Cambria" w:hAnsi="Cambria"/>
        </w:rPr>
        <w:t xml:space="preserve"> notion of a format, framed as it is with Pierre </w:t>
      </w:r>
      <w:proofErr w:type="spellStart"/>
      <w:r w:rsidRPr="007C10A5">
        <w:rPr>
          <w:rFonts w:ascii="Cambria" w:hAnsi="Cambria"/>
        </w:rPr>
        <w:t>Huyghe’s</w:t>
      </w:r>
      <w:proofErr w:type="spellEnd"/>
      <w:r w:rsidRPr="007C10A5">
        <w:rPr>
          <w:rFonts w:ascii="Cambria" w:hAnsi="Cambria"/>
        </w:rPr>
        <w:t xml:space="preserve"> </w:t>
      </w:r>
      <w:r w:rsidRPr="007C10A5">
        <w:rPr>
          <w:rFonts w:ascii="Cambria" w:hAnsi="Cambria"/>
          <w:i/>
        </w:rPr>
        <w:t xml:space="preserve">The Third Memory </w:t>
      </w:r>
      <w:r w:rsidRPr="007C10A5">
        <w:rPr>
          <w:rFonts w:ascii="Cambria" w:hAnsi="Cambria"/>
        </w:rPr>
        <w:t xml:space="preserve">and Sidney Lumet’s </w:t>
      </w:r>
      <w:r w:rsidRPr="007C10A5">
        <w:rPr>
          <w:rFonts w:ascii="Cambria" w:hAnsi="Cambria"/>
          <w:i/>
        </w:rPr>
        <w:t>Dog Day Afternoon</w:t>
      </w:r>
      <w:r w:rsidRPr="007C10A5">
        <w:rPr>
          <w:rFonts w:ascii="Cambria" w:hAnsi="Cambria"/>
        </w:rPr>
        <w:t xml:space="preserve">, recapitulates in other terms the theory of cinema as a public sphere advanced by Alexander Kluge and Miriam Hansen. </w:t>
      </w:r>
      <w:proofErr w:type="spellStart"/>
      <w:r w:rsidRPr="007C10A5">
        <w:rPr>
          <w:rFonts w:ascii="Cambria" w:hAnsi="Cambria"/>
        </w:rPr>
        <w:t>Joselit’s</w:t>
      </w:r>
      <w:proofErr w:type="spellEnd"/>
      <w:r w:rsidRPr="007C10A5">
        <w:rPr>
          <w:rFonts w:ascii="Cambria" w:hAnsi="Cambria"/>
        </w:rPr>
        <w:t xml:space="preserve"> principle innovation here is perhaps to acknowledge at once the multiple seriality of all cultural forms alongside the multiplicity of the actions they occasion.</w:t>
      </w:r>
    </w:p>
  </w:endnote>
  <w:endnote w:id="21">
    <w:p w14:paraId="09041CC4" w14:textId="7F007DA4" w:rsidR="00EB32CC" w:rsidRPr="007C10A5" w:rsidRDefault="00EB32CC">
      <w:pPr>
        <w:pStyle w:val="EndnoteText"/>
        <w:rPr>
          <w:rFonts w:ascii="Cambria" w:hAnsi="Cambria"/>
        </w:rPr>
      </w:pPr>
      <w:r w:rsidRPr="007C10A5">
        <w:rPr>
          <w:rStyle w:val="EndnoteReference"/>
          <w:rFonts w:ascii="Cambria" w:hAnsi="Cambria"/>
        </w:rPr>
        <w:endnoteRef/>
      </w:r>
      <w:r w:rsidRPr="007C10A5">
        <w:rPr>
          <w:rFonts w:ascii="Cambria" w:hAnsi="Cambria"/>
        </w:rPr>
        <w:t xml:space="preserve"> Walter Benjamin, </w:t>
      </w:r>
      <w:r w:rsidRPr="007C10A5">
        <w:rPr>
          <w:rFonts w:ascii="Cambria" w:hAnsi="Cambria"/>
          <w:i/>
        </w:rPr>
        <w:t>Selected Writings</w:t>
      </w:r>
      <w:r w:rsidRPr="007C10A5">
        <w:rPr>
          <w:rFonts w:ascii="Cambria" w:hAnsi="Cambria"/>
        </w:rPr>
        <w:t>, ed. Michael W. Jennings (Cambridge, MA: Harvard University Press, 1996–</w:t>
      </w:r>
      <w:r w:rsidR="00A030D3" w:rsidRPr="007C10A5">
        <w:rPr>
          <w:rFonts w:ascii="Cambria" w:hAnsi="Cambria"/>
        </w:rPr>
        <w:t>2003</w:t>
      </w:r>
      <w:r w:rsidRPr="007C10A5">
        <w:rPr>
          <w:rFonts w:ascii="Cambria" w:hAnsi="Cambria"/>
        </w:rPr>
        <w:t xml:space="preserve">), </w:t>
      </w:r>
      <w:r w:rsidR="00B416D3">
        <w:rPr>
          <w:rFonts w:ascii="Cambria" w:hAnsi="Cambria"/>
        </w:rPr>
        <w:t xml:space="preserve">vol. 1, </w:t>
      </w:r>
      <w:r w:rsidRPr="007C10A5">
        <w:rPr>
          <w:rFonts w:ascii="Cambria" w:hAnsi="Cambria"/>
        </w:rPr>
        <w:t>476.</w:t>
      </w:r>
    </w:p>
  </w:endnote>
  <w:endnote w:id="22">
    <w:p w14:paraId="379892EA" w14:textId="6145E24D" w:rsidR="00AA60AF" w:rsidRPr="007C10A5" w:rsidRDefault="00AA60AF">
      <w:pPr>
        <w:pStyle w:val="EndnoteText"/>
        <w:rPr>
          <w:rFonts w:ascii="Cambria" w:hAnsi="Cambria"/>
        </w:rPr>
      </w:pPr>
      <w:r w:rsidRPr="007C10A5">
        <w:rPr>
          <w:rStyle w:val="EndnoteReference"/>
          <w:rFonts w:ascii="Cambria" w:hAnsi="Cambria"/>
        </w:rPr>
        <w:endnoteRef/>
      </w:r>
      <w:r w:rsidRPr="007C10A5">
        <w:rPr>
          <w:rFonts w:ascii="Cambria" w:hAnsi="Cambria"/>
        </w:rPr>
        <w:t xml:space="preserve"> </w:t>
      </w:r>
      <w:proofErr w:type="spellStart"/>
      <w:r w:rsidRPr="007C10A5">
        <w:rPr>
          <w:rFonts w:ascii="Cambria" w:hAnsi="Cambria"/>
        </w:rPr>
        <w:t>Erza</w:t>
      </w:r>
      <w:proofErr w:type="spellEnd"/>
      <w:r w:rsidRPr="007C10A5">
        <w:rPr>
          <w:rFonts w:ascii="Cambria" w:hAnsi="Cambria"/>
        </w:rPr>
        <w:t xml:space="preserve"> Pound, “Briefer Mention,” </w:t>
      </w:r>
      <w:r w:rsidRPr="007C10A5">
        <w:rPr>
          <w:rFonts w:ascii="Cambria" w:hAnsi="Cambria"/>
          <w:i/>
        </w:rPr>
        <w:t>The Dial</w:t>
      </w:r>
      <w:r w:rsidRPr="007C10A5">
        <w:rPr>
          <w:rFonts w:ascii="Cambria" w:hAnsi="Cambria"/>
        </w:rPr>
        <w:t xml:space="preserve"> 70.1 (January 1921)</w:t>
      </w:r>
      <w:r w:rsidR="00B416D3">
        <w:rPr>
          <w:rFonts w:ascii="Cambria" w:hAnsi="Cambria"/>
        </w:rPr>
        <w:t xml:space="preserve">, </w:t>
      </w:r>
      <w:r w:rsidRPr="007C10A5">
        <w:rPr>
          <w:rFonts w:ascii="Cambria" w:hAnsi="Cambria"/>
        </w:rPr>
        <w:t>110.</w:t>
      </w:r>
    </w:p>
  </w:endnote>
  <w:endnote w:id="23">
    <w:p w14:paraId="5FD508C3" w14:textId="27C002BF" w:rsidR="00247698" w:rsidRPr="007C10A5" w:rsidRDefault="00247698">
      <w:pPr>
        <w:pStyle w:val="EndnoteText"/>
        <w:rPr>
          <w:rFonts w:ascii="Cambria" w:hAnsi="Cambria"/>
        </w:rPr>
      </w:pPr>
      <w:r w:rsidRPr="007C10A5">
        <w:rPr>
          <w:rStyle w:val="EndnoteReference"/>
          <w:rFonts w:ascii="Cambria" w:hAnsi="Cambria"/>
        </w:rPr>
        <w:endnoteRef/>
      </w:r>
      <w:r w:rsidRPr="007C10A5">
        <w:rPr>
          <w:rFonts w:ascii="Cambria" w:hAnsi="Cambria"/>
        </w:rPr>
        <w:t xml:space="preserve"> I’m thinking here of “Ode to the Sublime by Monica </w:t>
      </w:r>
      <w:proofErr w:type="spellStart"/>
      <w:r w:rsidRPr="007C10A5">
        <w:rPr>
          <w:rFonts w:ascii="Cambria" w:hAnsi="Cambria"/>
        </w:rPr>
        <w:t>Vitti</w:t>
      </w:r>
      <w:proofErr w:type="spellEnd"/>
      <w:r w:rsidRPr="007C10A5">
        <w:rPr>
          <w:rFonts w:ascii="Cambria" w:hAnsi="Cambria"/>
        </w:rPr>
        <w:t xml:space="preserve">,” discussed below, as well as “Kant’s Question About Monica </w:t>
      </w:r>
      <w:proofErr w:type="spellStart"/>
      <w:r w:rsidRPr="007C10A5">
        <w:rPr>
          <w:rFonts w:ascii="Cambria" w:hAnsi="Cambria"/>
        </w:rPr>
        <w:t>Vitti</w:t>
      </w:r>
      <w:proofErr w:type="spellEnd"/>
      <w:r w:rsidRPr="007C10A5">
        <w:rPr>
          <w:rFonts w:ascii="Cambria" w:hAnsi="Cambria"/>
        </w:rPr>
        <w:t xml:space="preserve">,” “Mia </w:t>
      </w:r>
      <w:proofErr w:type="spellStart"/>
      <w:r w:rsidRPr="007C10A5">
        <w:rPr>
          <w:rFonts w:ascii="Cambria" w:hAnsi="Cambria"/>
        </w:rPr>
        <w:t>Mogli</w:t>
      </w:r>
      <w:r w:rsidR="00275E75" w:rsidRPr="007C10A5">
        <w:rPr>
          <w:rFonts w:ascii="Cambria" w:hAnsi="Cambria"/>
        </w:rPr>
        <w:t>e</w:t>
      </w:r>
      <w:proofErr w:type="spellEnd"/>
      <w:r w:rsidRPr="007C10A5">
        <w:rPr>
          <w:rFonts w:ascii="Cambria" w:hAnsi="Cambria"/>
        </w:rPr>
        <w:t xml:space="preserve"> (Longinus’ </w:t>
      </w:r>
      <w:r w:rsidRPr="007C10A5">
        <w:rPr>
          <w:rFonts w:ascii="Cambria" w:hAnsi="Cambria"/>
          <w:i/>
        </w:rPr>
        <w:t>Red Desert</w:t>
      </w:r>
      <w:r w:rsidRPr="007C10A5">
        <w:rPr>
          <w:rFonts w:ascii="Cambria" w:hAnsi="Cambria"/>
        </w:rPr>
        <w:t>),”</w:t>
      </w:r>
      <w:r w:rsidR="00275E75" w:rsidRPr="007C10A5">
        <w:rPr>
          <w:rFonts w:ascii="Cambria" w:hAnsi="Cambria"/>
        </w:rPr>
        <w:t xml:space="preserve"> “Longinus’</w:t>
      </w:r>
      <w:r w:rsidR="00DE0C2A" w:rsidRPr="007C10A5">
        <w:rPr>
          <w:rFonts w:ascii="Cambria" w:hAnsi="Cambria"/>
        </w:rPr>
        <w:t xml:space="preserve"> Dream of Antonioni,”</w:t>
      </w:r>
      <w:r w:rsidRPr="007C10A5">
        <w:rPr>
          <w:rFonts w:ascii="Cambria" w:hAnsi="Cambria"/>
        </w:rPr>
        <w:t xml:space="preserve"> and “L’</w:t>
      </w:r>
      <w:r w:rsidR="008B0A71" w:rsidRPr="007C10A5">
        <w:rPr>
          <w:rFonts w:ascii="Cambria" w:hAnsi="Cambria"/>
        </w:rPr>
        <w:t>.</w:t>
      </w:r>
      <w:r w:rsidRPr="007C10A5">
        <w:rPr>
          <w:rFonts w:ascii="Cambria" w:hAnsi="Cambria"/>
        </w:rPr>
        <w:t xml:space="preserve">” </w:t>
      </w:r>
      <w:r w:rsidR="00DE0C2A" w:rsidRPr="007C10A5">
        <w:rPr>
          <w:rFonts w:ascii="Cambria" w:hAnsi="Cambria"/>
        </w:rPr>
        <w:t xml:space="preserve">See the “Sublimes” section of Carson’s </w:t>
      </w:r>
      <w:proofErr w:type="spellStart"/>
      <w:r w:rsidR="00DE0C2A" w:rsidRPr="007C10A5">
        <w:rPr>
          <w:rFonts w:ascii="Cambria" w:hAnsi="Cambria"/>
          <w:i/>
        </w:rPr>
        <w:t>Decreation</w:t>
      </w:r>
      <w:proofErr w:type="spellEnd"/>
      <w:r w:rsidR="00DE0C2A" w:rsidRPr="007C10A5">
        <w:rPr>
          <w:rFonts w:ascii="Cambria" w:hAnsi="Cambria"/>
          <w:i/>
        </w:rPr>
        <w:t xml:space="preserve">: Poetry, Essays, Opera </w:t>
      </w:r>
      <w:r w:rsidR="00DE0C2A" w:rsidRPr="007C10A5">
        <w:rPr>
          <w:rFonts w:ascii="Cambria" w:hAnsi="Cambria"/>
        </w:rPr>
        <w:t>(New York: Knopf, 20</w:t>
      </w:r>
      <w:r w:rsidR="00C05D24" w:rsidRPr="007C10A5">
        <w:rPr>
          <w:rFonts w:ascii="Cambria" w:hAnsi="Cambria"/>
        </w:rPr>
        <w:t>0</w:t>
      </w:r>
      <w:r w:rsidR="00B416D3">
        <w:rPr>
          <w:rFonts w:ascii="Cambria" w:hAnsi="Cambria"/>
        </w:rPr>
        <w:t xml:space="preserve">5), </w:t>
      </w:r>
      <w:r w:rsidR="00275E75" w:rsidRPr="007C10A5">
        <w:rPr>
          <w:rFonts w:ascii="Cambria" w:hAnsi="Cambria"/>
        </w:rPr>
        <w:t>59–71</w:t>
      </w:r>
      <w:r w:rsidR="00DE0C2A" w:rsidRPr="007C10A5">
        <w:rPr>
          <w:rFonts w:ascii="Cambria" w:hAnsi="Cambria"/>
        </w:rPr>
        <w:t>.</w:t>
      </w:r>
    </w:p>
  </w:endnote>
  <w:endnote w:id="24">
    <w:p w14:paraId="7FACA7FF" w14:textId="25DB9D42" w:rsidR="007C10A5" w:rsidRPr="007C10A5" w:rsidRDefault="007C10A5">
      <w:pPr>
        <w:pStyle w:val="EndnoteText"/>
        <w:rPr>
          <w:rFonts w:ascii="Cambria" w:hAnsi="Cambria"/>
        </w:rPr>
      </w:pPr>
      <w:r w:rsidRPr="007C10A5">
        <w:rPr>
          <w:rStyle w:val="EndnoteReference"/>
          <w:rFonts w:ascii="Cambria" w:hAnsi="Cambria"/>
        </w:rPr>
        <w:endnoteRef/>
      </w:r>
      <w:r w:rsidRPr="007C10A5">
        <w:rPr>
          <w:rFonts w:ascii="Cambria" w:hAnsi="Cambria"/>
        </w:rPr>
        <w:t xml:space="preserve"> Carson, </w:t>
      </w:r>
      <w:proofErr w:type="spellStart"/>
      <w:r w:rsidRPr="007C10A5">
        <w:rPr>
          <w:rFonts w:ascii="Cambria" w:hAnsi="Cambria"/>
          <w:i/>
        </w:rPr>
        <w:t>Decreation</w:t>
      </w:r>
      <w:proofErr w:type="spellEnd"/>
      <w:r w:rsidRPr="007C10A5">
        <w:rPr>
          <w:rFonts w:ascii="Cambria" w:hAnsi="Cambria"/>
        </w:rPr>
        <w:t>, 45.</w:t>
      </w:r>
    </w:p>
  </w:endnote>
  <w:endnote w:id="25">
    <w:p w14:paraId="7915E149" w14:textId="0084972C" w:rsidR="00052AED" w:rsidRPr="007C10A5" w:rsidRDefault="00052AED">
      <w:pPr>
        <w:pStyle w:val="EndnoteText"/>
        <w:rPr>
          <w:rFonts w:ascii="Cambria" w:hAnsi="Cambria"/>
          <w:i/>
        </w:rPr>
      </w:pPr>
      <w:r w:rsidRPr="007C10A5">
        <w:rPr>
          <w:rStyle w:val="EndnoteReference"/>
          <w:rFonts w:ascii="Cambria" w:hAnsi="Cambria"/>
        </w:rPr>
        <w:endnoteRef/>
      </w:r>
      <w:r w:rsidRPr="007C10A5">
        <w:rPr>
          <w:rFonts w:ascii="Cambria" w:hAnsi="Cambria"/>
        </w:rPr>
        <w:t xml:space="preserve"> Anna </w:t>
      </w:r>
      <w:proofErr w:type="spellStart"/>
      <w:r w:rsidRPr="007C10A5">
        <w:rPr>
          <w:rFonts w:ascii="Cambria" w:hAnsi="Cambria"/>
        </w:rPr>
        <w:t>Deavere</w:t>
      </w:r>
      <w:proofErr w:type="spellEnd"/>
      <w:r w:rsidRPr="007C10A5">
        <w:rPr>
          <w:rFonts w:ascii="Cambria" w:hAnsi="Cambria"/>
        </w:rPr>
        <w:t xml:space="preserve"> Smith, “General Production Note” for </w:t>
      </w:r>
      <w:r w:rsidRPr="007C10A5">
        <w:rPr>
          <w:rFonts w:ascii="Cambria" w:hAnsi="Cambria"/>
          <w:i/>
        </w:rPr>
        <w:t>Twilight: Los Angeles, 1992</w:t>
      </w:r>
      <w:r w:rsidRPr="007C10A5">
        <w:rPr>
          <w:rFonts w:ascii="Cambria" w:hAnsi="Cambria"/>
        </w:rPr>
        <w:t xml:space="preserve"> (New York: Dramatists Play Service, 2003), 4. </w:t>
      </w:r>
      <w:r w:rsidRPr="007C10A5">
        <w:rPr>
          <w:rFonts w:ascii="Cambria" w:hAnsi="Cambria"/>
          <w:i/>
        </w:rPr>
        <w:t xml:space="preserve"> </w:t>
      </w:r>
    </w:p>
  </w:endnote>
  <w:endnote w:id="26">
    <w:p w14:paraId="21257BB2" w14:textId="406ED74F" w:rsidR="000A491F" w:rsidRPr="007C10A5" w:rsidRDefault="000A491F">
      <w:pPr>
        <w:pStyle w:val="EndnoteText"/>
        <w:rPr>
          <w:rFonts w:ascii="Cambria" w:hAnsi="Cambria"/>
        </w:rPr>
      </w:pPr>
      <w:r w:rsidRPr="007C10A5">
        <w:rPr>
          <w:rStyle w:val="EndnoteReference"/>
          <w:rFonts w:ascii="Cambria" w:hAnsi="Cambria"/>
        </w:rPr>
        <w:endnoteRef/>
      </w:r>
      <w:r w:rsidRPr="007C10A5">
        <w:rPr>
          <w:rFonts w:ascii="Cambria" w:hAnsi="Cambria"/>
        </w:rPr>
        <w:t xml:space="preserve"> Anna </w:t>
      </w:r>
      <w:proofErr w:type="spellStart"/>
      <w:r w:rsidRPr="007C10A5">
        <w:rPr>
          <w:rFonts w:ascii="Cambria" w:hAnsi="Cambria"/>
        </w:rPr>
        <w:t>Deavere</w:t>
      </w:r>
      <w:proofErr w:type="spellEnd"/>
      <w:r w:rsidRPr="007C10A5">
        <w:rPr>
          <w:rFonts w:ascii="Cambria" w:hAnsi="Cambria"/>
        </w:rPr>
        <w:t xml:space="preserve"> Smith, </w:t>
      </w:r>
      <w:r w:rsidRPr="007C10A5">
        <w:rPr>
          <w:rFonts w:ascii="Cambria" w:hAnsi="Cambria"/>
          <w:i/>
        </w:rPr>
        <w:t xml:space="preserve">Twilight: Los Angeles, 1992 </w:t>
      </w:r>
      <w:r w:rsidRPr="007C10A5">
        <w:rPr>
          <w:rFonts w:ascii="Cambria" w:hAnsi="Cambria"/>
        </w:rPr>
        <w:t>(New York: Random House, 1994), xx.</w:t>
      </w:r>
    </w:p>
  </w:endnote>
  <w:endnote w:id="27">
    <w:p w14:paraId="62D458C8" w14:textId="5C643E31" w:rsidR="00154BBB" w:rsidRPr="007C10A5" w:rsidRDefault="00154BBB">
      <w:pPr>
        <w:pStyle w:val="EndnoteText"/>
        <w:rPr>
          <w:rFonts w:ascii="Cambria" w:hAnsi="Cambria"/>
        </w:rPr>
      </w:pPr>
      <w:r w:rsidRPr="007C10A5">
        <w:rPr>
          <w:rStyle w:val="EndnoteReference"/>
          <w:rFonts w:ascii="Cambria" w:hAnsi="Cambria"/>
        </w:rPr>
        <w:endnoteRef/>
      </w:r>
      <w:r w:rsidRPr="007C10A5">
        <w:rPr>
          <w:rFonts w:ascii="Cambria" w:hAnsi="Cambria"/>
        </w:rPr>
        <w:t xml:space="preserve"> Lauren </w:t>
      </w:r>
      <w:proofErr w:type="spellStart"/>
      <w:r w:rsidRPr="007C10A5">
        <w:rPr>
          <w:rFonts w:ascii="Cambria" w:hAnsi="Cambria"/>
        </w:rPr>
        <w:t>Berlant</w:t>
      </w:r>
      <w:proofErr w:type="spellEnd"/>
      <w:r w:rsidRPr="007C10A5">
        <w:rPr>
          <w:rFonts w:ascii="Cambria" w:hAnsi="Cambria"/>
        </w:rPr>
        <w:t xml:space="preserve">, </w:t>
      </w:r>
      <w:r w:rsidRPr="007C10A5">
        <w:rPr>
          <w:rFonts w:ascii="Cambria" w:hAnsi="Cambria"/>
          <w:i/>
        </w:rPr>
        <w:t>The Female Complaint</w:t>
      </w:r>
      <w:r w:rsidR="00074DCD" w:rsidRPr="007C10A5">
        <w:rPr>
          <w:rFonts w:ascii="Cambria" w:hAnsi="Cambria"/>
          <w:i/>
        </w:rPr>
        <w:t>: The Unfinished Business of Sentimentality in American Culture</w:t>
      </w:r>
      <w:r w:rsidR="00074DCD" w:rsidRPr="007C10A5">
        <w:rPr>
          <w:rFonts w:ascii="Cambria" w:hAnsi="Cambria"/>
        </w:rPr>
        <w:t xml:space="preserve"> (Durham, NC: Duke University Press, 2008), </w:t>
      </w:r>
      <w:r w:rsidR="008C5B7D" w:rsidRPr="007C10A5">
        <w:rPr>
          <w:rFonts w:ascii="Cambria" w:hAnsi="Cambria"/>
        </w:rPr>
        <w:t>vii.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24A67" w14:textId="77777777" w:rsidR="00556024" w:rsidRDefault="00556024" w:rsidP="001B1542">
      <w:r>
        <w:separator/>
      </w:r>
    </w:p>
  </w:footnote>
  <w:footnote w:type="continuationSeparator" w:id="0">
    <w:p w14:paraId="43290C0E" w14:textId="77777777" w:rsidR="00556024" w:rsidRDefault="00556024" w:rsidP="001B1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3D52" w14:textId="77777777" w:rsidR="00C04A70" w:rsidRDefault="00C04A70" w:rsidP="00F5484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4AE65" w14:textId="77777777" w:rsidR="00C04A70" w:rsidRDefault="00C04A70" w:rsidP="00C04A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C9574" w14:textId="3A555F9A" w:rsidR="00C04A70" w:rsidRDefault="00BB75E1" w:rsidP="00F54846">
    <w:pPr>
      <w:pStyle w:val="Header"/>
      <w:framePr w:wrap="none" w:vAnchor="text" w:hAnchor="margin" w:xAlign="right" w:y="1"/>
      <w:rPr>
        <w:rStyle w:val="PageNumber"/>
      </w:rPr>
    </w:pPr>
    <w:r>
      <w:rPr>
        <w:rStyle w:val="PageNumber"/>
      </w:rPr>
      <w:t>Draft</w:t>
    </w:r>
    <w:r w:rsidR="006C6DE5">
      <w:rPr>
        <w:rStyle w:val="PageNumber"/>
      </w:rPr>
      <w:t>: please</w:t>
    </w:r>
    <w:r>
      <w:rPr>
        <w:rStyle w:val="PageNumber"/>
      </w:rPr>
      <w:t xml:space="preserve"> </w:t>
    </w:r>
    <w:r w:rsidR="006C6DE5">
      <w:rPr>
        <w:rStyle w:val="PageNumber"/>
      </w:rPr>
      <w:t>d</w:t>
    </w:r>
    <w:r>
      <w:rPr>
        <w:rStyle w:val="PageNumber"/>
      </w:rPr>
      <w:t>o not</w:t>
    </w:r>
    <w:r w:rsidR="006C6DE5">
      <w:rPr>
        <w:rStyle w:val="PageNumber"/>
      </w:rPr>
      <w:t xml:space="preserve"> cite or</w:t>
    </w:r>
    <w:r>
      <w:rPr>
        <w:rStyle w:val="PageNumber"/>
      </w:rPr>
      <w:t xml:space="preserve"> circulate — </w:t>
    </w:r>
    <w:r w:rsidR="00C04A70">
      <w:rPr>
        <w:rStyle w:val="PageNumber"/>
      </w:rPr>
      <w:t xml:space="preserve">Maye </w:t>
    </w:r>
    <w:r w:rsidR="00C04A70">
      <w:rPr>
        <w:rStyle w:val="PageNumber"/>
      </w:rPr>
      <w:fldChar w:fldCharType="begin"/>
    </w:r>
    <w:r w:rsidR="00C04A70">
      <w:rPr>
        <w:rStyle w:val="PageNumber"/>
      </w:rPr>
      <w:instrText xml:space="preserve">PAGE  </w:instrText>
    </w:r>
    <w:r w:rsidR="00C04A70">
      <w:rPr>
        <w:rStyle w:val="PageNumber"/>
      </w:rPr>
      <w:fldChar w:fldCharType="separate"/>
    </w:r>
    <w:r w:rsidR="00607EF8">
      <w:rPr>
        <w:rStyle w:val="PageNumber"/>
        <w:noProof/>
      </w:rPr>
      <w:t>3</w:t>
    </w:r>
    <w:r w:rsidR="00C04A70">
      <w:rPr>
        <w:rStyle w:val="PageNumber"/>
      </w:rPr>
      <w:fldChar w:fldCharType="end"/>
    </w:r>
  </w:p>
  <w:p w14:paraId="7A9931E8" w14:textId="77777777" w:rsidR="00C04A70" w:rsidRDefault="00C04A70" w:rsidP="00C04A7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24E44"/>
    <w:multiLevelType w:val="hybridMultilevel"/>
    <w:tmpl w:val="7B5C01E0"/>
    <w:lvl w:ilvl="0" w:tplc="2012A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37"/>
    <w:rsid w:val="0000045B"/>
    <w:rsid w:val="000019C4"/>
    <w:rsid w:val="000053A4"/>
    <w:rsid w:val="00005EB0"/>
    <w:rsid w:val="00006BCE"/>
    <w:rsid w:val="00010ECA"/>
    <w:rsid w:val="00011A26"/>
    <w:rsid w:val="00014CB8"/>
    <w:rsid w:val="00014E71"/>
    <w:rsid w:val="000154EA"/>
    <w:rsid w:val="000157B3"/>
    <w:rsid w:val="000201B7"/>
    <w:rsid w:val="00022153"/>
    <w:rsid w:val="00022AC4"/>
    <w:rsid w:val="00023764"/>
    <w:rsid w:val="00023E1B"/>
    <w:rsid w:val="00024453"/>
    <w:rsid w:val="00025A69"/>
    <w:rsid w:val="00025C42"/>
    <w:rsid w:val="00027475"/>
    <w:rsid w:val="0003145A"/>
    <w:rsid w:val="000330B0"/>
    <w:rsid w:val="000340BB"/>
    <w:rsid w:val="000348CB"/>
    <w:rsid w:val="00035136"/>
    <w:rsid w:val="00035362"/>
    <w:rsid w:val="0003641A"/>
    <w:rsid w:val="00036C66"/>
    <w:rsid w:val="00036E04"/>
    <w:rsid w:val="00037315"/>
    <w:rsid w:val="00037C25"/>
    <w:rsid w:val="00041099"/>
    <w:rsid w:val="000420FB"/>
    <w:rsid w:val="00044F38"/>
    <w:rsid w:val="00047608"/>
    <w:rsid w:val="00047621"/>
    <w:rsid w:val="000508DA"/>
    <w:rsid w:val="00051D30"/>
    <w:rsid w:val="00052AED"/>
    <w:rsid w:val="000539D9"/>
    <w:rsid w:val="00053B72"/>
    <w:rsid w:val="00055C6A"/>
    <w:rsid w:val="00056D72"/>
    <w:rsid w:val="00057B22"/>
    <w:rsid w:val="000614A4"/>
    <w:rsid w:val="00061CE5"/>
    <w:rsid w:val="00062CFD"/>
    <w:rsid w:val="00063A7A"/>
    <w:rsid w:val="00064F29"/>
    <w:rsid w:val="0006656D"/>
    <w:rsid w:val="00066E14"/>
    <w:rsid w:val="00072505"/>
    <w:rsid w:val="000729F6"/>
    <w:rsid w:val="00073460"/>
    <w:rsid w:val="00073DD6"/>
    <w:rsid w:val="00074BD8"/>
    <w:rsid w:val="00074DCD"/>
    <w:rsid w:val="00075BBA"/>
    <w:rsid w:val="000761CF"/>
    <w:rsid w:val="00077CD9"/>
    <w:rsid w:val="0008116D"/>
    <w:rsid w:val="00083D9C"/>
    <w:rsid w:val="00083FB3"/>
    <w:rsid w:val="0008508A"/>
    <w:rsid w:val="00086819"/>
    <w:rsid w:val="00090AE6"/>
    <w:rsid w:val="00091895"/>
    <w:rsid w:val="000938BF"/>
    <w:rsid w:val="000939C6"/>
    <w:rsid w:val="00095F70"/>
    <w:rsid w:val="00096B58"/>
    <w:rsid w:val="00097275"/>
    <w:rsid w:val="000A491F"/>
    <w:rsid w:val="000B008D"/>
    <w:rsid w:val="000B0103"/>
    <w:rsid w:val="000B2CE5"/>
    <w:rsid w:val="000B618E"/>
    <w:rsid w:val="000C0D80"/>
    <w:rsid w:val="000C197D"/>
    <w:rsid w:val="000C1D98"/>
    <w:rsid w:val="000C1FBC"/>
    <w:rsid w:val="000C377B"/>
    <w:rsid w:val="000C40CB"/>
    <w:rsid w:val="000C57CA"/>
    <w:rsid w:val="000C5D3B"/>
    <w:rsid w:val="000C6534"/>
    <w:rsid w:val="000C6945"/>
    <w:rsid w:val="000C715B"/>
    <w:rsid w:val="000C7A0F"/>
    <w:rsid w:val="000D19C7"/>
    <w:rsid w:val="000D26E9"/>
    <w:rsid w:val="000D3B6C"/>
    <w:rsid w:val="000D3E54"/>
    <w:rsid w:val="000D4322"/>
    <w:rsid w:val="000D533F"/>
    <w:rsid w:val="000D5500"/>
    <w:rsid w:val="000D5EB0"/>
    <w:rsid w:val="000E3028"/>
    <w:rsid w:val="000E3972"/>
    <w:rsid w:val="000E61B4"/>
    <w:rsid w:val="000E7FA6"/>
    <w:rsid w:val="000F0E3B"/>
    <w:rsid w:val="000F1F66"/>
    <w:rsid w:val="000F5988"/>
    <w:rsid w:val="000F7FE1"/>
    <w:rsid w:val="001029E1"/>
    <w:rsid w:val="00102B42"/>
    <w:rsid w:val="00103AA3"/>
    <w:rsid w:val="0010442F"/>
    <w:rsid w:val="00105327"/>
    <w:rsid w:val="00106F58"/>
    <w:rsid w:val="00112544"/>
    <w:rsid w:val="001156D1"/>
    <w:rsid w:val="00117AED"/>
    <w:rsid w:val="001222B8"/>
    <w:rsid w:val="00122A60"/>
    <w:rsid w:val="001237D5"/>
    <w:rsid w:val="00126C75"/>
    <w:rsid w:val="0013022F"/>
    <w:rsid w:val="00134DEB"/>
    <w:rsid w:val="001354DA"/>
    <w:rsid w:val="0013620F"/>
    <w:rsid w:val="00136D13"/>
    <w:rsid w:val="00136D7E"/>
    <w:rsid w:val="0013787F"/>
    <w:rsid w:val="00142DD1"/>
    <w:rsid w:val="00147E02"/>
    <w:rsid w:val="00151076"/>
    <w:rsid w:val="001530DE"/>
    <w:rsid w:val="00154BBB"/>
    <w:rsid w:val="00155DF2"/>
    <w:rsid w:val="0015615D"/>
    <w:rsid w:val="00157CBE"/>
    <w:rsid w:val="001608E1"/>
    <w:rsid w:val="00160A1B"/>
    <w:rsid w:val="00161FE9"/>
    <w:rsid w:val="00164C2D"/>
    <w:rsid w:val="0016763B"/>
    <w:rsid w:val="0017079E"/>
    <w:rsid w:val="00170CA4"/>
    <w:rsid w:val="001760EF"/>
    <w:rsid w:val="0017616D"/>
    <w:rsid w:val="001768D6"/>
    <w:rsid w:val="0017762D"/>
    <w:rsid w:val="001807A2"/>
    <w:rsid w:val="001818CD"/>
    <w:rsid w:val="00181D12"/>
    <w:rsid w:val="00183CF6"/>
    <w:rsid w:val="00184B03"/>
    <w:rsid w:val="001868CF"/>
    <w:rsid w:val="0019031E"/>
    <w:rsid w:val="00190FE5"/>
    <w:rsid w:val="001911A6"/>
    <w:rsid w:val="00191223"/>
    <w:rsid w:val="00193075"/>
    <w:rsid w:val="00194873"/>
    <w:rsid w:val="0019622F"/>
    <w:rsid w:val="00197E90"/>
    <w:rsid w:val="001A00E7"/>
    <w:rsid w:val="001A131E"/>
    <w:rsid w:val="001A5772"/>
    <w:rsid w:val="001A5B78"/>
    <w:rsid w:val="001A674C"/>
    <w:rsid w:val="001A7090"/>
    <w:rsid w:val="001A7BFF"/>
    <w:rsid w:val="001A7F60"/>
    <w:rsid w:val="001B027B"/>
    <w:rsid w:val="001B0650"/>
    <w:rsid w:val="001B1542"/>
    <w:rsid w:val="001B1D43"/>
    <w:rsid w:val="001B20AC"/>
    <w:rsid w:val="001B2F97"/>
    <w:rsid w:val="001B3F8E"/>
    <w:rsid w:val="001B6581"/>
    <w:rsid w:val="001B6914"/>
    <w:rsid w:val="001B7979"/>
    <w:rsid w:val="001C0F42"/>
    <w:rsid w:val="001C21A2"/>
    <w:rsid w:val="001C4092"/>
    <w:rsid w:val="001C4D00"/>
    <w:rsid w:val="001C5A9A"/>
    <w:rsid w:val="001C662A"/>
    <w:rsid w:val="001D0E49"/>
    <w:rsid w:val="001D1124"/>
    <w:rsid w:val="001D1C6C"/>
    <w:rsid w:val="001D1F68"/>
    <w:rsid w:val="001D21B6"/>
    <w:rsid w:val="001D303A"/>
    <w:rsid w:val="001D66CC"/>
    <w:rsid w:val="001E07F1"/>
    <w:rsid w:val="001E18AB"/>
    <w:rsid w:val="001E26EA"/>
    <w:rsid w:val="001E27E1"/>
    <w:rsid w:val="001E403A"/>
    <w:rsid w:val="001E5197"/>
    <w:rsid w:val="001F017B"/>
    <w:rsid w:val="001F3DB6"/>
    <w:rsid w:val="001F40C3"/>
    <w:rsid w:val="001F4D34"/>
    <w:rsid w:val="001F6648"/>
    <w:rsid w:val="001F7B51"/>
    <w:rsid w:val="002012BF"/>
    <w:rsid w:val="00201582"/>
    <w:rsid w:val="0020178E"/>
    <w:rsid w:val="00201AF0"/>
    <w:rsid w:val="0020257C"/>
    <w:rsid w:val="00203958"/>
    <w:rsid w:val="00203B36"/>
    <w:rsid w:val="00203D6E"/>
    <w:rsid w:val="002047FD"/>
    <w:rsid w:val="002060A1"/>
    <w:rsid w:val="0020630D"/>
    <w:rsid w:val="002065EE"/>
    <w:rsid w:val="00206726"/>
    <w:rsid w:val="00206E92"/>
    <w:rsid w:val="002072B0"/>
    <w:rsid w:val="00207D65"/>
    <w:rsid w:val="00207E52"/>
    <w:rsid w:val="00210287"/>
    <w:rsid w:val="0021030E"/>
    <w:rsid w:val="002112F5"/>
    <w:rsid w:val="002156B6"/>
    <w:rsid w:val="00217B01"/>
    <w:rsid w:val="002204FE"/>
    <w:rsid w:val="002205A5"/>
    <w:rsid w:val="00221EF8"/>
    <w:rsid w:val="00222315"/>
    <w:rsid w:val="00224F9F"/>
    <w:rsid w:val="00226DC5"/>
    <w:rsid w:val="0022700F"/>
    <w:rsid w:val="00227AC1"/>
    <w:rsid w:val="00230FEC"/>
    <w:rsid w:val="00231C23"/>
    <w:rsid w:val="002331E4"/>
    <w:rsid w:val="002345C1"/>
    <w:rsid w:val="00234726"/>
    <w:rsid w:val="00234727"/>
    <w:rsid w:val="00235D77"/>
    <w:rsid w:val="00237802"/>
    <w:rsid w:val="00237995"/>
    <w:rsid w:val="002400BB"/>
    <w:rsid w:val="00242AAC"/>
    <w:rsid w:val="00243B4A"/>
    <w:rsid w:val="00247698"/>
    <w:rsid w:val="00247E3F"/>
    <w:rsid w:val="00250E31"/>
    <w:rsid w:val="00251405"/>
    <w:rsid w:val="00252E82"/>
    <w:rsid w:val="00253EC9"/>
    <w:rsid w:val="0025402B"/>
    <w:rsid w:val="002572E5"/>
    <w:rsid w:val="0025770F"/>
    <w:rsid w:val="00262F07"/>
    <w:rsid w:val="002634F2"/>
    <w:rsid w:val="00264C71"/>
    <w:rsid w:val="00266446"/>
    <w:rsid w:val="00267B12"/>
    <w:rsid w:val="00270781"/>
    <w:rsid w:val="00271480"/>
    <w:rsid w:val="00271CC0"/>
    <w:rsid w:val="00275E75"/>
    <w:rsid w:val="00275EF0"/>
    <w:rsid w:val="002762D4"/>
    <w:rsid w:val="00280283"/>
    <w:rsid w:val="00281500"/>
    <w:rsid w:val="00281DFB"/>
    <w:rsid w:val="00283916"/>
    <w:rsid w:val="002858C8"/>
    <w:rsid w:val="00286D84"/>
    <w:rsid w:val="0028746F"/>
    <w:rsid w:val="00291D42"/>
    <w:rsid w:val="00293CF1"/>
    <w:rsid w:val="002940E5"/>
    <w:rsid w:val="00297D4E"/>
    <w:rsid w:val="002A1983"/>
    <w:rsid w:val="002A2144"/>
    <w:rsid w:val="002A38A3"/>
    <w:rsid w:val="002A43DE"/>
    <w:rsid w:val="002A4E50"/>
    <w:rsid w:val="002A5CBA"/>
    <w:rsid w:val="002B0A00"/>
    <w:rsid w:val="002B4C92"/>
    <w:rsid w:val="002B58FE"/>
    <w:rsid w:val="002B63BE"/>
    <w:rsid w:val="002B7A10"/>
    <w:rsid w:val="002C2A0C"/>
    <w:rsid w:val="002C51C9"/>
    <w:rsid w:val="002C571A"/>
    <w:rsid w:val="002D0949"/>
    <w:rsid w:val="002D0AD5"/>
    <w:rsid w:val="002D0D89"/>
    <w:rsid w:val="002D161C"/>
    <w:rsid w:val="002D1CCC"/>
    <w:rsid w:val="002D1DDC"/>
    <w:rsid w:val="002D480A"/>
    <w:rsid w:val="002D7323"/>
    <w:rsid w:val="002D733F"/>
    <w:rsid w:val="002E0161"/>
    <w:rsid w:val="002E028C"/>
    <w:rsid w:val="002F01DB"/>
    <w:rsid w:val="002F08B3"/>
    <w:rsid w:val="002F1305"/>
    <w:rsid w:val="002F1E42"/>
    <w:rsid w:val="002F2D8E"/>
    <w:rsid w:val="00300C7B"/>
    <w:rsid w:val="003020AF"/>
    <w:rsid w:val="003022C2"/>
    <w:rsid w:val="00302CEF"/>
    <w:rsid w:val="0030374C"/>
    <w:rsid w:val="003041C1"/>
    <w:rsid w:val="003048A4"/>
    <w:rsid w:val="003048A6"/>
    <w:rsid w:val="00304A49"/>
    <w:rsid w:val="00304D2D"/>
    <w:rsid w:val="00305D4A"/>
    <w:rsid w:val="00310A8F"/>
    <w:rsid w:val="0031150C"/>
    <w:rsid w:val="00312CC7"/>
    <w:rsid w:val="00313330"/>
    <w:rsid w:val="00314CDE"/>
    <w:rsid w:val="00315020"/>
    <w:rsid w:val="003158C9"/>
    <w:rsid w:val="003174E6"/>
    <w:rsid w:val="0032038B"/>
    <w:rsid w:val="003210B8"/>
    <w:rsid w:val="003211BD"/>
    <w:rsid w:val="00321B0F"/>
    <w:rsid w:val="00323F9E"/>
    <w:rsid w:val="00331086"/>
    <w:rsid w:val="00331DBC"/>
    <w:rsid w:val="00333283"/>
    <w:rsid w:val="00333EAD"/>
    <w:rsid w:val="003357AA"/>
    <w:rsid w:val="0033789A"/>
    <w:rsid w:val="003403A0"/>
    <w:rsid w:val="00340747"/>
    <w:rsid w:val="00340C97"/>
    <w:rsid w:val="00341119"/>
    <w:rsid w:val="003411E6"/>
    <w:rsid w:val="003430E1"/>
    <w:rsid w:val="003431E8"/>
    <w:rsid w:val="003438CA"/>
    <w:rsid w:val="00343E01"/>
    <w:rsid w:val="003446FE"/>
    <w:rsid w:val="00344CB4"/>
    <w:rsid w:val="00345210"/>
    <w:rsid w:val="00345F88"/>
    <w:rsid w:val="00347C3B"/>
    <w:rsid w:val="00347CC9"/>
    <w:rsid w:val="003530A9"/>
    <w:rsid w:val="00353241"/>
    <w:rsid w:val="00353E1F"/>
    <w:rsid w:val="00354F75"/>
    <w:rsid w:val="0035688F"/>
    <w:rsid w:val="0036064E"/>
    <w:rsid w:val="003620AC"/>
    <w:rsid w:val="00362D85"/>
    <w:rsid w:val="0036530D"/>
    <w:rsid w:val="00365CFC"/>
    <w:rsid w:val="003665E3"/>
    <w:rsid w:val="00371A27"/>
    <w:rsid w:val="003740AC"/>
    <w:rsid w:val="00375309"/>
    <w:rsid w:val="003761CD"/>
    <w:rsid w:val="003764A3"/>
    <w:rsid w:val="00376B85"/>
    <w:rsid w:val="0037789B"/>
    <w:rsid w:val="00380B69"/>
    <w:rsid w:val="00380FAE"/>
    <w:rsid w:val="003831AC"/>
    <w:rsid w:val="00384DBA"/>
    <w:rsid w:val="00385279"/>
    <w:rsid w:val="00386DC5"/>
    <w:rsid w:val="003912FB"/>
    <w:rsid w:val="00394E69"/>
    <w:rsid w:val="003A0081"/>
    <w:rsid w:val="003A06F5"/>
    <w:rsid w:val="003A1240"/>
    <w:rsid w:val="003A13E1"/>
    <w:rsid w:val="003A546C"/>
    <w:rsid w:val="003A5946"/>
    <w:rsid w:val="003A7AE1"/>
    <w:rsid w:val="003B0222"/>
    <w:rsid w:val="003B26CE"/>
    <w:rsid w:val="003B4E0E"/>
    <w:rsid w:val="003C06F9"/>
    <w:rsid w:val="003C2064"/>
    <w:rsid w:val="003C2869"/>
    <w:rsid w:val="003C45D1"/>
    <w:rsid w:val="003C45F5"/>
    <w:rsid w:val="003C46A3"/>
    <w:rsid w:val="003C5413"/>
    <w:rsid w:val="003C63B5"/>
    <w:rsid w:val="003C63E7"/>
    <w:rsid w:val="003D04B1"/>
    <w:rsid w:val="003D23E7"/>
    <w:rsid w:val="003D2B6D"/>
    <w:rsid w:val="003D3ACF"/>
    <w:rsid w:val="003D43B6"/>
    <w:rsid w:val="003D47FE"/>
    <w:rsid w:val="003D4A72"/>
    <w:rsid w:val="003D5028"/>
    <w:rsid w:val="003D590B"/>
    <w:rsid w:val="003E0926"/>
    <w:rsid w:val="003E1D46"/>
    <w:rsid w:val="003E219F"/>
    <w:rsid w:val="003E3487"/>
    <w:rsid w:val="003E4007"/>
    <w:rsid w:val="003E4755"/>
    <w:rsid w:val="003E4B8E"/>
    <w:rsid w:val="003E5196"/>
    <w:rsid w:val="003E7116"/>
    <w:rsid w:val="003F1224"/>
    <w:rsid w:val="003F1244"/>
    <w:rsid w:val="003F2E66"/>
    <w:rsid w:val="003F327E"/>
    <w:rsid w:val="003F5ABA"/>
    <w:rsid w:val="003F70BF"/>
    <w:rsid w:val="004031DA"/>
    <w:rsid w:val="00403B3C"/>
    <w:rsid w:val="00404C96"/>
    <w:rsid w:val="00404D06"/>
    <w:rsid w:val="004051FF"/>
    <w:rsid w:val="00405B5A"/>
    <w:rsid w:val="00405FE7"/>
    <w:rsid w:val="004066A2"/>
    <w:rsid w:val="004116DF"/>
    <w:rsid w:val="004122E2"/>
    <w:rsid w:val="0041345C"/>
    <w:rsid w:val="00413E25"/>
    <w:rsid w:val="0041458A"/>
    <w:rsid w:val="00416C15"/>
    <w:rsid w:val="00416C95"/>
    <w:rsid w:val="00420072"/>
    <w:rsid w:val="0042252D"/>
    <w:rsid w:val="00423383"/>
    <w:rsid w:val="004245B1"/>
    <w:rsid w:val="00424696"/>
    <w:rsid w:val="00426B3B"/>
    <w:rsid w:val="00426F74"/>
    <w:rsid w:val="00426FFF"/>
    <w:rsid w:val="004275C6"/>
    <w:rsid w:val="00427922"/>
    <w:rsid w:val="00430CA7"/>
    <w:rsid w:val="0043167B"/>
    <w:rsid w:val="00431970"/>
    <w:rsid w:val="00433C6D"/>
    <w:rsid w:val="00433D37"/>
    <w:rsid w:val="00434286"/>
    <w:rsid w:val="0043515B"/>
    <w:rsid w:val="00435371"/>
    <w:rsid w:val="00440B3E"/>
    <w:rsid w:val="00442059"/>
    <w:rsid w:val="0044279A"/>
    <w:rsid w:val="00443CCC"/>
    <w:rsid w:val="00444115"/>
    <w:rsid w:val="00444EBD"/>
    <w:rsid w:val="00445239"/>
    <w:rsid w:val="00446103"/>
    <w:rsid w:val="004506E3"/>
    <w:rsid w:val="00454188"/>
    <w:rsid w:val="00454390"/>
    <w:rsid w:val="00454700"/>
    <w:rsid w:val="00455D79"/>
    <w:rsid w:val="004563E5"/>
    <w:rsid w:val="00456812"/>
    <w:rsid w:val="00456DE4"/>
    <w:rsid w:val="004570D1"/>
    <w:rsid w:val="004619DE"/>
    <w:rsid w:val="00461C3E"/>
    <w:rsid w:val="00461FC2"/>
    <w:rsid w:val="004640E7"/>
    <w:rsid w:val="00465740"/>
    <w:rsid w:val="004669F6"/>
    <w:rsid w:val="00466A6D"/>
    <w:rsid w:val="00466C22"/>
    <w:rsid w:val="0047215C"/>
    <w:rsid w:val="00473061"/>
    <w:rsid w:val="00473401"/>
    <w:rsid w:val="00474D78"/>
    <w:rsid w:val="00475C61"/>
    <w:rsid w:val="00476DF1"/>
    <w:rsid w:val="00481BDB"/>
    <w:rsid w:val="00481D0A"/>
    <w:rsid w:val="00482611"/>
    <w:rsid w:val="004827EB"/>
    <w:rsid w:val="00483E83"/>
    <w:rsid w:val="0048412F"/>
    <w:rsid w:val="00484E64"/>
    <w:rsid w:val="00485647"/>
    <w:rsid w:val="004856DB"/>
    <w:rsid w:val="0048655E"/>
    <w:rsid w:val="0048683B"/>
    <w:rsid w:val="00486E9D"/>
    <w:rsid w:val="00487848"/>
    <w:rsid w:val="00487DA9"/>
    <w:rsid w:val="00490428"/>
    <w:rsid w:val="00491421"/>
    <w:rsid w:val="00491A12"/>
    <w:rsid w:val="00493A90"/>
    <w:rsid w:val="004947CE"/>
    <w:rsid w:val="00497857"/>
    <w:rsid w:val="004A081A"/>
    <w:rsid w:val="004A0FA0"/>
    <w:rsid w:val="004A17FA"/>
    <w:rsid w:val="004A18C6"/>
    <w:rsid w:val="004A35D0"/>
    <w:rsid w:val="004A3B7E"/>
    <w:rsid w:val="004A50B0"/>
    <w:rsid w:val="004A66BD"/>
    <w:rsid w:val="004A6919"/>
    <w:rsid w:val="004A7398"/>
    <w:rsid w:val="004A7EFB"/>
    <w:rsid w:val="004B03C0"/>
    <w:rsid w:val="004B0A09"/>
    <w:rsid w:val="004B1BAE"/>
    <w:rsid w:val="004B2830"/>
    <w:rsid w:val="004B45D5"/>
    <w:rsid w:val="004B4BC2"/>
    <w:rsid w:val="004B4EF5"/>
    <w:rsid w:val="004B5889"/>
    <w:rsid w:val="004B5F6A"/>
    <w:rsid w:val="004B7050"/>
    <w:rsid w:val="004B707E"/>
    <w:rsid w:val="004B77C6"/>
    <w:rsid w:val="004C1523"/>
    <w:rsid w:val="004C2524"/>
    <w:rsid w:val="004C32B5"/>
    <w:rsid w:val="004C5986"/>
    <w:rsid w:val="004C5D03"/>
    <w:rsid w:val="004C682D"/>
    <w:rsid w:val="004C719A"/>
    <w:rsid w:val="004D0A37"/>
    <w:rsid w:val="004D1FF6"/>
    <w:rsid w:val="004D27D4"/>
    <w:rsid w:val="004D40DC"/>
    <w:rsid w:val="004D477C"/>
    <w:rsid w:val="004D48A9"/>
    <w:rsid w:val="004D545C"/>
    <w:rsid w:val="004D6AAE"/>
    <w:rsid w:val="004D7017"/>
    <w:rsid w:val="004E04D3"/>
    <w:rsid w:val="004E54F9"/>
    <w:rsid w:val="004E5EFF"/>
    <w:rsid w:val="004E7585"/>
    <w:rsid w:val="004E7A9B"/>
    <w:rsid w:val="004F0784"/>
    <w:rsid w:val="004F1A04"/>
    <w:rsid w:val="004F1B5C"/>
    <w:rsid w:val="004F3719"/>
    <w:rsid w:val="004F69F1"/>
    <w:rsid w:val="004F6CE2"/>
    <w:rsid w:val="004F6E7B"/>
    <w:rsid w:val="00503F05"/>
    <w:rsid w:val="005053A5"/>
    <w:rsid w:val="00505AA1"/>
    <w:rsid w:val="005062E7"/>
    <w:rsid w:val="00506965"/>
    <w:rsid w:val="00506ABA"/>
    <w:rsid w:val="00506C6E"/>
    <w:rsid w:val="0051001B"/>
    <w:rsid w:val="00510029"/>
    <w:rsid w:val="00510DF1"/>
    <w:rsid w:val="00511840"/>
    <w:rsid w:val="00512DC6"/>
    <w:rsid w:val="00513A7A"/>
    <w:rsid w:val="00514141"/>
    <w:rsid w:val="00514EB9"/>
    <w:rsid w:val="005159A6"/>
    <w:rsid w:val="00515D94"/>
    <w:rsid w:val="005163C8"/>
    <w:rsid w:val="00520894"/>
    <w:rsid w:val="005213FC"/>
    <w:rsid w:val="005217EC"/>
    <w:rsid w:val="005226AA"/>
    <w:rsid w:val="005227F1"/>
    <w:rsid w:val="005233AB"/>
    <w:rsid w:val="00524033"/>
    <w:rsid w:val="0052479A"/>
    <w:rsid w:val="005248C6"/>
    <w:rsid w:val="00524B3C"/>
    <w:rsid w:val="00524C10"/>
    <w:rsid w:val="00524CA3"/>
    <w:rsid w:val="005250AC"/>
    <w:rsid w:val="00526C96"/>
    <w:rsid w:val="00530262"/>
    <w:rsid w:val="0053036E"/>
    <w:rsid w:val="00531854"/>
    <w:rsid w:val="005322D5"/>
    <w:rsid w:val="00532EDE"/>
    <w:rsid w:val="00536DD4"/>
    <w:rsid w:val="00540DBD"/>
    <w:rsid w:val="00540E6B"/>
    <w:rsid w:val="00541140"/>
    <w:rsid w:val="005413F0"/>
    <w:rsid w:val="005419DA"/>
    <w:rsid w:val="005420BD"/>
    <w:rsid w:val="005425B5"/>
    <w:rsid w:val="0054396E"/>
    <w:rsid w:val="00543C06"/>
    <w:rsid w:val="005453A9"/>
    <w:rsid w:val="00545999"/>
    <w:rsid w:val="005501FF"/>
    <w:rsid w:val="00552197"/>
    <w:rsid w:val="00552C6E"/>
    <w:rsid w:val="00555830"/>
    <w:rsid w:val="00555A9F"/>
    <w:rsid w:val="00556024"/>
    <w:rsid w:val="0055710C"/>
    <w:rsid w:val="005578A5"/>
    <w:rsid w:val="005600DB"/>
    <w:rsid w:val="0056366A"/>
    <w:rsid w:val="0056582D"/>
    <w:rsid w:val="00565AA7"/>
    <w:rsid w:val="00570A80"/>
    <w:rsid w:val="00572770"/>
    <w:rsid w:val="0057393A"/>
    <w:rsid w:val="00574A8E"/>
    <w:rsid w:val="00574F3E"/>
    <w:rsid w:val="0057592F"/>
    <w:rsid w:val="00577D33"/>
    <w:rsid w:val="00582F59"/>
    <w:rsid w:val="005839E1"/>
    <w:rsid w:val="00584FF0"/>
    <w:rsid w:val="00585169"/>
    <w:rsid w:val="005859B9"/>
    <w:rsid w:val="00585A48"/>
    <w:rsid w:val="0058603A"/>
    <w:rsid w:val="005929BA"/>
    <w:rsid w:val="00592CED"/>
    <w:rsid w:val="0059424D"/>
    <w:rsid w:val="005943A9"/>
    <w:rsid w:val="00595A5D"/>
    <w:rsid w:val="0059615D"/>
    <w:rsid w:val="00597B1C"/>
    <w:rsid w:val="00597C56"/>
    <w:rsid w:val="005A05F2"/>
    <w:rsid w:val="005A1328"/>
    <w:rsid w:val="005A4F02"/>
    <w:rsid w:val="005A4FDB"/>
    <w:rsid w:val="005A51B4"/>
    <w:rsid w:val="005A54C2"/>
    <w:rsid w:val="005A684F"/>
    <w:rsid w:val="005B056B"/>
    <w:rsid w:val="005B2CE8"/>
    <w:rsid w:val="005B4694"/>
    <w:rsid w:val="005B5559"/>
    <w:rsid w:val="005B7188"/>
    <w:rsid w:val="005C2858"/>
    <w:rsid w:val="005C46C4"/>
    <w:rsid w:val="005D0CDE"/>
    <w:rsid w:val="005D225F"/>
    <w:rsid w:val="005D379B"/>
    <w:rsid w:val="005D430F"/>
    <w:rsid w:val="005D6C98"/>
    <w:rsid w:val="005E0CD3"/>
    <w:rsid w:val="005E105D"/>
    <w:rsid w:val="005E6A50"/>
    <w:rsid w:val="005F1808"/>
    <w:rsid w:val="005F6056"/>
    <w:rsid w:val="005F72F1"/>
    <w:rsid w:val="00600CEC"/>
    <w:rsid w:val="006016B6"/>
    <w:rsid w:val="006046EC"/>
    <w:rsid w:val="00605773"/>
    <w:rsid w:val="006077F9"/>
    <w:rsid w:val="0060787D"/>
    <w:rsid w:val="00607EF8"/>
    <w:rsid w:val="00610B17"/>
    <w:rsid w:val="0061111C"/>
    <w:rsid w:val="00611E46"/>
    <w:rsid w:val="006125B1"/>
    <w:rsid w:val="0061486E"/>
    <w:rsid w:val="00616E39"/>
    <w:rsid w:val="006208A5"/>
    <w:rsid w:val="006212C4"/>
    <w:rsid w:val="00621A70"/>
    <w:rsid w:val="00622E2F"/>
    <w:rsid w:val="006254C8"/>
    <w:rsid w:val="00626A18"/>
    <w:rsid w:val="00626B50"/>
    <w:rsid w:val="00630A74"/>
    <w:rsid w:val="00630A83"/>
    <w:rsid w:val="00632448"/>
    <w:rsid w:val="006327D9"/>
    <w:rsid w:val="00633AEA"/>
    <w:rsid w:val="0063406C"/>
    <w:rsid w:val="00634E8F"/>
    <w:rsid w:val="00634F32"/>
    <w:rsid w:val="00637B88"/>
    <w:rsid w:val="00641CA4"/>
    <w:rsid w:val="00643F89"/>
    <w:rsid w:val="006455B3"/>
    <w:rsid w:val="00655B09"/>
    <w:rsid w:val="00655B19"/>
    <w:rsid w:val="0065784C"/>
    <w:rsid w:val="0066435C"/>
    <w:rsid w:val="00664386"/>
    <w:rsid w:val="00665FC4"/>
    <w:rsid w:val="0066614A"/>
    <w:rsid w:val="00666BF8"/>
    <w:rsid w:val="00670B64"/>
    <w:rsid w:val="00672FB4"/>
    <w:rsid w:val="00673B50"/>
    <w:rsid w:val="006775F8"/>
    <w:rsid w:val="006805DE"/>
    <w:rsid w:val="00683E60"/>
    <w:rsid w:val="006854DF"/>
    <w:rsid w:val="00686945"/>
    <w:rsid w:val="00686C51"/>
    <w:rsid w:val="00691A4E"/>
    <w:rsid w:val="00693F10"/>
    <w:rsid w:val="00696161"/>
    <w:rsid w:val="00697939"/>
    <w:rsid w:val="006A12C3"/>
    <w:rsid w:val="006A18E3"/>
    <w:rsid w:val="006A2034"/>
    <w:rsid w:val="006A360F"/>
    <w:rsid w:val="006A4569"/>
    <w:rsid w:val="006B375C"/>
    <w:rsid w:val="006B6916"/>
    <w:rsid w:val="006B7F55"/>
    <w:rsid w:val="006C392B"/>
    <w:rsid w:val="006C3E61"/>
    <w:rsid w:val="006C526E"/>
    <w:rsid w:val="006C6DE5"/>
    <w:rsid w:val="006D2B79"/>
    <w:rsid w:val="006D31B8"/>
    <w:rsid w:val="006D3725"/>
    <w:rsid w:val="006D4320"/>
    <w:rsid w:val="006D539D"/>
    <w:rsid w:val="006D758C"/>
    <w:rsid w:val="006E543B"/>
    <w:rsid w:val="006E5D88"/>
    <w:rsid w:val="006E6698"/>
    <w:rsid w:val="006F03C1"/>
    <w:rsid w:val="006F0968"/>
    <w:rsid w:val="006F1D4F"/>
    <w:rsid w:val="006F25B0"/>
    <w:rsid w:val="006F31ED"/>
    <w:rsid w:val="006F4E4E"/>
    <w:rsid w:val="006F4F8C"/>
    <w:rsid w:val="006F72D8"/>
    <w:rsid w:val="006F7B98"/>
    <w:rsid w:val="00700BD0"/>
    <w:rsid w:val="00700EB5"/>
    <w:rsid w:val="0070489D"/>
    <w:rsid w:val="00704AA0"/>
    <w:rsid w:val="00706580"/>
    <w:rsid w:val="00706B9A"/>
    <w:rsid w:val="0070700B"/>
    <w:rsid w:val="007076BA"/>
    <w:rsid w:val="00710B12"/>
    <w:rsid w:val="007134F1"/>
    <w:rsid w:val="00715B1F"/>
    <w:rsid w:val="00717835"/>
    <w:rsid w:val="007203C1"/>
    <w:rsid w:val="007208A0"/>
    <w:rsid w:val="00721663"/>
    <w:rsid w:val="00723AAB"/>
    <w:rsid w:val="007244AF"/>
    <w:rsid w:val="00724A37"/>
    <w:rsid w:val="0072613D"/>
    <w:rsid w:val="00726A17"/>
    <w:rsid w:val="00730DF7"/>
    <w:rsid w:val="007311EA"/>
    <w:rsid w:val="00734E74"/>
    <w:rsid w:val="0073516C"/>
    <w:rsid w:val="0073649F"/>
    <w:rsid w:val="00742467"/>
    <w:rsid w:val="00743BBB"/>
    <w:rsid w:val="007444DF"/>
    <w:rsid w:val="007451A0"/>
    <w:rsid w:val="00746FA6"/>
    <w:rsid w:val="00750DF5"/>
    <w:rsid w:val="007518EF"/>
    <w:rsid w:val="00752A6C"/>
    <w:rsid w:val="00752E55"/>
    <w:rsid w:val="007557D2"/>
    <w:rsid w:val="007603F3"/>
    <w:rsid w:val="007610A1"/>
    <w:rsid w:val="00761692"/>
    <w:rsid w:val="00762368"/>
    <w:rsid w:val="0076300F"/>
    <w:rsid w:val="00763540"/>
    <w:rsid w:val="00763A3F"/>
    <w:rsid w:val="0076441D"/>
    <w:rsid w:val="00764E89"/>
    <w:rsid w:val="00765349"/>
    <w:rsid w:val="00765C12"/>
    <w:rsid w:val="00765E10"/>
    <w:rsid w:val="007669D9"/>
    <w:rsid w:val="00767D1D"/>
    <w:rsid w:val="0077435D"/>
    <w:rsid w:val="00774E1A"/>
    <w:rsid w:val="00774ED8"/>
    <w:rsid w:val="007756AC"/>
    <w:rsid w:val="00776339"/>
    <w:rsid w:val="0077734D"/>
    <w:rsid w:val="00777624"/>
    <w:rsid w:val="00777D01"/>
    <w:rsid w:val="007803D1"/>
    <w:rsid w:val="00781BEB"/>
    <w:rsid w:val="0078297B"/>
    <w:rsid w:val="00786843"/>
    <w:rsid w:val="0078719A"/>
    <w:rsid w:val="00790AB2"/>
    <w:rsid w:val="00791E05"/>
    <w:rsid w:val="00792232"/>
    <w:rsid w:val="00794D68"/>
    <w:rsid w:val="0079784F"/>
    <w:rsid w:val="00797B39"/>
    <w:rsid w:val="007A2651"/>
    <w:rsid w:val="007A27E1"/>
    <w:rsid w:val="007A4F61"/>
    <w:rsid w:val="007A67E9"/>
    <w:rsid w:val="007B13C6"/>
    <w:rsid w:val="007B18F8"/>
    <w:rsid w:val="007B208F"/>
    <w:rsid w:val="007B3D22"/>
    <w:rsid w:val="007B40E2"/>
    <w:rsid w:val="007B6150"/>
    <w:rsid w:val="007B7E04"/>
    <w:rsid w:val="007C10A5"/>
    <w:rsid w:val="007C1670"/>
    <w:rsid w:val="007C2E2E"/>
    <w:rsid w:val="007C57EC"/>
    <w:rsid w:val="007C6C6E"/>
    <w:rsid w:val="007D19FD"/>
    <w:rsid w:val="007D1BC0"/>
    <w:rsid w:val="007D4E32"/>
    <w:rsid w:val="007D55AC"/>
    <w:rsid w:val="007D55E7"/>
    <w:rsid w:val="007D61B3"/>
    <w:rsid w:val="007E0A77"/>
    <w:rsid w:val="007E0CF4"/>
    <w:rsid w:val="007E1967"/>
    <w:rsid w:val="007E39A9"/>
    <w:rsid w:val="007E3A41"/>
    <w:rsid w:val="007E4734"/>
    <w:rsid w:val="007E5DC2"/>
    <w:rsid w:val="007E6E53"/>
    <w:rsid w:val="007E76E1"/>
    <w:rsid w:val="007E7AF4"/>
    <w:rsid w:val="007F18A7"/>
    <w:rsid w:val="007F2C69"/>
    <w:rsid w:val="007F5F33"/>
    <w:rsid w:val="00800340"/>
    <w:rsid w:val="00800855"/>
    <w:rsid w:val="008012AC"/>
    <w:rsid w:val="0080182C"/>
    <w:rsid w:val="008027CF"/>
    <w:rsid w:val="008028F0"/>
    <w:rsid w:val="008031BF"/>
    <w:rsid w:val="00803BFB"/>
    <w:rsid w:val="0080438E"/>
    <w:rsid w:val="008049F1"/>
    <w:rsid w:val="0080547C"/>
    <w:rsid w:val="00805A41"/>
    <w:rsid w:val="00810B51"/>
    <w:rsid w:val="00814F9C"/>
    <w:rsid w:val="0081537C"/>
    <w:rsid w:val="008164FC"/>
    <w:rsid w:val="008166D8"/>
    <w:rsid w:val="008175CF"/>
    <w:rsid w:val="008208E5"/>
    <w:rsid w:val="00821529"/>
    <w:rsid w:val="00821B2E"/>
    <w:rsid w:val="00822195"/>
    <w:rsid w:val="00822776"/>
    <w:rsid w:val="0082381A"/>
    <w:rsid w:val="008269E7"/>
    <w:rsid w:val="00830700"/>
    <w:rsid w:val="00832C59"/>
    <w:rsid w:val="00834C9B"/>
    <w:rsid w:val="00835E13"/>
    <w:rsid w:val="0084015C"/>
    <w:rsid w:val="00841470"/>
    <w:rsid w:val="0084680A"/>
    <w:rsid w:val="00846D67"/>
    <w:rsid w:val="00850A43"/>
    <w:rsid w:val="00851402"/>
    <w:rsid w:val="008525D8"/>
    <w:rsid w:val="008531BE"/>
    <w:rsid w:val="00856075"/>
    <w:rsid w:val="00857C95"/>
    <w:rsid w:val="00860053"/>
    <w:rsid w:val="00862AE9"/>
    <w:rsid w:val="00863A3C"/>
    <w:rsid w:val="00865894"/>
    <w:rsid w:val="008714EC"/>
    <w:rsid w:val="0087161C"/>
    <w:rsid w:val="0087190C"/>
    <w:rsid w:val="00871F67"/>
    <w:rsid w:val="00872C47"/>
    <w:rsid w:val="008743E3"/>
    <w:rsid w:val="00881477"/>
    <w:rsid w:val="00883A45"/>
    <w:rsid w:val="00884C94"/>
    <w:rsid w:val="00885E69"/>
    <w:rsid w:val="00886D51"/>
    <w:rsid w:val="0088788B"/>
    <w:rsid w:val="0089206D"/>
    <w:rsid w:val="0089302D"/>
    <w:rsid w:val="0089333A"/>
    <w:rsid w:val="00895346"/>
    <w:rsid w:val="008954F4"/>
    <w:rsid w:val="00895F7B"/>
    <w:rsid w:val="008971EA"/>
    <w:rsid w:val="0089737C"/>
    <w:rsid w:val="008A31DE"/>
    <w:rsid w:val="008A6EEF"/>
    <w:rsid w:val="008B0A71"/>
    <w:rsid w:val="008B177B"/>
    <w:rsid w:val="008B1E30"/>
    <w:rsid w:val="008C13C7"/>
    <w:rsid w:val="008C3654"/>
    <w:rsid w:val="008C36E8"/>
    <w:rsid w:val="008C5B7D"/>
    <w:rsid w:val="008C6042"/>
    <w:rsid w:val="008C74D5"/>
    <w:rsid w:val="008D19EA"/>
    <w:rsid w:val="008D21FF"/>
    <w:rsid w:val="008D2CD5"/>
    <w:rsid w:val="008D32D2"/>
    <w:rsid w:val="008D4956"/>
    <w:rsid w:val="008D54E7"/>
    <w:rsid w:val="008D66DA"/>
    <w:rsid w:val="008E26DD"/>
    <w:rsid w:val="008E2BD5"/>
    <w:rsid w:val="008E2BDD"/>
    <w:rsid w:val="008F0188"/>
    <w:rsid w:val="008F1311"/>
    <w:rsid w:val="008F1A1F"/>
    <w:rsid w:val="008F1A9B"/>
    <w:rsid w:val="008F2CE5"/>
    <w:rsid w:val="008F2D57"/>
    <w:rsid w:val="008F51BE"/>
    <w:rsid w:val="00901D15"/>
    <w:rsid w:val="00905CD3"/>
    <w:rsid w:val="0090625D"/>
    <w:rsid w:val="00906CCB"/>
    <w:rsid w:val="009107E3"/>
    <w:rsid w:val="00912BD2"/>
    <w:rsid w:val="0091353A"/>
    <w:rsid w:val="00916146"/>
    <w:rsid w:val="009167A4"/>
    <w:rsid w:val="00916BB0"/>
    <w:rsid w:val="00917252"/>
    <w:rsid w:val="0092072B"/>
    <w:rsid w:val="00923B16"/>
    <w:rsid w:val="00924B48"/>
    <w:rsid w:val="00927517"/>
    <w:rsid w:val="00927EEC"/>
    <w:rsid w:val="00930289"/>
    <w:rsid w:val="009306D5"/>
    <w:rsid w:val="009312B1"/>
    <w:rsid w:val="009330F7"/>
    <w:rsid w:val="00935D53"/>
    <w:rsid w:val="009360DC"/>
    <w:rsid w:val="009362AD"/>
    <w:rsid w:val="009369BA"/>
    <w:rsid w:val="00936DF8"/>
    <w:rsid w:val="0093769F"/>
    <w:rsid w:val="00937BE6"/>
    <w:rsid w:val="00947C9D"/>
    <w:rsid w:val="00951830"/>
    <w:rsid w:val="00952E46"/>
    <w:rsid w:val="00952F6D"/>
    <w:rsid w:val="00953D3A"/>
    <w:rsid w:val="00954AF6"/>
    <w:rsid w:val="009570AA"/>
    <w:rsid w:val="0096037C"/>
    <w:rsid w:val="009612BA"/>
    <w:rsid w:val="00961DB7"/>
    <w:rsid w:val="00964235"/>
    <w:rsid w:val="009656BF"/>
    <w:rsid w:val="009710A0"/>
    <w:rsid w:val="00971FD5"/>
    <w:rsid w:val="00973925"/>
    <w:rsid w:val="00973B9A"/>
    <w:rsid w:val="00975C3D"/>
    <w:rsid w:val="00982E5A"/>
    <w:rsid w:val="009852A0"/>
    <w:rsid w:val="00985732"/>
    <w:rsid w:val="00986E15"/>
    <w:rsid w:val="00987F04"/>
    <w:rsid w:val="00991905"/>
    <w:rsid w:val="009922D7"/>
    <w:rsid w:val="009927E8"/>
    <w:rsid w:val="00995750"/>
    <w:rsid w:val="009A19E0"/>
    <w:rsid w:val="009A24D8"/>
    <w:rsid w:val="009A498A"/>
    <w:rsid w:val="009A4B07"/>
    <w:rsid w:val="009A7D43"/>
    <w:rsid w:val="009A7E4E"/>
    <w:rsid w:val="009B0B6B"/>
    <w:rsid w:val="009B14BA"/>
    <w:rsid w:val="009B2179"/>
    <w:rsid w:val="009B2E00"/>
    <w:rsid w:val="009B3DEE"/>
    <w:rsid w:val="009B4894"/>
    <w:rsid w:val="009C12E3"/>
    <w:rsid w:val="009C1533"/>
    <w:rsid w:val="009C177F"/>
    <w:rsid w:val="009C1849"/>
    <w:rsid w:val="009C3687"/>
    <w:rsid w:val="009C36D2"/>
    <w:rsid w:val="009C3D55"/>
    <w:rsid w:val="009C5C9B"/>
    <w:rsid w:val="009C5D55"/>
    <w:rsid w:val="009C5DF5"/>
    <w:rsid w:val="009C7EA2"/>
    <w:rsid w:val="009D0894"/>
    <w:rsid w:val="009D0FD8"/>
    <w:rsid w:val="009D1330"/>
    <w:rsid w:val="009D1680"/>
    <w:rsid w:val="009D30E5"/>
    <w:rsid w:val="009D3BE1"/>
    <w:rsid w:val="009D42D7"/>
    <w:rsid w:val="009D4F02"/>
    <w:rsid w:val="009D5232"/>
    <w:rsid w:val="009D6D3F"/>
    <w:rsid w:val="009D6F59"/>
    <w:rsid w:val="009D6FF2"/>
    <w:rsid w:val="009E141B"/>
    <w:rsid w:val="009E1712"/>
    <w:rsid w:val="009E29C3"/>
    <w:rsid w:val="009E2A16"/>
    <w:rsid w:val="009E4F57"/>
    <w:rsid w:val="009E5A19"/>
    <w:rsid w:val="009E6344"/>
    <w:rsid w:val="009E7CFA"/>
    <w:rsid w:val="009F059A"/>
    <w:rsid w:val="009F08E4"/>
    <w:rsid w:val="009F21CF"/>
    <w:rsid w:val="009F27DA"/>
    <w:rsid w:val="009F2A62"/>
    <w:rsid w:val="009F5CAB"/>
    <w:rsid w:val="00A000D2"/>
    <w:rsid w:val="00A00212"/>
    <w:rsid w:val="00A00B14"/>
    <w:rsid w:val="00A026A7"/>
    <w:rsid w:val="00A030D3"/>
    <w:rsid w:val="00A03EF4"/>
    <w:rsid w:val="00A0416E"/>
    <w:rsid w:val="00A053AB"/>
    <w:rsid w:val="00A06B28"/>
    <w:rsid w:val="00A06C77"/>
    <w:rsid w:val="00A06FD1"/>
    <w:rsid w:val="00A075E4"/>
    <w:rsid w:val="00A10F22"/>
    <w:rsid w:val="00A1342E"/>
    <w:rsid w:val="00A14F83"/>
    <w:rsid w:val="00A15AF1"/>
    <w:rsid w:val="00A15BB2"/>
    <w:rsid w:val="00A17943"/>
    <w:rsid w:val="00A204BE"/>
    <w:rsid w:val="00A214D0"/>
    <w:rsid w:val="00A21B4B"/>
    <w:rsid w:val="00A21BE9"/>
    <w:rsid w:val="00A22E4D"/>
    <w:rsid w:val="00A241CE"/>
    <w:rsid w:val="00A24B2F"/>
    <w:rsid w:val="00A24FD2"/>
    <w:rsid w:val="00A307D4"/>
    <w:rsid w:val="00A31284"/>
    <w:rsid w:val="00A32C6D"/>
    <w:rsid w:val="00A33A27"/>
    <w:rsid w:val="00A35DAA"/>
    <w:rsid w:val="00A3611B"/>
    <w:rsid w:val="00A37027"/>
    <w:rsid w:val="00A3736A"/>
    <w:rsid w:val="00A40991"/>
    <w:rsid w:val="00A40B29"/>
    <w:rsid w:val="00A40E00"/>
    <w:rsid w:val="00A40E1A"/>
    <w:rsid w:val="00A4164F"/>
    <w:rsid w:val="00A41E4D"/>
    <w:rsid w:val="00A41FAA"/>
    <w:rsid w:val="00A41FB6"/>
    <w:rsid w:val="00A429EC"/>
    <w:rsid w:val="00A42B4D"/>
    <w:rsid w:val="00A4395E"/>
    <w:rsid w:val="00A44B5B"/>
    <w:rsid w:val="00A451A1"/>
    <w:rsid w:val="00A45C8E"/>
    <w:rsid w:val="00A45D3D"/>
    <w:rsid w:val="00A45D62"/>
    <w:rsid w:val="00A46C31"/>
    <w:rsid w:val="00A4746E"/>
    <w:rsid w:val="00A478EC"/>
    <w:rsid w:val="00A47976"/>
    <w:rsid w:val="00A47D37"/>
    <w:rsid w:val="00A52733"/>
    <w:rsid w:val="00A55767"/>
    <w:rsid w:val="00A55989"/>
    <w:rsid w:val="00A5624C"/>
    <w:rsid w:val="00A6055C"/>
    <w:rsid w:val="00A614E8"/>
    <w:rsid w:val="00A64543"/>
    <w:rsid w:val="00A64734"/>
    <w:rsid w:val="00A65282"/>
    <w:rsid w:val="00A659CF"/>
    <w:rsid w:val="00A67BD9"/>
    <w:rsid w:val="00A70736"/>
    <w:rsid w:val="00A7103A"/>
    <w:rsid w:val="00A7283F"/>
    <w:rsid w:val="00A72E11"/>
    <w:rsid w:val="00A745F8"/>
    <w:rsid w:val="00A80221"/>
    <w:rsid w:val="00A83136"/>
    <w:rsid w:val="00A83AAB"/>
    <w:rsid w:val="00A8671C"/>
    <w:rsid w:val="00A904A0"/>
    <w:rsid w:val="00A9051D"/>
    <w:rsid w:val="00A963B4"/>
    <w:rsid w:val="00AA0937"/>
    <w:rsid w:val="00AA3880"/>
    <w:rsid w:val="00AA58FC"/>
    <w:rsid w:val="00AA60AF"/>
    <w:rsid w:val="00AA78D0"/>
    <w:rsid w:val="00AB1B69"/>
    <w:rsid w:val="00AB31D8"/>
    <w:rsid w:val="00AB6592"/>
    <w:rsid w:val="00AB7225"/>
    <w:rsid w:val="00AC1DA7"/>
    <w:rsid w:val="00AC1FE2"/>
    <w:rsid w:val="00AC258A"/>
    <w:rsid w:val="00AC37A6"/>
    <w:rsid w:val="00AC55AA"/>
    <w:rsid w:val="00AC5F7B"/>
    <w:rsid w:val="00AC7B3A"/>
    <w:rsid w:val="00AD0179"/>
    <w:rsid w:val="00AD3FA8"/>
    <w:rsid w:val="00AD4EF2"/>
    <w:rsid w:val="00AD78B0"/>
    <w:rsid w:val="00AE2BA0"/>
    <w:rsid w:val="00AE419C"/>
    <w:rsid w:val="00AE4256"/>
    <w:rsid w:val="00AE4363"/>
    <w:rsid w:val="00AE6178"/>
    <w:rsid w:val="00AF3812"/>
    <w:rsid w:val="00AF547D"/>
    <w:rsid w:val="00AF57A9"/>
    <w:rsid w:val="00AF7543"/>
    <w:rsid w:val="00B010E9"/>
    <w:rsid w:val="00B03216"/>
    <w:rsid w:val="00B032E8"/>
    <w:rsid w:val="00B06514"/>
    <w:rsid w:val="00B066D0"/>
    <w:rsid w:val="00B06D05"/>
    <w:rsid w:val="00B0754F"/>
    <w:rsid w:val="00B07C4D"/>
    <w:rsid w:val="00B11EFF"/>
    <w:rsid w:val="00B1238C"/>
    <w:rsid w:val="00B131F1"/>
    <w:rsid w:val="00B13E34"/>
    <w:rsid w:val="00B17408"/>
    <w:rsid w:val="00B221FA"/>
    <w:rsid w:val="00B22B0B"/>
    <w:rsid w:val="00B23386"/>
    <w:rsid w:val="00B234B0"/>
    <w:rsid w:val="00B2580C"/>
    <w:rsid w:val="00B26C7F"/>
    <w:rsid w:val="00B27B90"/>
    <w:rsid w:val="00B3096E"/>
    <w:rsid w:val="00B30F04"/>
    <w:rsid w:val="00B3159E"/>
    <w:rsid w:val="00B3232D"/>
    <w:rsid w:val="00B335E1"/>
    <w:rsid w:val="00B35CAA"/>
    <w:rsid w:val="00B35E71"/>
    <w:rsid w:val="00B36069"/>
    <w:rsid w:val="00B36382"/>
    <w:rsid w:val="00B365C6"/>
    <w:rsid w:val="00B36995"/>
    <w:rsid w:val="00B36A48"/>
    <w:rsid w:val="00B36C13"/>
    <w:rsid w:val="00B416D3"/>
    <w:rsid w:val="00B422A7"/>
    <w:rsid w:val="00B42547"/>
    <w:rsid w:val="00B43F37"/>
    <w:rsid w:val="00B44744"/>
    <w:rsid w:val="00B46A7E"/>
    <w:rsid w:val="00B4789F"/>
    <w:rsid w:val="00B50699"/>
    <w:rsid w:val="00B51232"/>
    <w:rsid w:val="00B515BC"/>
    <w:rsid w:val="00B5345E"/>
    <w:rsid w:val="00B54BD9"/>
    <w:rsid w:val="00B557D9"/>
    <w:rsid w:val="00B56DEB"/>
    <w:rsid w:val="00B62A82"/>
    <w:rsid w:val="00B62C40"/>
    <w:rsid w:val="00B65D9D"/>
    <w:rsid w:val="00B6656A"/>
    <w:rsid w:val="00B66AA7"/>
    <w:rsid w:val="00B70707"/>
    <w:rsid w:val="00B71542"/>
    <w:rsid w:val="00B732F7"/>
    <w:rsid w:val="00B73448"/>
    <w:rsid w:val="00B737D6"/>
    <w:rsid w:val="00B73DD4"/>
    <w:rsid w:val="00B75B06"/>
    <w:rsid w:val="00B75D56"/>
    <w:rsid w:val="00B7720B"/>
    <w:rsid w:val="00B77ACA"/>
    <w:rsid w:val="00B77EEA"/>
    <w:rsid w:val="00B81E0D"/>
    <w:rsid w:val="00B8322B"/>
    <w:rsid w:val="00B841DC"/>
    <w:rsid w:val="00B8450A"/>
    <w:rsid w:val="00B853DC"/>
    <w:rsid w:val="00B85ED8"/>
    <w:rsid w:val="00B86123"/>
    <w:rsid w:val="00B86B30"/>
    <w:rsid w:val="00B877A3"/>
    <w:rsid w:val="00B87AAC"/>
    <w:rsid w:val="00B906D1"/>
    <w:rsid w:val="00B91E66"/>
    <w:rsid w:val="00B92E64"/>
    <w:rsid w:val="00B96E69"/>
    <w:rsid w:val="00BA0430"/>
    <w:rsid w:val="00BA0FEC"/>
    <w:rsid w:val="00BA2507"/>
    <w:rsid w:val="00BA3F98"/>
    <w:rsid w:val="00BA68CD"/>
    <w:rsid w:val="00BA6B7E"/>
    <w:rsid w:val="00BA6BDC"/>
    <w:rsid w:val="00BB029D"/>
    <w:rsid w:val="00BB059C"/>
    <w:rsid w:val="00BB1B3F"/>
    <w:rsid w:val="00BB4379"/>
    <w:rsid w:val="00BB5545"/>
    <w:rsid w:val="00BB5889"/>
    <w:rsid w:val="00BB59F9"/>
    <w:rsid w:val="00BB63FB"/>
    <w:rsid w:val="00BB75E1"/>
    <w:rsid w:val="00BC0579"/>
    <w:rsid w:val="00BC0B65"/>
    <w:rsid w:val="00BC3360"/>
    <w:rsid w:val="00BC4019"/>
    <w:rsid w:val="00BC4636"/>
    <w:rsid w:val="00BC4790"/>
    <w:rsid w:val="00BC6070"/>
    <w:rsid w:val="00BC7030"/>
    <w:rsid w:val="00BC769E"/>
    <w:rsid w:val="00BD0EAF"/>
    <w:rsid w:val="00BD2E92"/>
    <w:rsid w:val="00BD320C"/>
    <w:rsid w:val="00BD45E8"/>
    <w:rsid w:val="00BD4F63"/>
    <w:rsid w:val="00BD5B0F"/>
    <w:rsid w:val="00BE0B98"/>
    <w:rsid w:val="00BE1AD4"/>
    <w:rsid w:val="00BE27A8"/>
    <w:rsid w:val="00BE41BF"/>
    <w:rsid w:val="00BE4B73"/>
    <w:rsid w:val="00BE5E1A"/>
    <w:rsid w:val="00BE5EF9"/>
    <w:rsid w:val="00BF3332"/>
    <w:rsid w:val="00BF34C9"/>
    <w:rsid w:val="00BF3882"/>
    <w:rsid w:val="00BF476E"/>
    <w:rsid w:val="00BF65FA"/>
    <w:rsid w:val="00C01229"/>
    <w:rsid w:val="00C0193D"/>
    <w:rsid w:val="00C03535"/>
    <w:rsid w:val="00C04A70"/>
    <w:rsid w:val="00C05D24"/>
    <w:rsid w:val="00C110FE"/>
    <w:rsid w:val="00C11961"/>
    <w:rsid w:val="00C12869"/>
    <w:rsid w:val="00C144A0"/>
    <w:rsid w:val="00C153E3"/>
    <w:rsid w:val="00C169A8"/>
    <w:rsid w:val="00C171A4"/>
    <w:rsid w:val="00C17D8A"/>
    <w:rsid w:val="00C20346"/>
    <w:rsid w:val="00C207A0"/>
    <w:rsid w:val="00C22145"/>
    <w:rsid w:val="00C22CDD"/>
    <w:rsid w:val="00C241FE"/>
    <w:rsid w:val="00C30D7B"/>
    <w:rsid w:val="00C31076"/>
    <w:rsid w:val="00C342CA"/>
    <w:rsid w:val="00C348AB"/>
    <w:rsid w:val="00C42C30"/>
    <w:rsid w:val="00C463DE"/>
    <w:rsid w:val="00C511B1"/>
    <w:rsid w:val="00C55188"/>
    <w:rsid w:val="00C56B6B"/>
    <w:rsid w:val="00C56DF4"/>
    <w:rsid w:val="00C601E3"/>
    <w:rsid w:val="00C604BE"/>
    <w:rsid w:val="00C60BB1"/>
    <w:rsid w:val="00C61AB8"/>
    <w:rsid w:val="00C658A0"/>
    <w:rsid w:val="00C66469"/>
    <w:rsid w:val="00C74306"/>
    <w:rsid w:val="00C76F64"/>
    <w:rsid w:val="00C7750C"/>
    <w:rsid w:val="00C77896"/>
    <w:rsid w:val="00C80F7A"/>
    <w:rsid w:val="00C836AC"/>
    <w:rsid w:val="00C83BD4"/>
    <w:rsid w:val="00C8434F"/>
    <w:rsid w:val="00C85EFB"/>
    <w:rsid w:val="00C873F1"/>
    <w:rsid w:val="00C877A0"/>
    <w:rsid w:val="00C91FC1"/>
    <w:rsid w:val="00C922A8"/>
    <w:rsid w:val="00C9510F"/>
    <w:rsid w:val="00C95256"/>
    <w:rsid w:val="00C95ED5"/>
    <w:rsid w:val="00C9741B"/>
    <w:rsid w:val="00CA03E0"/>
    <w:rsid w:val="00CA1783"/>
    <w:rsid w:val="00CA3326"/>
    <w:rsid w:val="00CA5B99"/>
    <w:rsid w:val="00CA6C58"/>
    <w:rsid w:val="00CA78A0"/>
    <w:rsid w:val="00CB2606"/>
    <w:rsid w:val="00CB3D0A"/>
    <w:rsid w:val="00CB43A1"/>
    <w:rsid w:val="00CB4F10"/>
    <w:rsid w:val="00CB64DE"/>
    <w:rsid w:val="00CB682C"/>
    <w:rsid w:val="00CC0F7C"/>
    <w:rsid w:val="00CC147F"/>
    <w:rsid w:val="00CC22B6"/>
    <w:rsid w:val="00CC2A4B"/>
    <w:rsid w:val="00CC3029"/>
    <w:rsid w:val="00CC34EC"/>
    <w:rsid w:val="00CC36C6"/>
    <w:rsid w:val="00CC64C4"/>
    <w:rsid w:val="00CC7415"/>
    <w:rsid w:val="00CC7C19"/>
    <w:rsid w:val="00CC7CE6"/>
    <w:rsid w:val="00CD1467"/>
    <w:rsid w:val="00CD1FC8"/>
    <w:rsid w:val="00CD2058"/>
    <w:rsid w:val="00CD42CD"/>
    <w:rsid w:val="00CD5608"/>
    <w:rsid w:val="00CD5937"/>
    <w:rsid w:val="00CD6198"/>
    <w:rsid w:val="00CD6308"/>
    <w:rsid w:val="00CD650A"/>
    <w:rsid w:val="00CD706D"/>
    <w:rsid w:val="00CD77F0"/>
    <w:rsid w:val="00CE074D"/>
    <w:rsid w:val="00CE0C54"/>
    <w:rsid w:val="00CE0E3E"/>
    <w:rsid w:val="00CE368C"/>
    <w:rsid w:val="00CE4FAE"/>
    <w:rsid w:val="00CE52B6"/>
    <w:rsid w:val="00CE555B"/>
    <w:rsid w:val="00CE71C0"/>
    <w:rsid w:val="00CE7361"/>
    <w:rsid w:val="00CF0468"/>
    <w:rsid w:val="00CF0A16"/>
    <w:rsid w:val="00CF0B67"/>
    <w:rsid w:val="00CF14B6"/>
    <w:rsid w:val="00CF163C"/>
    <w:rsid w:val="00CF70FF"/>
    <w:rsid w:val="00CF7B44"/>
    <w:rsid w:val="00D0035A"/>
    <w:rsid w:val="00D003BA"/>
    <w:rsid w:val="00D019A0"/>
    <w:rsid w:val="00D037DE"/>
    <w:rsid w:val="00D07428"/>
    <w:rsid w:val="00D1076C"/>
    <w:rsid w:val="00D10B1B"/>
    <w:rsid w:val="00D1188C"/>
    <w:rsid w:val="00D13898"/>
    <w:rsid w:val="00D15058"/>
    <w:rsid w:val="00D155E2"/>
    <w:rsid w:val="00D1733E"/>
    <w:rsid w:val="00D20DF3"/>
    <w:rsid w:val="00D23FFF"/>
    <w:rsid w:val="00D258B4"/>
    <w:rsid w:val="00D26664"/>
    <w:rsid w:val="00D2745F"/>
    <w:rsid w:val="00D27B82"/>
    <w:rsid w:val="00D306DF"/>
    <w:rsid w:val="00D3071E"/>
    <w:rsid w:val="00D3112C"/>
    <w:rsid w:val="00D312E4"/>
    <w:rsid w:val="00D314CD"/>
    <w:rsid w:val="00D32FAA"/>
    <w:rsid w:val="00D3488A"/>
    <w:rsid w:val="00D34C0D"/>
    <w:rsid w:val="00D35920"/>
    <w:rsid w:val="00D37181"/>
    <w:rsid w:val="00D40047"/>
    <w:rsid w:val="00D40DEC"/>
    <w:rsid w:val="00D41BE7"/>
    <w:rsid w:val="00D420FA"/>
    <w:rsid w:val="00D42E1B"/>
    <w:rsid w:val="00D4558C"/>
    <w:rsid w:val="00D45A5C"/>
    <w:rsid w:val="00D46B11"/>
    <w:rsid w:val="00D46B94"/>
    <w:rsid w:val="00D517AB"/>
    <w:rsid w:val="00D52380"/>
    <w:rsid w:val="00D54009"/>
    <w:rsid w:val="00D559CA"/>
    <w:rsid w:val="00D569BC"/>
    <w:rsid w:val="00D572E4"/>
    <w:rsid w:val="00D574EC"/>
    <w:rsid w:val="00D57890"/>
    <w:rsid w:val="00D57F05"/>
    <w:rsid w:val="00D611E3"/>
    <w:rsid w:val="00D6430D"/>
    <w:rsid w:val="00D669AB"/>
    <w:rsid w:val="00D670C2"/>
    <w:rsid w:val="00D706C6"/>
    <w:rsid w:val="00D710BA"/>
    <w:rsid w:val="00D7233D"/>
    <w:rsid w:val="00D72482"/>
    <w:rsid w:val="00D726E6"/>
    <w:rsid w:val="00D7505E"/>
    <w:rsid w:val="00D76283"/>
    <w:rsid w:val="00D77C2D"/>
    <w:rsid w:val="00D8100B"/>
    <w:rsid w:val="00D83066"/>
    <w:rsid w:val="00D83624"/>
    <w:rsid w:val="00D86432"/>
    <w:rsid w:val="00D90C25"/>
    <w:rsid w:val="00D91582"/>
    <w:rsid w:val="00D918C2"/>
    <w:rsid w:val="00D94407"/>
    <w:rsid w:val="00D95522"/>
    <w:rsid w:val="00D9691A"/>
    <w:rsid w:val="00DA00D3"/>
    <w:rsid w:val="00DA7980"/>
    <w:rsid w:val="00DB64F7"/>
    <w:rsid w:val="00DB7414"/>
    <w:rsid w:val="00DC0C6B"/>
    <w:rsid w:val="00DC1454"/>
    <w:rsid w:val="00DC43E2"/>
    <w:rsid w:val="00DC6625"/>
    <w:rsid w:val="00DD19C7"/>
    <w:rsid w:val="00DD1E7C"/>
    <w:rsid w:val="00DD4B72"/>
    <w:rsid w:val="00DD4CCB"/>
    <w:rsid w:val="00DD72BB"/>
    <w:rsid w:val="00DE0373"/>
    <w:rsid w:val="00DE0C2A"/>
    <w:rsid w:val="00DE0F65"/>
    <w:rsid w:val="00DE10ED"/>
    <w:rsid w:val="00DE5DF1"/>
    <w:rsid w:val="00DE6DCE"/>
    <w:rsid w:val="00DF1865"/>
    <w:rsid w:val="00DF1D02"/>
    <w:rsid w:val="00DF25B7"/>
    <w:rsid w:val="00DF4DFD"/>
    <w:rsid w:val="00E00DC9"/>
    <w:rsid w:val="00E0384D"/>
    <w:rsid w:val="00E042AB"/>
    <w:rsid w:val="00E04AED"/>
    <w:rsid w:val="00E04CBA"/>
    <w:rsid w:val="00E06BE5"/>
    <w:rsid w:val="00E07F91"/>
    <w:rsid w:val="00E129F6"/>
    <w:rsid w:val="00E1417F"/>
    <w:rsid w:val="00E155F0"/>
    <w:rsid w:val="00E15A1A"/>
    <w:rsid w:val="00E15A91"/>
    <w:rsid w:val="00E164B1"/>
    <w:rsid w:val="00E16A42"/>
    <w:rsid w:val="00E16E06"/>
    <w:rsid w:val="00E16F9A"/>
    <w:rsid w:val="00E17211"/>
    <w:rsid w:val="00E21F77"/>
    <w:rsid w:val="00E2273B"/>
    <w:rsid w:val="00E22FE4"/>
    <w:rsid w:val="00E23502"/>
    <w:rsid w:val="00E236D3"/>
    <w:rsid w:val="00E24132"/>
    <w:rsid w:val="00E2500E"/>
    <w:rsid w:val="00E25BB6"/>
    <w:rsid w:val="00E25D35"/>
    <w:rsid w:val="00E26D40"/>
    <w:rsid w:val="00E271E9"/>
    <w:rsid w:val="00E30954"/>
    <w:rsid w:val="00E3246D"/>
    <w:rsid w:val="00E3319E"/>
    <w:rsid w:val="00E33E95"/>
    <w:rsid w:val="00E33F69"/>
    <w:rsid w:val="00E34C0B"/>
    <w:rsid w:val="00E354A8"/>
    <w:rsid w:val="00E35987"/>
    <w:rsid w:val="00E374CA"/>
    <w:rsid w:val="00E3799C"/>
    <w:rsid w:val="00E41F7C"/>
    <w:rsid w:val="00E43FFF"/>
    <w:rsid w:val="00E50BAC"/>
    <w:rsid w:val="00E50F4D"/>
    <w:rsid w:val="00E518F2"/>
    <w:rsid w:val="00E51DA4"/>
    <w:rsid w:val="00E5288F"/>
    <w:rsid w:val="00E53E7D"/>
    <w:rsid w:val="00E54B33"/>
    <w:rsid w:val="00E55481"/>
    <w:rsid w:val="00E561E3"/>
    <w:rsid w:val="00E5689C"/>
    <w:rsid w:val="00E57DF0"/>
    <w:rsid w:val="00E6046B"/>
    <w:rsid w:val="00E60B0E"/>
    <w:rsid w:val="00E60F9E"/>
    <w:rsid w:val="00E61512"/>
    <w:rsid w:val="00E642F6"/>
    <w:rsid w:val="00E657D7"/>
    <w:rsid w:val="00E70556"/>
    <w:rsid w:val="00E717EE"/>
    <w:rsid w:val="00E74360"/>
    <w:rsid w:val="00E75198"/>
    <w:rsid w:val="00E757FF"/>
    <w:rsid w:val="00E82222"/>
    <w:rsid w:val="00E82DD7"/>
    <w:rsid w:val="00E86FB4"/>
    <w:rsid w:val="00E87E47"/>
    <w:rsid w:val="00E93BC0"/>
    <w:rsid w:val="00E9411B"/>
    <w:rsid w:val="00E9481A"/>
    <w:rsid w:val="00E94A7A"/>
    <w:rsid w:val="00E94D92"/>
    <w:rsid w:val="00E94FBA"/>
    <w:rsid w:val="00E95176"/>
    <w:rsid w:val="00E96E61"/>
    <w:rsid w:val="00EA1E3B"/>
    <w:rsid w:val="00EA286A"/>
    <w:rsid w:val="00EA7CAE"/>
    <w:rsid w:val="00EB02F5"/>
    <w:rsid w:val="00EB32CC"/>
    <w:rsid w:val="00EB3DD4"/>
    <w:rsid w:val="00EB3F89"/>
    <w:rsid w:val="00EB50B3"/>
    <w:rsid w:val="00EB68E6"/>
    <w:rsid w:val="00EB774C"/>
    <w:rsid w:val="00EC052B"/>
    <w:rsid w:val="00EC0D7B"/>
    <w:rsid w:val="00EC3865"/>
    <w:rsid w:val="00EC452D"/>
    <w:rsid w:val="00EC5A49"/>
    <w:rsid w:val="00EC5CA3"/>
    <w:rsid w:val="00EC5E7E"/>
    <w:rsid w:val="00ED0C28"/>
    <w:rsid w:val="00ED2E68"/>
    <w:rsid w:val="00ED6177"/>
    <w:rsid w:val="00ED6AF6"/>
    <w:rsid w:val="00ED79A3"/>
    <w:rsid w:val="00EE113C"/>
    <w:rsid w:val="00EE1434"/>
    <w:rsid w:val="00EE17DC"/>
    <w:rsid w:val="00EE1C24"/>
    <w:rsid w:val="00EE3400"/>
    <w:rsid w:val="00EE34B6"/>
    <w:rsid w:val="00EE3934"/>
    <w:rsid w:val="00EE3C9A"/>
    <w:rsid w:val="00EE585B"/>
    <w:rsid w:val="00EE713B"/>
    <w:rsid w:val="00EE791D"/>
    <w:rsid w:val="00EF11E3"/>
    <w:rsid w:val="00EF2657"/>
    <w:rsid w:val="00EF2A9C"/>
    <w:rsid w:val="00EF2D3F"/>
    <w:rsid w:val="00EF3555"/>
    <w:rsid w:val="00EF3E5E"/>
    <w:rsid w:val="00EF537F"/>
    <w:rsid w:val="00EF5EB2"/>
    <w:rsid w:val="00EF6BAD"/>
    <w:rsid w:val="00F012A0"/>
    <w:rsid w:val="00F0574F"/>
    <w:rsid w:val="00F05B8D"/>
    <w:rsid w:val="00F06A19"/>
    <w:rsid w:val="00F07022"/>
    <w:rsid w:val="00F10AF5"/>
    <w:rsid w:val="00F11F81"/>
    <w:rsid w:val="00F12F26"/>
    <w:rsid w:val="00F1318F"/>
    <w:rsid w:val="00F1638C"/>
    <w:rsid w:val="00F17295"/>
    <w:rsid w:val="00F17D9C"/>
    <w:rsid w:val="00F20323"/>
    <w:rsid w:val="00F20E51"/>
    <w:rsid w:val="00F22DCC"/>
    <w:rsid w:val="00F23162"/>
    <w:rsid w:val="00F25CE5"/>
    <w:rsid w:val="00F261D6"/>
    <w:rsid w:val="00F3231C"/>
    <w:rsid w:val="00F35B6E"/>
    <w:rsid w:val="00F35D8A"/>
    <w:rsid w:val="00F367D6"/>
    <w:rsid w:val="00F37E72"/>
    <w:rsid w:val="00F4413B"/>
    <w:rsid w:val="00F443F4"/>
    <w:rsid w:val="00F4693D"/>
    <w:rsid w:val="00F475B6"/>
    <w:rsid w:val="00F5273A"/>
    <w:rsid w:val="00F52C39"/>
    <w:rsid w:val="00F559D6"/>
    <w:rsid w:val="00F55A16"/>
    <w:rsid w:val="00F6047B"/>
    <w:rsid w:val="00F60ED5"/>
    <w:rsid w:val="00F613AF"/>
    <w:rsid w:val="00F61873"/>
    <w:rsid w:val="00F619C7"/>
    <w:rsid w:val="00F64135"/>
    <w:rsid w:val="00F64867"/>
    <w:rsid w:val="00F64E10"/>
    <w:rsid w:val="00F65449"/>
    <w:rsid w:val="00F6573D"/>
    <w:rsid w:val="00F65DBF"/>
    <w:rsid w:val="00F677E6"/>
    <w:rsid w:val="00F70BB8"/>
    <w:rsid w:val="00F70D4F"/>
    <w:rsid w:val="00F71E52"/>
    <w:rsid w:val="00F728C9"/>
    <w:rsid w:val="00F72F71"/>
    <w:rsid w:val="00F75A3B"/>
    <w:rsid w:val="00F75DD6"/>
    <w:rsid w:val="00F77808"/>
    <w:rsid w:val="00F8030B"/>
    <w:rsid w:val="00F80DC5"/>
    <w:rsid w:val="00F829CD"/>
    <w:rsid w:val="00F8405B"/>
    <w:rsid w:val="00F84E5A"/>
    <w:rsid w:val="00F84FA7"/>
    <w:rsid w:val="00F90DC2"/>
    <w:rsid w:val="00F90E7E"/>
    <w:rsid w:val="00F934B8"/>
    <w:rsid w:val="00F93DF5"/>
    <w:rsid w:val="00F950ED"/>
    <w:rsid w:val="00F96569"/>
    <w:rsid w:val="00F966B9"/>
    <w:rsid w:val="00FA0087"/>
    <w:rsid w:val="00FA058C"/>
    <w:rsid w:val="00FA0F7A"/>
    <w:rsid w:val="00FA2A1E"/>
    <w:rsid w:val="00FA52B6"/>
    <w:rsid w:val="00FA5B1B"/>
    <w:rsid w:val="00FA6232"/>
    <w:rsid w:val="00FA63A8"/>
    <w:rsid w:val="00FB1D95"/>
    <w:rsid w:val="00FB3E7E"/>
    <w:rsid w:val="00FC05D7"/>
    <w:rsid w:val="00FC3EC3"/>
    <w:rsid w:val="00FC6601"/>
    <w:rsid w:val="00FC6DF5"/>
    <w:rsid w:val="00FC7B47"/>
    <w:rsid w:val="00FD128E"/>
    <w:rsid w:val="00FD196F"/>
    <w:rsid w:val="00FD24CC"/>
    <w:rsid w:val="00FD2905"/>
    <w:rsid w:val="00FD2F8A"/>
    <w:rsid w:val="00FD3E00"/>
    <w:rsid w:val="00FD4D34"/>
    <w:rsid w:val="00FD525F"/>
    <w:rsid w:val="00FD53CF"/>
    <w:rsid w:val="00FD5A87"/>
    <w:rsid w:val="00FD5B38"/>
    <w:rsid w:val="00FE052E"/>
    <w:rsid w:val="00FE1B35"/>
    <w:rsid w:val="00FE1CC8"/>
    <w:rsid w:val="00FE2462"/>
    <w:rsid w:val="00FE2950"/>
    <w:rsid w:val="00FE334F"/>
    <w:rsid w:val="00FE4437"/>
    <w:rsid w:val="00FE53E6"/>
    <w:rsid w:val="00FE5872"/>
    <w:rsid w:val="00FE6AAF"/>
    <w:rsid w:val="00FE6DB5"/>
    <w:rsid w:val="00FE76C8"/>
    <w:rsid w:val="00FE7D24"/>
    <w:rsid w:val="00FF2466"/>
    <w:rsid w:val="00FF29F8"/>
    <w:rsid w:val="00FF41B1"/>
    <w:rsid w:val="00FF584E"/>
    <w:rsid w:val="00FF61A5"/>
    <w:rsid w:val="00FF64FC"/>
    <w:rsid w:val="00FF6CEF"/>
    <w:rsid w:val="00FF6FE5"/>
    <w:rsid w:val="00FF6F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09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1542"/>
  </w:style>
  <w:style w:type="character" w:customStyle="1" w:styleId="FootnoteTextChar">
    <w:name w:val="Footnote Text Char"/>
    <w:basedOn w:val="DefaultParagraphFont"/>
    <w:link w:val="FootnoteText"/>
    <w:uiPriority w:val="99"/>
    <w:rsid w:val="001B1542"/>
  </w:style>
  <w:style w:type="character" w:styleId="FootnoteReference">
    <w:name w:val="footnote reference"/>
    <w:basedOn w:val="DefaultParagraphFont"/>
    <w:uiPriority w:val="99"/>
    <w:unhideWhenUsed/>
    <w:rsid w:val="001B1542"/>
    <w:rPr>
      <w:vertAlign w:val="superscript"/>
    </w:rPr>
  </w:style>
  <w:style w:type="character" w:styleId="Hyperlink">
    <w:name w:val="Hyperlink"/>
    <w:basedOn w:val="DefaultParagraphFont"/>
    <w:uiPriority w:val="99"/>
    <w:unhideWhenUsed/>
    <w:rsid w:val="001C0F42"/>
    <w:rPr>
      <w:color w:val="0563C1" w:themeColor="hyperlink"/>
      <w:u w:val="single"/>
    </w:rPr>
  </w:style>
  <w:style w:type="character" w:styleId="FollowedHyperlink">
    <w:name w:val="FollowedHyperlink"/>
    <w:basedOn w:val="DefaultParagraphFont"/>
    <w:uiPriority w:val="99"/>
    <w:semiHidden/>
    <w:unhideWhenUsed/>
    <w:rsid w:val="001C0F42"/>
    <w:rPr>
      <w:color w:val="954F72" w:themeColor="followedHyperlink"/>
      <w:u w:val="single"/>
    </w:rPr>
  </w:style>
  <w:style w:type="paragraph" w:styleId="Header">
    <w:name w:val="header"/>
    <w:basedOn w:val="Normal"/>
    <w:link w:val="HeaderChar"/>
    <w:uiPriority w:val="99"/>
    <w:unhideWhenUsed/>
    <w:rsid w:val="001A5772"/>
    <w:pPr>
      <w:tabs>
        <w:tab w:val="center" w:pos="4680"/>
        <w:tab w:val="right" w:pos="9360"/>
      </w:tabs>
    </w:pPr>
  </w:style>
  <w:style w:type="character" w:customStyle="1" w:styleId="HeaderChar">
    <w:name w:val="Header Char"/>
    <w:basedOn w:val="DefaultParagraphFont"/>
    <w:link w:val="Header"/>
    <w:uiPriority w:val="99"/>
    <w:rsid w:val="001A5772"/>
  </w:style>
  <w:style w:type="paragraph" w:styleId="Footer">
    <w:name w:val="footer"/>
    <w:basedOn w:val="Normal"/>
    <w:link w:val="FooterChar"/>
    <w:uiPriority w:val="99"/>
    <w:unhideWhenUsed/>
    <w:rsid w:val="001A5772"/>
    <w:pPr>
      <w:tabs>
        <w:tab w:val="center" w:pos="4680"/>
        <w:tab w:val="right" w:pos="9360"/>
      </w:tabs>
    </w:pPr>
  </w:style>
  <w:style w:type="character" w:customStyle="1" w:styleId="FooterChar">
    <w:name w:val="Footer Char"/>
    <w:basedOn w:val="DefaultParagraphFont"/>
    <w:link w:val="Footer"/>
    <w:uiPriority w:val="99"/>
    <w:rsid w:val="001A5772"/>
  </w:style>
  <w:style w:type="paragraph" w:styleId="NormalWeb">
    <w:name w:val="Normal (Web)"/>
    <w:basedOn w:val="Normal"/>
    <w:uiPriority w:val="99"/>
    <w:semiHidden/>
    <w:unhideWhenUsed/>
    <w:rsid w:val="00B36382"/>
    <w:rPr>
      <w:rFonts w:ascii="Times New Roman" w:hAnsi="Times New Roman" w:cs="Times New Roman"/>
    </w:rPr>
  </w:style>
  <w:style w:type="character" w:styleId="PageNumber">
    <w:name w:val="page number"/>
    <w:basedOn w:val="DefaultParagraphFont"/>
    <w:uiPriority w:val="99"/>
    <w:semiHidden/>
    <w:unhideWhenUsed/>
    <w:rsid w:val="00C04A70"/>
  </w:style>
  <w:style w:type="paragraph" w:styleId="EndnoteText">
    <w:name w:val="endnote text"/>
    <w:basedOn w:val="Normal"/>
    <w:link w:val="EndnoteTextChar"/>
    <w:uiPriority w:val="99"/>
    <w:unhideWhenUsed/>
    <w:rsid w:val="00191223"/>
  </w:style>
  <w:style w:type="character" w:customStyle="1" w:styleId="EndnoteTextChar">
    <w:name w:val="Endnote Text Char"/>
    <w:basedOn w:val="DefaultParagraphFont"/>
    <w:link w:val="EndnoteText"/>
    <w:uiPriority w:val="99"/>
    <w:rsid w:val="00191223"/>
  </w:style>
  <w:style w:type="character" w:styleId="EndnoteReference">
    <w:name w:val="endnote reference"/>
    <w:basedOn w:val="DefaultParagraphFont"/>
    <w:uiPriority w:val="99"/>
    <w:unhideWhenUsed/>
    <w:rsid w:val="00191223"/>
    <w:rPr>
      <w:vertAlign w:val="superscript"/>
    </w:rPr>
  </w:style>
  <w:style w:type="paragraph" w:styleId="ListParagraph">
    <w:name w:val="List Paragraph"/>
    <w:basedOn w:val="Normal"/>
    <w:uiPriority w:val="34"/>
    <w:qFormat/>
    <w:rsid w:val="003430E1"/>
    <w:pPr>
      <w:ind w:left="720"/>
      <w:contextualSpacing/>
    </w:pPr>
  </w:style>
  <w:style w:type="character" w:styleId="CommentReference">
    <w:name w:val="annotation reference"/>
    <w:basedOn w:val="DefaultParagraphFont"/>
    <w:uiPriority w:val="99"/>
    <w:semiHidden/>
    <w:unhideWhenUsed/>
    <w:rsid w:val="00952F6D"/>
    <w:rPr>
      <w:sz w:val="18"/>
      <w:szCs w:val="18"/>
    </w:rPr>
  </w:style>
  <w:style w:type="paragraph" w:styleId="CommentText">
    <w:name w:val="annotation text"/>
    <w:basedOn w:val="Normal"/>
    <w:link w:val="CommentTextChar"/>
    <w:uiPriority w:val="99"/>
    <w:semiHidden/>
    <w:unhideWhenUsed/>
    <w:rsid w:val="00952F6D"/>
  </w:style>
  <w:style w:type="character" w:customStyle="1" w:styleId="CommentTextChar">
    <w:name w:val="Comment Text Char"/>
    <w:basedOn w:val="DefaultParagraphFont"/>
    <w:link w:val="CommentText"/>
    <w:uiPriority w:val="99"/>
    <w:semiHidden/>
    <w:rsid w:val="00952F6D"/>
  </w:style>
  <w:style w:type="paragraph" w:styleId="CommentSubject">
    <w:name w:val="annotation subject"/>
    <w:basedOn w:val="CommentText"/>
    <w:next w:val="CommentText"/>
    <w:link w:val="CommentSubjectChar"/>
    <w:uiPriority w:val="99"/>
    <w:semiHidden/>
    <w:unhideWhenUsed/>
    <w:rsid w:val="00952F6D"/>
    <w:rPr>
      <w:b/>
      <w:bCs/>
      <w:sz w:val="20"/>
      <w:szCs w:val="20"/>
    </w:rPr>
  </w:style>
  <w:style w:type="character" w:customStyle="1" w:styleId="CommentSubjectChar">
    <w:name w:val="Comment Subject Char"/>
    <w:basedOn w:val="CommentTextChar"/>
    <w:link w:val="CommentSubject"/>
    <w:uiPriority w:val="99"/>
    <w:semiHidden/>
    <w:rsid w:val="00952F6D"/>
    <w:rPr>
      <w:b/>
      <w:bCs/>
      <w:sz w:val="20"/>
      <w:szCs w:val="20"/>
    </w:rPr>
  </w:style>
  <w:style w:type="paragraph" w:styleId="BalloonText">
    <w:name w:val="Balloon Text"/>
    <w:basedOn w:val="Normal"/>
    <w:link w:val="BalloonTextChar"/>
    <w:uiPriority w:val="99"/>
    <w:semiHidden/>
    <w:unhideWhenUsed/>
    <w:rsid w:val="00952F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2F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843">
      <w:bodyDiv w:val="1"/>
      <w:marLeft w:val="0"/>
      <w:marRight w:val="0"/>
      <w:marTop w:val="0"/>
      <w:marBottom w:val="0"/>
      <w:divBdr>
        <w:top w:val="none" w:sz="0" w:space="0" w:color="auto"/>
        <w:left w:val="none" w:sz="0" w:space="0" w:color="auto"/>
        <w:bottom w:val="none" w:sz="0" w:space="0" w:color="auto"/>
        <w:right w:val="none" w:sz="0" w:space="0" w:color="auto"/>
      </w:divBdr>
    </w:div>
    <w:div w:id="80299655">
      <w:bodyDiv w:val="1"/>
      <w:marLeft w:val="0"/>
      <w:marRight w:val="0"/>
      <w:marTop w:val="0"/>
      <w:marBottom w:val="0"/>
      <w:divBdr>
        <w:top w:val="none" w:sz="0" w:space="0" w:color="auto"/>
        <w:left w:val="none" w:sz="0" w:space="0" w:color="auto"/>
        <w:bottom w:val="none" w:sz="0" w:space="0" w:color="auto"/>
        <w:right w:val="none" w:sz="0" w:space="0" w:color="auto"/>
      </w:divBdr>
    </w:div>
    <w:div w:id="127751520">
      <w:bodyDiv w:val="1"/>
      <w:marLeft w:val="0"/>
      <w:marRight w:val="0"/>
      <w:marTop w:val="0"/>
      <w:marBottom w:val="0"/>
      <w:divBdr>
        <w:top w:val="none" w:sz="0" w:space="0" w:color="auto"/>
        <w:left w:val="none" w:sz="0" w:space="0" w:color="auto"/>
        <w:bottom w:val="none" w:sz="0" w:space="0" w:color="auto"/>
        <w:right w:val="none" w:sz="0" w:space="0" w:color="auto"/>
      </w:divBdr>
    </w:div>
    <w:div w:id="189533173">
      <w:bodyDiv w:val="1"/>
      <w:marLeft w:val="0"/>
      <w:marRight w:val="0"/>
      <w:marTop w:val="0"/>
      <w:marBottom w:val="0"/>
      <w:divBdr>
        <w:top w:val="none" w:sz="0" w:space="0" w:color="auto"/>
        <w:left w:val="none" w:sz="0" w:space="0" w:color="auto"/>
        <w:bottom w:val="none" w:sz="0" w:space="0" w:color="auto"/>
        <w:right w:val="none" w:sz="0" w:space="0" w:color="auto"/>
      </w:divBdr>
    </w:div>
    <w:div w:id="518010042">
      <w:bodyDiv w:val="1"/>
      <w:marLeft w:val="0"/>
      <w:marRight w:val="0"/>
      <w:marTop w:val="0"/>
      <w:marBottom w:val="0"/>
      <w:divBdr>
        <w:top w:val="none" w:sz="0" w:space="0" w:color="auto"/>
        <w:left w:val="none" w:sz="0" w:space="0" w:color="auto"/>
        <w:bottom w:val="none" w:sz="0" w:space="0" w:color="auto"/>
        <w:right w:val="none" w:sz="0" w:space="0" w:color="auto"/>
      </w:divBdr>
    </w:div>
    <w:div w:id="838160902">
      <w:bodyDiv w:val="1"/>
      <w:marLeft w:val="0"/>
      <w:marRight w:val="0"/>
      <w:marTop w:val="0"/>
      <w:marBottom w:val="0"/>
      <w:divBdr>
        <w:top w:val="none" w:sz="0" w:space="0" w:color="auto"/>
        <w:left w:val="none" w:sz="0" w:space="0" w:color="auto"/>
        <w:bottom w:val="none" w:sz="0" w:space="0" w:color="auto"/>
        <w:right w:val="none" w:sz="0" w:space="0" w:color="auto"/>
      </w:divBdr>
    </w:div>
    <w:div w:id="919752787">
      <w:bodyDiv w:val="1"/>
      <w:marLeft w:val="0"/>
      <w:marRight w:val="0"/>
      <w:marTop w:val="0"/>
      <w:marBottom w:val="0"/>
      <w:divBdr>
        <w:top w:val="none" w:sz="0" w:space="0" w:color="auto"/>
        <w:left w:val="none" w:sz="0" w:space="0" w:color="auto"/>
        <w:bottom w:val="none" w:sz="0" w:space="0" w:color="auto"/>
        <w:right w:val="none" w:sz="0" w:space="0" w:color="auto"/>
      </w:divBdr>
    </w:div>
    <w:div w:id="1399672577">
      <w:bodyDiv w:val="1"/>
      <w:marLeft w:val="0"/>
      <w:marRight w:val="0"/>
      <w:marTop w:val="0"/>
      <w:marBottom w:val="0"/>
      <w:divBdr>
        <w:top w:val="none" w:sz="0" w:space="0" w:color="auto"/>
        <w:left w:val="none" w:sz="0" w:space="0" w:color="auto"/>
        <w:bottom w:val="none" w:sz="0" w:space="0" w:color="auto"/>
        <w:right w:val="none" w:sz="0" w:space="0" w:color="auto"/>
      </w:divBdr>
    </w:div>
    <w:div w:id="1517575241">
      <w:bodyDiv w:val="1"/>
      <w:marLeft w:val="0"/>
      <w:marRight w:val="0"/>
      <w:marTop w:val="0"/>
      <w:marBottom w:val="0"/>
      <w:divBdr>
        <w:top w:val="none" w:sz="0" w:space="0" w:color="auto"/>
        <w:left w:val="none" w:sz="0" w:space="0" w:color="auto"/>
        <w:bottom w:val="none" w:sz="0" w:space="0" w:color="auto"/>
        <w:right w:val="none" w:sz="0" w:space="0" w:color="auto"/>
      </w:divBdr>
      <w:divsChild>
        <w:div w:id="1652979713">
          <w:marLeft w:val="0"/>
          <w:marRight w:val="0"/>
          <w:marTop w:val="0"/>
          <w:marBottom w:val="0"/>
          <w:divBdr>
            <w:top w:val="none" w:sz="0" w:space="0" w:color="auto"/>
            <w:left w:val="none" w:sz="0" w:space="0" w:color="auto"/>
            <w:bottom w:val="none" w:sz="0" w:space="0" w:color="auto"/>
            <w:right w:val="none" w:sz="0" w:space="0" w:color="auto"/>
          </w:divBdr>
          <w:divsChild>
            <w:div w:id="1932162322">
              <w:marLeft w:val="0"/>
              <w:marRight w:val="0"/>
              <w:marTop w:val="0"/>
              <w:marBottom w:val="0"/>
              <w:divBdr>
                <w:top w:val="none" w:sz="0" w:space="0" w:color="auto"/>
                <w:left w:val="none" w:sz="0" w:space="0" w:color="auto"/>
                <w:bottom w:val="none" w:sz="0" w:space="0" w:color="auto"/>
                <w:right w:val="none" w:sz="0" w:space="0" w:color="auto"/>
              </w:divBdr>
              <w:divsChild>
                <w:div w:id="10627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s://youtu.be/hmfstjjuw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C8837E-04BA-0A4F-93CC-9DC870F1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6463</Words>
  <Characters>33870</Characters>
  <Application>Microsoft Macintosh Word</Application>
  <DocSecurity>0</DocSecurity>
  <Lines>705</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Maye</dc:creator>
  <cp:keywords/>
  <dc:description/>
  <cp:lastModifiedBy>Steven Maye</cp:lastModifiedBy>
  <cp:revision>2</cp:revision>
  <dcterms:created xsi:type="dcterms:W3CDTF">2017-01-30T17:01:00Z</dcterms:created>
  <dcterms:modified xsi:type="dcterms:W3CDTF">2017-01-30T17:01:00Z</dcterms:modified>
</cp:coreProperties>
</file>