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FAC71D" w14:textId="77777777" w:rsidR="00612381" w:rsidRDefault="00612381" w:rsidP="007E6ADE">
      <w:pPr>
        <w:jc w:val="center"/>
        <w:rPr>
          <w:b/>
        </w:rPr>
      </w:pPr>
    </w:p>
    <w:p w14:paraId="27011C93" w14:textId="77777777" w:rsidR="0007556A" w:rsidRDefault="0007556A" w:rsidP="007E6ADE">
      <w:pPr>
        <w:jc w:val="center"/>
        <w:rPr>
          <w:b/>
        </w:rPr>
      </w:pPr>
    </w:p>
    <w:p w14:paraId="35B570B6" w14:textId="77777777" w:rsidR="00612381" w:rsidRDefault="00612381" w:rsidP="007E6ADE">
      <w:pPr>
        <w:jc w:val="center"/>
        <w:rPr>
          <w:b/>
        </w:rPr>
      </w:pPr>
    </w:p>
    <w:p w14:paraId="0CB1D368" w14:textId="77777777" w:rsidR="00612381" w:rsidRDefault="00612381" w:rsidP="007E6ADE">
      <w:pPr>
        <w:jc w:val="center"/>
        <w:rPr>
          <w:b/>
        </w:rPr>
      </w:pPr>
    </w:p>
    <w:p w14:paraId="3C674763" w14:textId="77777777" w:rsidR="007E6ADE" w:rsidRDefault="007E6ADE" w:rsidP="007E6ADE">
      <w:pPr>
        <w:jc w:val="center"/>
        <w:rPr>
          <w:b/>
        </w:rPr>
      </w:pPr>
    </w:p>
    <w:sdt>
      <w:sdtPr>
        <w:rPr>
          <w:rFonts w:eastAsiaTheme="minorEastAsia" w:cs="Times New Roman"/>
          <w:b w:val="0"/>
          <w:bCs w:val="0"/>
          <w:szCs w:val="24"/>
        </w:rPr>
        <w:id w:val="535232158"/>
        <w:docPartObj>
          <w:docPartGallery w:val="Table of Contents"/>
          <w:docPartUnique/>
        </w:docPartObj>
      </w:sdtPr>
      <w:sdtEndPr>
        <w:rPr>
          <w:noProof/>
        </w:rPr>
      </w:sdtEndPr>
      <w:sdtContent>
        <w:p w14:paraId="64DC800B" w14:textId="6A92772F" w:rsidR="00612381" w:rsidRDefault="00612381" w:rsidP="00612381">
          <w:pPr>
            <w:pStyle w:val="TOCHeading"/>
          </w:pPr>
          <w:r w:rsidRPr="00C13632">
            <w:t>Table of Contents</w:t>
          </w:r>
        </w:p>
        <w:p w14:paraId="2C0629C5" w14:textId="77777777" w:rsidR="00D267B0" w:rsidRPr="00D267B0" w:rsidRDefault="00D267B0" w:rsidP="00D267B0"/>
        <w:p w14:paraId="75B2260B" w14:textId="58822EB7" w:rsidR="003F10F6" w:rsidRDefault="00612381">
          <w:pPr>
            <w:pStyle w:val="TOC1"/>
            <w:rPr>
              <w:rFonts w:asciiTheme="minorHAnsi" w:hAnsiTheme="minorHAnsi" w:cstheme="minorBidi"/>
              <w:b w:val="0"/>
            </w:rPr>
          </w:pPr>
          <w:r w:rsidRPr="000033F4">
            <w:fldChar w:fldCharType="begin"/>
          </w:r>
          <w:r w:rsidRPr="000033F4">
            <w:instrText xml:space="preserve"> TOC \o "1-3" \h \z \u </w:instrText>
          </w:r>
          <w:r w:rsidRPr="000033F4">
            <w:fldChar w:fldCharType="separate"/>
          </w:r>
          <w:hyperlink w:anchor="_Toc514491426" w:history="1">
            <w:r w:rsidR="003F10F6" w:rsidRPr="006B6C40">
              <w:rPr>
                <w:rStyle w:val="Hyperlink"/>
              </w:rPr>
              <w:t>IV. Teaching Talent: The Pedagogies of Shinichi Suzuki and Mark O’Connor</w:t>
            </w:r>
            <w:r w:rsidR="003F10F6">
              <w:rPr>
                <w:webHidden/>
              </w:rPr>
              <w:tab/>
            </w:r>
            <w:r w:rsidR="003F10F6">
              <w:rPr>
                <w:webHidden/>
              </w:rPr>
              <w:fldChar w:fldCharType="begin"/>
            </w:r>
            <w:r w:rsidR="003F10F6">
              <w:rPr>
                <w:webHidden/>
              </w:rPr>
              <w:instrText xml:space="preserve"> PAGEREF _Toc514491426 \h </w:instrText>
            </w:r>
            <w:r w:rsidR="003F10F6">
              <w:rPr>
                <w:webHidden/>
              </w:rPr>
            </w:r>
            <w:r w:rsidR="003F10F6">
              <w:rPr>
                <w:webHidden/>
              </w:rPr>
              <w:fldChar w:fldCharType="separate"/>
            </w:r>
            <w:r w:rsidR="003F10F6">
              <w:rPr>
                <w:webHidden/>
              </w:rPr>
              <w:t>2</w:t>
            </w:r>
            <w:r w:rsidR="003F10F6">
              <w:rPr>
                <w:webHidden/>
              </w:rPr>
              <w:fldChar w:fldCharType="end"/>
            </w:r>
          </w:hyperlink>
        </w:p>
        <w:p w14:paraId="4E6A66A3" w14:textId="34EA75C1" w:rsidR="003F10F6" w:rsidRDefault="00580628">
          <w:pPr>
            <w:pStyle w:val="TOC2"/>
            <w:rPr>
              <w:rFonts w:asciiTheme="minorHAnsi" w:hAnsiTheme="minorHAnsi" w:cstheme="minorBidi"/>
              <w:b w:val="0"/>
              <w:noProof/>
              <w:sz w:val="24"/>
              <w:szCs w:val="24"/>
            </w:rPr>
          </w:pPr>
          <w:hyperlink w:anchor="_Toc514491427" w:history="1">
            <w:r w:rsidR="003F10F6" w:rsidRPr="006B6C40">
              <w:rPr>
                <w:rStyle w:val="Hyperlink"/>
                <w:noProof/>
              </w:rPr>
              <w:t>Introduction</w:t>
            </w:r>
            <w:r w:rsidR="003F10F6">
              <w:rPr>
                <w:noProof/>
                <w:webHidden/>
              </w:rPr>
              <w:tab/>
            </w:r>
            <w:r w:rsidR="003F10F6">
              <w:rPr>
                <w:noProof/>
                <w:webHidden/>
              </w:rPr>
              <w:fldChar w:fldCharType="begin"/>
            </w:r>
            <w:r w:rsidR="003F10F6">
              <w:rPr>
                <w:noProof/>
                <w:webHidden/>
              </w:rPr>
              <w:instrText xml:space="preserve"> PAGEREF _Toc514491427 \h </w:instrText>
            </w:r>
            <w:r w:rsidR="003F10F6">
              <w:rPr>
                <w:noProof/>
                <w:webHidden/>
              </w:rPr>
            </w:r>
            <w:r w:rsidR="003F10F6">
              <w:rPr>
                <w:noProof/>
                <w:webHidden/>
              </w:rPr>
              <w:fldChar w:fldCharType="separate"/>
            </w:r>
            <w:r w:rsidR="003F10F6">
              <w:rPr>
                <w:noProof/>
                <w:webHidden/>
              </w:rPr>
              <w:t>2</w:t>
            </w:r>
            <w:r w:rsidR="003F10F6">
              <w:rPr>
                <w:noProof/>
                <w:webHidden/>
              </w:rPr>
              <w:fldChar w:fldCharType="end"/>
            </w:r>
          </w:hyperlink>
        </w:p>
        <w:p w14:paraId="62F051C1" w14:textId="5D4E57F1" w:rsidR="003F10F6" w:rsidRDefault="00580628">
          <w:pPr>
            <w:pStyle w:val="TOC2"/>
            <w:rPr>
              <w:rFonts w:asciiTheme="minorHAnsi" w:hAnsiTheme="minorHAnsi" w:cstheme="minorBidi"/>
              <w:b w:val="0"/>
              <w:noProof/>
              <w:sz w:val="24"/>
              <w:szCs w:val="24"/>
            </w:rPr>
          </w:pPr>
          <w:hyperlink w:anchor="_Toc514491428" w:history="1">
            <w:r w:rsidR="003F10F6" w:rsidRPr="006B6C40">
              <w:rPr>
                <w:rStyle w:val="Hyperlink"/>
                <w:noProof/>
              </w:rPr>
              <w:t>Chapter Context</w:t>
            </w:r>
            <w:r w:rsidR="003F10F6">
              <w:rPr>
                <w:noProof/>
                <w:webHidden/>
              </w:rPr>
              <w:tab/>
            </w:r>
            <w:r w:rsidR="003F10F6">
              <w:rPr>
                <w:noProof/>
                <w:webHidden/>
              </w:rPr>
              <w:fldChar w:fldCharType="begin"/>
            </w:r>
            <w:r w:rsidR="003F10F6">
              <w:rPr>
                <w:noProof/>
                <w:webHidden/>
              </w:rPr>
              <w:instrText xml:space="preserve"> PAGEREF _Toc514491428 \h </w:instrText>
            </w:r>
            <w:r w:rsidR="003F10F6">
              <w:rPr>
                <w:noProof/>
                <w:webHidden/>
              </w:rPr>
            </w:r>
            <w:r w:rsidR="003F10F6">
              <w:rPr>
                <w:noProof/>
                <w:webHidden/>
              </w:rPr>
              <w:fldChar w:fldCharType="separate"/>
            </w:r>
            <w:r w:rsidR="003F10F6">
              <w:rPr>
                <w:noProof/>
                <w:webHidden/>
              </w:rPr>
              <w:t>5</w:t>
            </w:r>
            <w:r w:rsidR="003F10F6">
              <w:rPr>
                <w:noProof/>
                <w:webHidden/>
              </w:rPr>
              <w:fldChar w:fldCharType="end"/>
            </w:r>
          </w:hyperlink>
        </w:p>
        <w:p w14:paraId="387D5173" w14:textId="6A028DF2" w:rsidR="003F10F6" w:rsidRDefault="00580628">
          <w:pPr>
            <w:pStyle w:val="TOC2"/>
            <w:rPr>
              <w:rFonts w:asciiTheme="minorHAnsi" w:hAnsiTheme="minorHAnsi" w:cstheme="minorBidi"/>
              <w:b w:val="0"/>
              <w:noProof/>
              <w:sz w:val="24"/>
              <w:szCs w:val="24"/>
            </w:rPr>
          </w:pPr>
          <w:hyperlink w:anchor="_Toc514491429" w:history="1">
            <w:r w:rsidR="003F10F6" w:rsidRPr="006B6C40">
              <w:rPr>
                <w:rStyle w:val="Hyperlink"/>
                <w:noProof/>
              </w:rPr>
              <w:t>Shinichi Suzuki</w:t>
            </w:r>
            <w:r w:rsidR="003F10F6">
              <w:rPr>
                <w:noProof/>
                <w:webHidden/>
              </w:rPr>
              <w:tab/>
            </w:r>
            <w:r w:rsidR="003F10F6">
              <w:rPr>
                <w:noProof/>
                <w:webHidden/>
              </w:rPr>
              <w:fldChar w:fldCharType="begin"/>
            </w:r>
            <w:r w:rsidR="003F10F6">
              <w:rPr>
                <w:noProof/>
                <w:webHidden/>
              </w:rPr>
              <w:instrText xml:space="preserve"> PAGEREF _Toc514491429 \h </w:instrText>
            </w:r>
            <w:r w:rsidR="003F10F6">
              <w:rPr>
                <w:noProof/>
                <w:webHidden/>
              </w:rPr>
            </w:r>
            <w:r w:rsidR="003F10F6">
              <w:rPr>
                <w:noProof/>
                <w:webHidden/>
              </w:rPr>
              <w:fldChar w:fldCharType="separate"/>
            </w:r>
            <w:r w:rsidR="003F10F6">
              <w:rPr>
                <w:noProof/>
                <w:webHidden/>
              </w:rPr>
              <w:t>10</w:t>
            </w:r>
            <w:r w:rsidR="003F10F6">
              <w:rPr>
                <w:noProof/>
                <w:webHidden/>
              </w:rPr>
              <w:fldChar w:fldCharType="end"/>
            </w:r>
          </w:hyperlink>
        </w:p>
        <w:p w14:paraId="3AAA77AD" w14:textId="72ACDAB3" w:rsidR="003F10F6" w:rsidRDefault="00580628">
          <w:pPr>
            <w:pStyle w:val="TOC2"/>
            <w:rPr>
              <w:rFonts w:asciiTheme="minorHAnsi" w:hAnsiTheme="minorHAnsi" w:cstheme="minorBidi"/>
              <w:b w:val="0"/>
              <w:noProof/>
              <w:sz w:val="24"/>
              <w:szCs w:val="24"/>
            </w:rPr>
          </w:pPr>
          <w:hyperlink w:anchor="_Toc514491430" w:history="1">
            <w:r w:rsidR="003F10F6" w:rsidRPr="006B6C40">
              <w:rPr>
                <w:rStyle w:val="Hyperlink"/>
                <w:noProof/>
              </w:rPr>
              <w:t>Mark O’Connor</w:t>
            </w:r>
            <w:r w:rsidR="003F10F6">
              <w:rPr>
                <w:noProof/>
                <w:webHidden/>
              </w:rPr>
              <w:tab/>
            </w:r>
            <w:r w:rsidR="003F10F6">
              <w:rPr>
                <w:noProof/>
                <w:webHidden/>
              </w:rPr>
              <w:fldChar w:fldCharType="begin"/>
            </w:r>
            <w:r w:rsidR="003F10F6">
              <w:rPr>
                <w:noProof/>
                <w:webHidden/>
              </w:rPr>
              <w:instrText xml:space="preserve"> PAGEREF _Toc514491430 \h </w:instrText>
            </w:r>
            <w:r w:rsidR="003F10F6">
              <w:rPr>
                <w:noProof/>
                <w:webHidden/>
              </w:rPr>
            </w:r>
            <w:r w:rsidR="003F10F6">
              <w:rPr>
                <w:noProof/>
                <w:webHidden/>
              </w:rPr>
              <w:fldChar w:fldCharType="separate"/>
            </w:r>
            <w:r w:rsidR="003F10F6">
              <w:rPr>
                <w:noProof/>
                <w:webHidden/>
              </w:rPr>
              <w:t>21</w:t>
            </w:r>
            <w:r w:rsidR="003F10F6">
              <w:rPr>
                <w:noProof/>
                <w:webHidden/>
              </w:rPr>
              <w:fldChar w:fldCharType="end"/>
            </w:r>
          </w:hyperlink>
        </w:p>
        <w:p w14:paraId="38BE0BF4" w14:textId="0A43EA62" w:rsidR="003F10F6" w:rsidRDefault="00580628">
          <w:pPr>
            <w:pStyle w:val="TOC2"/>
            <w:rPr>
              <w:rFonts w:asciiTheme="minorHAnsi" w:hAnsiTheme="minorHAnsi" w:cstheme="minorBidi"/>
              <w:b w:val="0"/>
              <w:noProof/>
              <w:sz w:val="24"/>
              <w:szCs w:val="24"/>
            </w:rPr>
          </w:pPr>
          <w:hyperlink w:anchor="_Toc514491431" w:history="1">
            <w:r w:rsidR="003F10F6" w:rsidRPr="006B6C40">
              <w:rPr>
                <w:rStyle w:val="Hyperlink"/>
                <w:noProof/>
              </w:rPr>
              <w:t>Teaching Talent</w:t>
            </w:r>
            <w:r w:rsidR="003F10F6">
              <w:rPr>
                <w:noProof/>
                <w:webHidden/>
              </w:rPr>
              <w:tab/>
            </w:r>
            <w:r w:rsidR="003F10F6">
              <w:rPr>
                <w:noProof/>
                <w:webHidden/>
              </w:rPr>
              <w:fldChar w:fldCharType="begin"/>
            </w:r>
            <w:r w:rsidR="003F10F6">
              <w:rPr>
                <w:noProof/>
                <w:webHidden/>
              </w:rPr>
              <w:instrText xml:space="preserve"> PAGEREF _Toc514491431 \h </w:instrText>
            </w:r>
            <w:r w:rsidR="003F10F6">
              <w:rPr>
                <w:noProof/>
                <w:webHidden/>
              </w:rPr>
            </w:r>
            <w:r w:rsidR="003F10F6">
              <w:rPr>
                <w:noProof/>
                <w:webHidden/>
              </w:rPr>
              <w:fldChar w:fldCharType="separate"/>
            </w:r>
            <w:r w:rsidR="003F10F6">
              <w:rPr>
                <w:noProof/>
                <w:webHidden/>
              </w:rPr>
              <w:t>29</w:t>
            </w:r>
            <w:r w:rsidR="003F10F6">
              <w:rPr>
                <w:noProof/>
                <w:webHidden/>
              </w:rPr>
              <w:fldChar w:fldCharType="end"/>
            </w:r>
          </w:hyperlink>
        </w:p>
        <w:p w14:paraId="6DDD5CE4" w14:textId="4CCE2910" w:rsidR="003F10F6" w:rsidRDefault="00580628">
          <w:pPr>
            <w:pStyle w:val="TOC2"/>
            <w:rPr>
              <w:rFonts w:asciiTheme="minorHAnsi" w:hAnsiTheme="minorHAnsi" w:cstheme="minorBidi"/>
              <w:b w:val="0"/>
              <w:noProof/>
              <w:sz w:val="24"/>
              <w:szCs w:val="24"/>
            </w:rPr>
          </w:pPr>
          <w:hyperlink w:anchor="_Toc514491432" w:history="1">
            <w:r w:rsidR="003F10F6" w:rsidRPr="006B6C40">
              <w:rPr>
                <w:rStyle w:val="Hyperlink"/>
                <w:noProof/>
              </w:rPr>
              <w:t>The First Song</w:t>
            </w:r>
            <w:r w:rsidR="003F10F6">
              <w:rPr>
                <w:noProof/>
                <w:webHidden/>
              </w:rPr>
              <w:tab/>
            </w:r>
            <w:r w:rsidR="003F10F6">
              <w:rPr>
                <w:noProof/>
                <w:webHidden/>
              </w:rPr>
              <w:fldChar w:fldCharType="begin"/>
            </w:r>
            <w:r w:rsidR="003F10F6">
              <w:rPr>
                <w:noProof/>
                <w:webHidden/>
              </w:rPr>
              <w:instrText xml:space="preserve"> PAGEREF _Toc514491432 \h </w:instrText>
            </w:r>
            <w:r w:rsidR="003F10F6">
              <w:rPr>
                <w:noProof/>
                <w:webHidden/>
              </w:rPr>
            </w:r>
            <w:r w:rsidR="003F10F6">
              <w:rPr>
                <w:noProof/>
                <w:webHidden/>
              </w:rPr>
              <w:fldChar w:fldCharType="separate"/>
            </w:r>
            <w:r w:rsidR="003F10F6">
              <w:rPr>
                <w:noProof/>
                <w:webHidden/>
              </w:rPr>
              <w:t>39</w:t>
            </w:r>
            <w:r w:rsidR="003F10F6">
              <w:rPr>
                <w:noProof/>
                <w:webHidden/>
              </w:rPr>
              <w:fldChar w:fldCharType="end"/>
            </w:r>
          </w:hyperlink>
        </w:p>
        <w:p w14:paraId="60417B15" w14:textId="06F7FE9C" w:rsidR="003F10F6" w:rsidRDefault="00580628">
          <w:pPr>
            <w:pStyle w:val="TOC2"/>
            <w:rPr>
              <w:rFonts w:asciiTheme="minorHAnsi" w:hAnsiTheme="minorHAnsi" w:cstheme="minorBidi"/>
              <w:b w:val="0"/>
              <w:noProof/>
              <w:sz w:val="24"/>
              <w:szCs w:val="24"/>
            </w:rPr>
          </w:pPr>
          <w:hyperlink w:anchor="_Toc514491433" w:history="1">
            <w:r w:rsidR="003F10F6" w:rsidRPr="006B6C40">
              <w:rPr>
                <w:rStyle w:val="Hyperlink"/>
                <w:noProof/>
              </w:rPr>
              <w:t>Eliza</w:t>
            </w:r>
            <w:r w:rsidR="003F10F6">
              <w:rPr>
                <w:noProof/>
                <w:webHidden/>
              </w:rPr>
              <w:tab/>
            </w:r>
            <w:r w:rsidR="003F10F6">
              <w:rPr>
                <w:noProof/>
                <w:webHidden/>
              </w:rPr>
              <w:fldChar w:fldCharType="begin"/>
            </w:r>
            <w:r w:rsidR="003F10F6">
              <w:rPr>
                <w:noProof/>
                <w:webHidden/>
              </w:rPr>
              <w:instrText xml:space="preserve"> PAGEREF _Toc514491433 \h </w:instrText>
            </w:r>
            <w:r w:rsidR="003F10F6">
              <w:rPr>
                <w:noProof/>
                <w:webHidden/>
              </w:rPr>
            </w:r>
            <w:r w:rsidR="003F10F6">
              <w:rPr>
                <w:noProof/>
                <w:webHidden/>
              </w:rPr>
              <w:fldChar w:fldCharType="separate"/>
            </w:r>
            <w:r w:rsidR="003F10F6">
              <w:rPr>
                <w:noProof/>
                <w:webHidden/>
              </w:rPr>
              <w:t>47</w:t>
            </w:r>
            <w:r w:rsidR="003F10F6">
              <w:rPr>
                <w:noProof/>
                <w:webHidden/>
              </w:rPr>
              <w:fldChar w:fldCharType="end"/>
            </w:r>
          </w:hyperlink>
        </w:p>
        <w:p w14:paraId="4B1BAFF7" w14:textId="285A4E57" w:rsidR="003F10F6" w:rsidRDefault="00580628">
          <w:pPr>
            <w:pStyle w:val="TOC2"/>
            <w:rPr>
              <w:rFonts w:asciiTheme="minorHAnsi" w:hAnsiTheme="minorHAnsi" w:cstheme="minorBidi"/>
              <w:b w:val="0"/>
              <w:noProof/>
              <w:sz w:val="24"/>
              <w:szCs w:val="24"/>
            </w:rPr>
          </w:pPr>
          <w:hyperlink w:anchor="_Toc514491434" w:history="1">
            <w:r w:rsidR="003F10F6" w:rsidRPr="006B6C40">
              <w:rPr>
                <w:rStyle w:val="Hyperlink"/>
                <w:noProof/>
              </w:rPr>
              <w:t>Zoe</w:t>
            </w:r>
            <w:r w:rsidR="003F10F6">
              <w:rPr>
                <w:noProof/>
                <w:webHidden/>
              </w:rPr>
              <w:tab/>
            </w:r>
            <w:r w:rsidR="003F10F6">
              <w:rPr>
                <w:noProof/>
                <w:webHidden/>
              </w:rPr>
              <w:fldChar w:fldCharType="begin"/>
            </w:r>
            <w:r w:rsidR="003F10F6">
              <w:rPr>
                <w:noProof/>
                <w:webHidden/>
              </w:rPr>
              <w:instrText xml:space="preserve"> PAGEREF _Toc514491434 \h </w:instrText>
            </w:r>
            <w:r w:rsidR="003F10F6">
              <w:rPr>
                <w:noProof/>
                <w:webHidden/>
              </w:rPr>
            </w:r>
            <w:r w:rsidR="003F10F6">
              <w:rPr>
                <w:noProof/>
                <w:webHidden/>
              </w:rPr>
              <w:fldChar w:fldCharType="separate"/>
            </w:r>
            <w:r w:rsidR="003F10F6">
              <w:rPr>
                <w:noProof/>
                <w:webHidden/>
              </w:rPr>
              <w:t>55</w:t>
            </w:r>
            <w:r w:rsidR="003F10F6">
              <w:rPr>
                <w:noProof/>
                <w:webHidden/>
              </w:rPr>
              <w:fldChar w:fldCharType="end"/>
            </w:r>
          </w:hyperlink>
        </w:p>
        <w:p w14:paraId="003A80AF" w14:textId="4CBDD971" w:rsidR="003F10F6" w:rsidRDefault="00580628">
          <w:pPr>
            <w:pStyle w:val="TOC2"/>
            <w:rPr>
              <w:rFonts w:asciiTheme="minorHAnsi" w:hAnsiTheme="minorHAnsi" w:cstheme="minorBidi"/>
              <w:b w:val="0"/>
              <w:noProof/>
              <w:sz w:val="24"/>
              <w:szCs w:val="24"/>
            </w:rPr>
          </w:pPr>
          <w:hyperlink w:anchor="_Toc514491435" w:history="1">
            <w:r w:rsidR="003F10F6" w:rsidRPr="006B6C40">
              <w:rPr>
                <w:rStyle w:val="Hyperlink"/>
                <w:noProof/>
              </w:rPr>
              <w:t>Conclusions</w:t>
            </w:r>
            <w:r w:rsidR="003F10F6">
              <w:rPr>
                <w:noProof/>
                <w:webHidden/>
              </w:rPr>
              <w:tab/>
            </w:r>
            <w:r w:rsidR="003F10F6">
              <w:rPr>
                <w:noProof/>
                <w:webHidden/>
              </w:rPr>
              <w:fldChar w:fldCharType="begin"/>
            </w:r>
            <w:r w:rsidR="003F10F6">
              <w:rPr>
                <w:noProof/>
                <w:webHidden/>
              </w:rPr>
              <w:instrText xml:space="preserve"> PAGEREF _Toc514491435 \h </w:instrText>
            </w:r>
            <w:r w:rsidR="003F10F6">
              <w:rPr>
                <w:noProof/>
                <w:webHidden/>
              </w:rPr>
            </w:r>
            <w:r w:rsidR="003F10F6">
              <w:rPr>
                <w:noProof/>
                <w:webHidden/>
              </w:rPr>
              <w:fldChar w:fldCharType="separate"/>
            </w:r>
            <w:r w:rsidR="003F10F6">
              <w:rPr>
                <w:noProof/>
                <w:webHidden/>
              </w:rPr>
              <w:t>59</w:t>
            </w:r>
            <w:r w:rsidR="003F10F6">
              <w:rPr>
                <w:noProof/>
                <w:webHidden/>
              </w:rPr>
              <w:fldChar w:fldCharType="end"/>
            </w:r>
          </w:hyperlink>
        </w:p>
        <w:p w14:paraId="5F6766E7" w14:textId="71BF7376" w:rsidR="003F10F6" w:rsidRDefault="00580628">
          <w:pPr>
            <w:pStyle w:val="TOC2"/>
            <w:rPr>
              <w:rFonts w:asciiTheme="minorHAnsi" w:hAnsiTheme="minorHAnsi" w:cstheme="minorBidi"/>
              <w:b w:val="0"/>
              <w:noProof/>
              <w:sz w:val="24"/>
              <w:szCs w:val="24"/>
            </w:rPr>
          </w:pPr>
          <w:hyperlink w:anchor="_Toc514491436" w:history="1">
            <w:r w:rsidR="003F10F6" w:rsidRPr="006B6C40">
              <w:rPr>
                <w:rStyle w:val="Hyperlink"/>
                <w:noProof/>
              </w:rPr>
              <w:t>Bibliography</w:t>
            </w:r>
            <w:r w:rsidR="003F10F6">
              <w:rPr>
                <w:noProof/>
                <w:webHidden/>
              </w:rPr>
              <w:tab/>
            </w:r>
            <w:r w:rsidR="003F10F6">
              <w:rPr>
                <w:noProof/>
                <w:webHidden/>
              </w:rPr>
              <w:fldChar w:fldCharType="begin"/>
            </w:r>
            <w:r w:rsidR="003F10F6">
              <w:rPr>
                <w:noProof/>
                <w:webHidden/>
              </w:rPr>
              <w:instrText xml:space="preserve"> PAGEREF _Toc514491436 \h </w:instrText>
            </w:r>
            <w:r w:rsidR="003F10F6">
              <w:rPr>
                <w:noProof/>
                <w:webHidden/>
              </w:rPr>
            </w:r>
            <w:r w:rsidR="003F10F6">
              <w:rPr>
                <w:noProof/>
                <w:webHidden/>
              </w:rPr>
              <w:fldChar w:fldCharType="separate"/>
            </w:r>
            <w:r w:rsidR="003F10F6">
              <w:rPr>
                <w:noProof/>
                <w:webHidden/>
              </w:rPr>
              <w:t>64</w:t>
            </w:r>
            <w:r w:rsidR="003F10F6">
              <w:rPr>
                <w:noProof/>
                <w:webHidden/>
              </w:rPr>
              <w:fldChar w:fldCharType="end"/>
            </w:r>
          </w:hyperlink>
        </w:p>
        <w:p w14:paraId="7A291377" w14:textId="38C4EC83" w:rsidR="00612381" w:rsidRPr="000033F4" w:rsidRDefault="00612381" w:rsidP="00612381">
          <w:pPr>
            <w:spacing w:line="480" w:lineRule="auto"/>
          </w:pPr>
          <w:r w:rsidRPr="000033F4">
            <w:rPr>
              <w:bCs/>
              <w:noProof/>
            </w:rPr>
            <w:fldChar w:fldCharType="end"/>
          </w:r>
        </w:p>
      </w:sdtContent>
    </w:sdt>
    <w:p w14:paraId="612A7136" w14:textId="77777777" w:rsidR="007E6ADE" w:rsidRDefault="007E6ADE" w:rsidP="007E6ADE">
      <w:pPr>
        <w:jc w:val="center"/>
        <w:rPr>
          <w:b/>
        </w:rPr>
      </w:pPr>
    </w:p>
    <w:p w14:paraId="34461310" w14:textId="77777777" w:rsidR="007E6ADE" w:rsidRPr="00744865" w:rsidRDefault="007E6ADE" w:rsidP="007E6ADE">
      <w:pPr>
        <w:jc w:val="center"/>
        <w:rPr>
          <w:b/>
        </w:rPr>
      </w:pPr>
    </w:p>
    <w:p w14:paraId="61D00F20" w14:textId="77777777" w:rsidR="007E6ADE" w:rsidRDefault="007E6ADE" w:rsidP="00244670">
      <w:pPr>
        <w:jc w:val="center"/>
      </w:pPr>
      <w:r>
        <w:br w:type="page"/>
      </w:r>
    </w:p>
    <w:p w14:paraId="358AC054" w14:textId="53146189" w:rsidR="0007556A" w:rsidRPr="0007556A" w:rsidRDefault="0007556A" w:rsidP="0007556A">
      <w:pPr>
        <w:pStyle w:val="Heading1"/>
        <w:jc w:val="center"/>
      </w:pPr>
      <w:bookmarkStart w:id="0" w:name="_Toc514491426"/>
      <w:r w:rsidRPr="0007556A">
        <w:lastRenderedPageBreak/>
        <w:t>IV. Teaching T</w:t>
      </w:r>
      <w:bookmarkStart w:id="1" w:name="_GoBack"/>
      <w:bookmarkEnd w:id="1"/>
      <w:r w:rsidRPr="0007556A">
        <w:t xml:space="preserve">alent: </w:t>
      </w:r>
      <w:r w:rsidR="00B656B7">
        <w:t xml:space="preserve">The </w:t>
      </w:r>
      <w:r w:rsidRPr="0007556A">
        <w:t>Pedagogies of Shinichi Suzuki and Mark O’Connor</w:t>
      </w:r>
      <w:bookmarkEnd w:id="0"/>
    </w:p>
    <w:p w14:paraId="592DC88B" w14:textId="77777777" w:rsidR="00244670" w:rsidRPr="00744865" w:rsidRDefault="00244670" w:rsidP="00E97616">
      <w:pPr>
        <w:jc w:val="center"/>
        <w:rPr>
          <w:b/>
        </w:rPr>
      </w:pPr>
    </w:p>
    <w:p w14:paraId="5ABF1294" w14:textId="2E2B8097" w:rsidR="001157CD" w:rsidRPr="00744865" w:rsidRDefault="00AD0A48" w:rsidP="00E97616">
      <w:r w:rsidRPr="00744865">
        <w:rPr>
          <w:noProof/>
        </w:rPr>
        <w:drawing>
          <wp:inline distT="0" distB="0" distL="0" distR="0" wp14:anchorId="55F0DE5F" wp14:editId="343C81E3">
            <wp:extent cx="5943600" cy="322642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30.jpg"/>
                    <pic:cNvPicPr/>
                  </pic:nvPicPr>
                  <pic:blipFill rotWithShape="1">
                    <a:blip r:embed="rId8">
                      <a:extLst>
                        <a:ext uri="{BEBA8EAE-BF5A-486C-A8C5-ECC9F3942E4B}">
                          <a14:imgProps xmlns:a14="http://schemas.microsoft.com/office/drawing/2010/main">
                            <a14:imgLayer r:embed="rId9">
                              <a14:imgEffect>
                                <a14:saturation sat="66000"/>
                              </a14:imgEffect>
                            </a14:imgLayer>
                          </a14:imgProps>
                        </a:ext>
                        <a:ext uri="{28A0092B-C50C-407E-A947-70E740481C1C}">
                          <a14:useLocalDpi xmlns:a14="http://schemas.microsoft.com/office/drawing/2010/main" val="0"/>
                        </a:ext>
                      </a:extLst>
                    </a:blip>
                    <a:srcRect t="27621"/>
                    <a:stretch/>
                  </pic:blipFill>
                  <pic:spPr bwMode="auto">
                    <a:xfrm>
                      <a:off x="0" y="0"/>
                      <a:ext cx="5943600" cy="322642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04FA787" w14:textId="173DFDD2" w:rsidR="00AF158B" w:rsidRPr="004E678E" w:rsidRDefault="000F1699" w:rsidP="004F4043">
      <w:pPr>
        <w:spacing w:line="480" w:lineRule="auto"/>
        <w:jc w:val="center"/>
        <w:rPr>
          <w:b/>
          <w:sz w:val="20"/>
        </w:rPr>
      </w:pPr>
      <w:r w:rsidRPr="004E678E">
        <w:rPr>
          <w:b/>
          <w:sz w:val="20"/>
        </w:rPr>
        <w:t>Figure 1. PhoenixPhest Suzuki Institute</w:t>
      </w:r>
      <w:r w:rsidR="004E678E" w:rsidRPr="004E678E">
        <w:rPr>
          <w:b/>
          <w:sz w:val="20"/>
        </w:rPr>
        <w:t xml:space="preserve"> group class</w:t>
      </w:r>
      <w:r w:rsidR="004E678E">
        <w:rPr>
          <w:b/>
          <w:sz w:val="20"/>
        </w:rPr>
        <w:t xml:space="preserve"> </w:t>
      </w:r>
      <w:r w:rsidR="00251C6E">
        <w:rPr>
          <w:b/>
          <w:sz w:val="20"/>
        </w:rPr>
        <w:t>(Eastern Michigan University</w:t>
      </w:r>
      <w:r w:rsidR="00DF6293">
        <w:rPr>
          <w:b/>
          <w:sz w:val="20"/>
        </w:rPr>
        <w:t>,</w:t>
      </w:r>
      <w:r w:rsidR="00251C6E">
        <w:rPr>
          <w:b/>
          <w:sz w:val="20"/>
        </w:rPr>
        <w:t xml:space="preserve"> Alexander building)</w:t>
      </w:r>
    </w:p>
    <w:p w14:paraId="2BE40E11" w14:textId="5C31792C" w:rsidR="004F4043" w:rsidRDefault="00BF16C1" w:rsidP="00355EE2">
      <w:pPr>
        <w:pStyle w:val="Heading2"/>
      </w:pPr>
      <w:bookmarkStart w:id="2" w:name="_Toc514491427"/>
      <w:r>
        <w:t>Introduction</w:t>
      </w:r>
      <w:bookmarkEnd w:id="2"/>
    </w:p>
    <w:p w14:paraId="7102786E" w14:textId="77777777" w:rsidR="00355EE2" w:rsidRPr="00355EE2" w:rsidRDefault="00355EE2" w:rsidP="00355EE2"/>
    <w:p w14:paraId="66FC59EC" w14:textId="4A571E2C" w:rsidR="004F4043" w:rsidRPr="00744865" w:rsidRDefault="004F4043" w:rsidP="004F4043">
      <w:pPr>
        <w:spacing w:line="480" w:lineRule="auto"/>
      </w:pPr>
      <w:r w:rsidRPr="00744865">
        <w:tab/>
      </w:r>
      <w:r w:rsidR="003E4EAC">
        <w:t xml:space="preserve">Over one hundred students stand on a concert hall </w:t>
      </w:r>
      <w:r w:rsidRPr="00744865">
        <w:t xml:space="preserve">stage, arranged by height. Each </w:t>
      </w:r>
      <w:r w:rsidR="003E4EAC">
        <w:t>one</w:t>
      </w:r>
      <w:r w:rsidRPr="00744865">
        <w:t xml:space="preserve"> holds a violin adorned with some combination of sponges, rubber bands, and stickers. Although the smallest violinists in the front look barely old enough to be out of diapers, they hold their instruments with a nonchalant facility as though it were any other quotidian object. Two adults at the front of the stage address the wiggling legion and coax their scattered attention toward the accompanist beginning to play “Mississippi Hot Dog” (four sixteenth notes and two eighth notes, also known as “Pepperoni Pizza” and “Peanut Butter Jelly,” amongst other frequently culinary mnemonics), on B and then A above middle C. Heeding the pianist’s </w:t>
      </w:r>
      <w:r w:rsidR="008A2AF6">
        <w:t xml:space="preserve">familiar </w:t>
      </w:r>
      <w:r w:rsidRPr="00744865">
        <w:t xml:space="preserve">call, the students simultaneously raise their bows and launch into the rhythmically </w:t>
      </w:r>
      <w:r w:rsidR="00D91D60" w:rsidRPr="00744865">
        <w:t>reinvented</w:t>
      </w:r>
      <w:r w:rsidRPr="00744865">
        <w:t xml:space="preserve"> melody of “Twinkle, Twinkle, Little Star” in perfect unison. I glance over at the parents in the audience, who have </w:t>
      </w:r>
      <w:r w:rsidR="00557B41">
        <w:t>likely</w:t>
      </w:r>
      <w:r w:rsidRPr="00744865">
        <w:t xml:space="preserve"> heard this song thousands of times</w:t>
      </w:r>
      <w:r w:rsidR="008E7101">
        <w:t xml:space="preserve"> (in lessons, home practice, and on the recording</w:t>
      </w:r>
      <w:r w:rsidR="00BF6908">
        <w:t xml:space="preserve"> that </w:t>
      </w:r>
      <w:r w:rsidR="00BF6908">
        <w:lastRenderedPageBreak/>
        <w:t>accompanies their book</w:t>
      </w:r>
      <w:r w:rsidR="008E7101">
        <w:t xml:space="preserve">, which every student is expected to listen to </w:t>
      </w:r>
      <w:r w:rsidR="00BF6908">
        <w:t>once a day)</w:t>
      </w:r>
      <w:r w:rsidRPr="00744865">
        <w:t xml:space="preserve">, gazing out at the packed stage with pleasure and pride. </w:t>
      </w:r>
      <w:r w:rsidR="00C13D14" w:rsidRPr="00744865">
        <w:t>While this</w:t>
      </w:r>
      <w:r w:rsidRPr="00744865">
        <w:t xml:space="preserve"> particular performance occurred on </w:t>
      </w:r>
      <w:r w:rsidR="00D50C0E">
        <w:t>a Thursday afternoon of the 2014</w:t>
      </w:r>
      <w:r w:rsidRPr="00744865">
        <w:t xml:space="preserve"> meeting of the </w:t>
      </w:r>
      <w:r w:rsidR="00B86E59">
        <w:t>Phoenix</w:t>
      </w:r>
      <w:r w:rsidR="00D50C0E">
        <w:t>Phest</w:t>
      </w:r>
      <w:r w:rsidR="00C13D14" w:rsidRPr="00744865">
        <w:t xml:space="preserve"> Suzuki Institute</w:t>
      </w:r>
      <w:r w:rsidR="00D50C0E">
        <w:t xml:space="preserve"> </w:t>
      </w:r>
      <w:r w:rsidR="00B86E59">
        <w:t>near</w:t>
      </w:r>
      <w:r w:rsidR="00D50C0E">
        <w:t xml:space="preserve"> Ann Arbor, Michigan</w:t>
      </w:r>
      <w:r w:rsidR="005E10A1" w:rsidRPr="00744865">
        <w:t>,</w:t>
      </w:r>
      <w:r w:rsidRPr="00744865">
        <w:t xml:space="preserve"> nearly identical spectacles could have been glimpsed at institutes across the United States that summer, and every summer and school year since the 1970s.</w:t>
      </w:r>
      <w:r w:rsidRPr="00744865">
        <w:rPr>
          <w:rStyle w:val="FootnoteReference"/>
        </w:rPr>
        <w:footnoteReference w:id="1"/>
      </w:r>
      <w:r w:rsidRPr="00744865">
        <w:t xml:space="preserve"> </w:t>
      </w:r>
    </w:p>
    <w:p w14:paraId="7A1291F7" w14:textId="335508C7" w:rsidR="004F4043" w:rsidRPr="00744865" w:rsidRDefault="00355EE2" w:rsidP="004F4043">
      <w:pPr>
        <w:spacing w:line="480" w:lineRule="auto"/>
        <w:jc w:val="center"/>
      </w:pPr>
      <w:r>
        <w:t>***</w:t>
      </w:r>
    </w:p>
    <w:p w14:paraId="3576ABC4" w14:textId="07D5F445" w:rsidR="004F4043" w:rsidRPr="00744865" w:rsidRDefault="004F4043" w:rsidP="004F4043">
      <w:pPr>
        <w:spacing w:line="480" w:lineRule="auto"/>
        <w:ind w:firstLine="720"/>
      </w:pPr>
      <w:r w:rsidRPr="00744865">
        <w:t>An online video confidently entitled “Best ‘Boil ‘em Cabbage Down’ ever!” starts mid-set at the 2010 jazz festival in Marciac, France</w:t>
      </w:r>
      <w:r w:rsidR="00FB157B" w:rsidRPr="00744865">
        <w:t xml:space="preserve"> with</w:t>
      </w:r>
      <w:r w:rsidRPr="00744865">
        <w:t xml:space="preserve"> Trumpeter Wynton Marsalis and violinist Mark O’Connor sweating under the lights of the festival’s main stage.</w:t>
      </w:r>
      <w:r w:rsidR="00FB157B" w:rsidRPr="00744865">
        <w:rPr>
          <w:rStyle w:val="FootnoteReference"/>
        </w:rPr>
        <w:footnoteReference w:id="2"/>
      </w:r>
      <w:r w:rsidRPr="00744865">
        <w:t xml:space="preserve"> Marsalis announces that their next number is one of the earliest African American fiddle tunes and, coincidentally, the first song O’Connor learned as a student. Without conceding a second of silence, the fiddle</w:t>
      </w:r>
      <w:r w:rsidR="002D66E1">
        <w:t xml:space="preserve">r launches unaccompanied into an energetic </w:t>
      </w:r>
      <w:r w:rsidRPr="00744865">
        <w:t>Nashville shuffle rhythm</w:t>
      </w:r>
      <w:r w:rsidR="0024680A" w:rsidRPr="00744865">
        <w:t xml:space="preserve"> </w:t>
      </w:r>
      <w:r w:rsidRPr="00744865">
        <w:t xml:space="preserve">on his two upper strings and transitions into </w:t>
      </w:r>
      <w:r w:rsidR="00B12661">
        <w:t>a relatively</w:t>
      </w:r>
      <w:r w:rsidRPr="00744865">
        <w:t xml:space="preserve"> unadorned</w:t>
      </w:r>
      <w:r w:rsidR="00B12661">
        <w:t xml:space="preserve"> version of the</w:t>
      </w:r>
      <w:r w:rsidRPr="00744865">
        <w:t xml:space="preserve"> four-note melody of “Boil ‘em Cabbage Down.”</w:t>
      </w:r>
      <w:r w:rsidR="00D81146" w:rsidRPr="00744865">
        <w:rPr>
          <w:rStyle w:val="FootnoteReference"/>
        </w:rPr>
        <w:footnoteReference w:id="3"/>
      </w:r>
      <w:r w:rsidRPr="00744865">
        <w:t xml:space="preserve"> The six-piece band enters soon thereafter to accompany O’Connor’s increasingly virtuosic improvisations</w:t>
      </w:r>
      <w:r w:rsidR="00355EE2">
        <w:t xml:space="preserve"> on the tune</w:t>
      </w:r>
      <w:r w:rsidRPr="00744865">
        <w:t xml:space="preserve">, occasionally shaking their heads in admiration at a few of O’Connor’s musical ideas. By the time Marsalis enters with his solo, O’Connor has soared through no fewer than 28 repetitions of the </w:t>
      </w:r>
      <w:r w:rsidR="00AA7847" w:rsidRPr="00744865">
        <w:t>song</w:t>
      </w:r>
      <w:r w:rsidRPr="00744865">
        <w:t>, from secondary melodies spanning the range of his instrument, to bluegrass-style double stop strokes, to jazzy licks with glissandos and blue notes.</w:t>
      </w:r>
      <w:r w:rsidRPr="00744865">
        <w:rPr>
          <w:rStyle w:val="FootnoteReference"/>
        </w:rPr>
        <w:footnoteReference w:id="4"/>
      </w:r>
      <w:r w:rsidRPr="00744865">
        <w:t xml:space="preserve"> The camera cuts to the audience. They are on their feet, without </w:t>
      </w:r>
      <w:r w:rsidR="004E6C5B" w:rsidRPr="00744865">
        <w:t>perceptible</w:t>
      </w:r>
      <w:r w:rsidRPr="00744865">
        <w:t xml:space="preserve"> exception, cheering and clapping.</w:t>
      </w:r>
    </w:p>
    <w:p w14:paraId="24A83B92" w14:textId="01941133" w:rsidR="004F4043" w:rsidRPr="00744865" w:rsidRDefault="00355EE2" w:rsidP="00355EE2">
      <w:pPr>
        <w:jc w:val="center"/>
      </w:pPr>
      <w:r>
        <w:t>***</w:t>
      </w:r>
    </w:p>
    <w:p w14:paraId="08C59356" w14:textId="2E202458" w:rsidR="005077D3" w:rsidRDefault="004F4043" w:rsidP="008518C9">
      <w:pPr>
        <w:spacing w:line="480" w:lineRule="auto"/>
        <w:ind w:firstLine="720"/>
      </w:pPr>
      <w:r w:rsidRPr="00744865">
        <w:lastRenderedPageBreak/>
        <w:t xml:space="preserve">Deeply divergent understandings of musical </w:t>
      </w:r>
      <w:r w:rsidR="0008088C">
        <w:t>ability development</w:t>
      </w:r>
      <w:r w:rsidRPr="00744865">
        <w:t xml:space="preserve"> circumscribe these two scenes</w:t>
      </w:r>
      <w:r w:rsidR="00F74B7B" w:rsidRPr="00744865">
        <w:t xml:space="preserve">. </w:t>
      </w:r>
      <w:r w:rsidRPr="00744865">
        <w:t>Such understandings are not merely a matter of perspective or passive explanation. Rather, they actively shape the musical worlds of young people—from their ambitions and enthusiasms</w:t>
      </w:r>
      <w:r w:rsidR="00F71B0C">
        <w:t xml:space="preserve"> and personalities</w:t>
      </w:r>
      <w:r w:rsidRPr="00744865">
        <w:t xml:space="preserve"> to the ways they conceptualize the learning process and establish their self-identity. This final case study focuses not on</w:t>
      </w:r>
      <w:r w:rsidR="00BA08B9" w:rsidRPr="00744865">
        <w:t xml:space="preserve"> </w:t>
      </w:r>
      <w:r w:rsidR="00B178BD">
        <w:t xml:space="preserve">the </w:t>
      </w:r>
      <w:r w:rsidR="00BA073D">
        <w:t>perceptions</w:t>
      </w:r>
      <w:r w:rsidR="00B178BD">
        <w:t xml:space="preserve"> of </w:t>
      </w:r>
      <w:r w:rsidRPr="00744865">
        <w:t xml:space="preserve">journalists or judges or fans, but on the ways ideologies of talent operate </w:t>
      </w:r>
      <w:r w:rsidR="00B178BD">
        <w:t>upon and within</w:t>
      </w:r>
      <w:r w:rsidRPr="00744865">
        <w:t xml:space="preserve"> pedagogical </w:t>
      </w:r>
      <w:r w:rsidR="00BA073D">
        <w:t>discourses</w:t>
      </w:r>
      <w:r w:rsidRPr="00744865">
        <w:t xml:space="preserve"> </w:t>
      </w:r>
      <w:r w:rsidR="00F71B0C">
        <w:t>themselves</w:t>
      </w:r>
      <w:r w:rsidRPr="00744865">
        <w:t xml:space="preserve">. I examine two teaching methods practiced by American music educators: one developed by Japanese pedagogue Shinichi Suzuki (1898-1998), and one established more recently by the American violinist and composer Mark O’Connor (1961- ). </w:t>
      </w:r>
      <w:r w:rsidR="00831DF3" w:rsidRPr="00744865">
        <w:t>Each</w:t>
      </w:r>
      <w:r w:rsidRPr="00744865">
        <w:t xml:space="preserve"> method </w:t>
      </w:r>
      <w:r w:rsidR="00831DF3" w:rsidRPr="00744865">
        <w:t>comprises</w:t>
      </w:r>
      <w:r w:rsidRPr="00744865">
        <w:t xml:space="preserve"> a set of philosophical and practical approac</w:t>
      </w:r>
      <w:r w:rsidR="00B30DA0">
        <w:t xml:space="preserve">hes to musical instruction built upon </w:t>
      </w:r>
      <w:r w:rsidRPr="00744865">
        <w:t>a sequenced repertoire of pieces</w:t>
      </w:r>
      <w:r w:rsidR="00FB35FD" w:rsidRPr="00744865">
        <w:t>; t</w:t>
      </w:r>
      <w:r w:rsidRPr="00744865">
        <w:t xml:space="preserve">he vignettes above describe performances of the first song introduced in each method book. </w:t>
      </w:r>
      <w:r w:rsidR="00B30DA0">
        <w:t xml:space="preserve">In </w:t>
      </w:r>
      <w:r w:rsidRPr="00744865">
        <w:t xml:space="preserve">addition to providing quintessential examples of each method’s first songs as Suzuki and O’Connor hoped for them to be performed, </w:t>
      </w:r>
      <w:r w:rsidR="00C52C70">
        <w:t>these two scenes</w:t>
      </w:r>
      <w:r w:rsidRPr="00744865">
        <w:t xml:space="preserve"> offer a nuanced metonymical glimpse into </w:t>
      </w:r>
      <w:r w:rsidR="009C1B8E" w:rsidRPr="00744865">
        <w:t xml:space="preserve">each </w:t>
      </w:r>
      <w:r w:rsidR="00F65EEB" w:rsidRPr="00744865">
        <w:t>method</w:t>
      </w:r>
      <w:r w:rsidR="00B35228">
        <w:t xml:space="preserve">’s </w:t>
      </w:r>
      <w:r w:rsidR="00B32F00" w:rsidRPr="00744865">
        <w:t xml:space="preserve">ideologies of </w:t>
      </w:r>
      <w:r w:rsidR="00BF2F91" w:rsidRPr="00744865">
        <w:t>ability development</w:t>
      </w:r>
      <w:r w:rsidR="00B30DA0">
        <w:t>.</w:t>
      </w:r>
    </w:p>
    <w:p w14:paraId="396AE4B2" w14:textId="695CA0FA" w:rsidR="009F307A" w:rsidRDefault="00DC0CD9" w:rsidP="008518C9">
      <w:pPr>
        <w:spacing w:line="480" w:lineRule="auto"/>
        <w:ind w:firstLine="720"/>
      </w:pPr>
      <w:r>
        <w:t>In this chapter</w:t>
      </w:r>
      <w:r w:rsidR="00CB482C">
        <w:t xml:space="preserve">, I </w:t>
      </w:r>
      <w:r w:rsidR="00545742">
        <w:t>contend</w:t>
      </w:r>
      <w:r w:rsidR="009F307A">
        <w:t xml:space="preserve"> that </w:t>
      </w:r>
      <w:r w:rsidR="00DA0FBC">
        <w:t>these</w:t>
      </w:r>
      <w:r w:rsidR="00A67236">
        <w:t xml:space="preserve"> two </w:t>
      </w:r>
      <w:r w:rsidR="00DA0FBC">
        <w:t xml:space="preserve">teaching </w:t>
      </w:r>
      <w:r w:rsidR="00A67236">
        <w:t>methods</w:t>
      </w:r>
      <w:r w:rsidR="001441B7">
        <w:t xml:space="preserve"> </w:t>
      </w:r>
      <w:r w:rsidR="00883FEC">
        <w:t>forward</w:t>
      </w:r>
      <w:r w:rsidR="00F225F0">
        <w:t xml:space="preserve"> </w:t>
      </w:r>
      <w:r w:rsidR="004F53A3">
        <w:t>radically</w:t>
      </w:r>
      <w:r w:rsidR="00A67236">
        <w:t xml:space="preserve"> different </w:t>
      </w:r>
      <w:r w:rsidR="00CB482C">
        <w:t>ideologies</w:t>
      </w:r>
      <w:r w:rsidR="00A67236">
        <w:t xml:space="preserve"> of </w:t>
      </w:r>
      <w:r w:rsidR="006242B0">
        <w:t>musical talent</w:t>
      </w:r>
      <w:r w:rsidR="003E44F5">
        <w:t xml:space="preserve">—and, by extension, </w:t>
      </w:r>
      <w:r w:rsidR="00F3363C">
        <w:t>music</w:t>
      </w:r>
      <w:r w:rsidR="00E940C3">
        <w:t xml:space="preserve"> itself</w:t>
      </w:r>
      <w:r w:rsidR="0043214A">
        <w:t xml:space="preserve">. Beyond </w:t>
      </w:r>
      <w:r w:rsidR="001B4073">
        <w:t>affecting students’ educational outcomes</w:t>
      </w:r>
      <w:r w:rsidR="00C52C70">
        <w:t>, I argue that these differing approaches to learning demonstrate the multiple ways that beliefs in natural ability perpetuate access to social and cultural capital</w:t>
      </w:r>
      <w:r w:rsidR="00E940C3">
        <w:t>. While Suzuki argued</w:t>
      </w:r>
      <w:r w:rsidR="003E44F5">
        <w:t xml:space="preserve"> that “talent is no accident of birth” and that all children are capable of being intentionally </w:t>
      </w:r>
      <w:r w:rsidR="007E0585">
        <w:t xml:space="preserve">and lovingly </w:t>
      </w:r>
      <w:r w:rsidR="003E44F5">
        <w:t>shaped into talented learners</w:t>
      </w:r>
      <w:r w:rsidR="00AC0461">
        <w:t xml:space="preserve"> and musicians</w:t>
      </w:r>
      <w:r w:rsidR="003272CA">
        <w:t xml:space="preserve"> through his method</w:t>
      </w:r>
      <w:r w:rsidR="003E44F5">
        <w:t xml:space="preserve">, O’Connor </w:t>
      </w:r>
      <w:r w:rsidR="00E940C3">
        <w:t>celebrates</w:t>
      </w:r>
      <w:r w:rsidR="002F2E0F">
        <w:t xml:space="preserve"> a conception of talent closer to that discu</w:t>
      </w:r>
      <w:r w:rsidR="00E940C3">
        <w:t xml:space="preserve">ssed in the previous chapter, building his </w:t>
      </w:r>
      <w:r w:rsidR="004A641E">
        <w:t>method</w:t>
      </w:r>
      <w:r w:rsidR="00E940C3">
        <w:t xml:space="preserve"> </w:t>
      </w:r>
      <w:r w:rsidR="004A641E">
        <w:t>up</w:t>
      </w:r>
      <w:r w:rsidR="00E940C3">
        <w:t>on the assumption that some students will</w:t>
      </w:r>
      <w:r w:rsidR="005B18B7">
        <w:t xml:space="preserve"> </w:t>
      </w:r>
      <w:r w:rsidR="00E940C3">
        <w:t xml:space="preserve">be more </w:t>
      </w:r>
      <w:r w:rsidR="004A641E">
        <w:t>motivated</w:t>
      </w:r>
      <w:r w:rsidR="002C3590">
        <w:t xml:space="preserve"> and musically gifted than oth</w:t>
      </w:r>
      <w:r w:rsidR="00C1005A">
        <w:t>ers,</w:t>
      </w:r>
      <w:r w:rsidR="004A641E">
        <w:t xml:space="preserve"> and</w:t>
      </w:r>
      <w:r w:rsidR="00C1005A">
        <w:t xml:space="preserve"> </w:t>
      </w:r>
      <w:r w:rsidR="005B18B7">
        <w:t>crafting</w:t>
      </w:r>
      <w:r w:rsidR="00C1005A">
        <w:t xml:space="preserve"> </w:t>
      </w:r>
      <w:r w:rsidR="004A641E">
        <w:t>the</w:t>
      </w:r>
      <w:r w:rsidR="00267CE7">
        <w:t xml:space="preserve"> repertoire</w:t>
      </w:r>
      <w:r w:rsidR="00C1005A">
        <w:t xml:space="preserve"> </w:t>
      </w:r>
      <w:r w:rsidR="002B2AD1">
        <w:t>in a way that will</w:t>
      </w:r>
      <w:r w:rsidR="00C1005A">
        <w:t xml:space="preserve"> serve </w:t>
      </w:r>
      <w:r w:rsidR="002B2AD1">
        <w:t xml:space="preserve">the needs of </w:t>
      </w:r>
      <w:r w:rsidR="00C1005A">
        <w:t xml:space="preserve">this diverse range of </w:t>
      </w:r>
      <w:r w:rsidR="002B2AD1">
        <w:t xml:space="preserve">student </w:t>
      </w:r>
      <w:r w:rsidR="007E0585">
        <w:t xml:space="preserve">interests and </w:t>
      </w:r>
      <w:r w:rsidR="002B2AD1">
        <w:t>potentials</w:t>
      </w:r>
      <w:r w:rsidR="00C1005A">
        <w:t xml:space="preserve">. </w:t>
      </w:r>
      <w:r w:rsidR="00EA4819">
        <w:t>T</w:t>
      </w:r>
      <w:r w:rsidR="0060089A">
        <w:t xml:space="preserve">hough </w:t>
      </w:r>
      <w:r w:rsidR="00E1208B">
        <w:t xml:space="preserve">the </w:t>
      </w:r>
      <w:r w:rsidR="00C52C70">
        <w:t>positions</w:t>
      </w:r>
      <w:r w:rsidR="00E1208B">
        <w:t xml:space="preserve"> of these methods</w:t>
      </w:r>
      <w:r w:rsidR="0060089A">
        <w:t xml:space="preserve"> </w:t>
      </w:r>
      <w:r w:rsidR="00E1208B">
        <w:t>sketch out</w:t>
      </w:r>
      <w:r w:rsidR="0060089A">
        <w:t xml:space="preserve"> the contours of the familiar nature-nurture </w:t>
      </w:r>
      <w:r w:rsidR="0060089A">
        <w:lastRenderedPageBreak/>
        <w:t>debate, neither of</w:t>
      </w:r>
      <w:r w:rsidR="00E1208B">
        <w:t xml:space="preserve"> these communities</w:t>
      </w:r>
      <w:r w:rsidR="002B2AD1">
        <w:t xml:space="preserve"> ascribe</w:t>
      </w:r>
      <w:r w:rsidR="00E1208B">
        <w:t>s</w:t>
      </w:r>
      <w:r w:rsidR="002B2AD1">
        <w:t xml:space="preserve"> to one side </w:t>
      </w:r>
      <w:r w:rsidR="0060089A">
        <w:t>of this false dichotomy</w:t>
      </w:r>
      <w:r w:rsidR="00C13EB8">
        <w:t>:</w:t>
      </w:r>
      <w:r w:rsidR="00775366">
        <w:t xml:space="preserve"> the Suzuki parents, students, and teachers </w:t>
      </w:r>
      <w:r w:rsidR="000E236B">
        <w:t xml:space="preserve">with whom I spoke </w:t>
      </w:r>
      <w:r w:rsidR="00775366">
        <w:t>readily acknowledge the existence of</w:t>
      </w:r>
      <w:r w:rsidR="00B74DE0">
        <w:t xml:space="preserve"> biologically </w:t>
      </w:r>
      <w:r w:rsidR="0060089A">
        <w:t>derivative</w:t>
      </w:r>
      <w:r w:rsidR="00775366">
        <w:t xml:space="preserve"> individual differences between students, </w:t>
      </w:r>
      <w:r w:rsidR="00B74DE0">
        <w:t>and</w:t>
      </w:r>
      <w:r w:rsidR="00E1208B">
        <w:t xml:space="preserve"> members of</w:t>
      </w:r>
      <w:r w:rsidR="00B74DE0">
        <w:t xml:space="preserve"> the O’</w:t>
      </w:r>
      <w:r w:rsidR="008D6B72">
        <w:t>Conno</w:t>
      </w:r>
      <w:r w:rsidR="00E1208B">
        <w:t xml:space="preserve">r community </w:t>
      </w:r>
      <w:r w:rsidR="004E3756">
        <w:t>recognize</w:t>
      </w:r>
      <w:r w:rsidR="008D6B72">
        <w:t xml:space="preserve"> the necessity of </w:t>
      </w:r>
      <w:r w:rsidR="004132D2">
        <w:t xml:space="preserve">repetitive practice and </w:t>
      </w:r>
      <w:r w:rsidR="004E3756">
        <w:t xml:space="preserve">the teacher’s role in </w:t>
      </w:r>
      <w:r w:rsidR="008074DA">
        <w:t>the realization of students’ musical</w:t>
      </w:r>
      <w:r w:rsidR="004132D2">
        <w:t xml:space="preserve"> </w:t>
      </w:r>
      <w:r w:rsidR="00361097">
        <w:t>potential</w:t>
      </w:r>
      <w:r w:rsidR="008074DA">
        <w:t>s</w:t>
      </w:r>
      <w:r w:rsidR="004132D2">
        <w:t>.</w:t>
      </w:r>
      <w:r w:rsidR="008074DA">
        <w:t xml:space="preserve"> T</w:t>
      </w:r>
      <w:r w:rsidR="00C818C2">
        <w:t xml:space="preserve">he </w:t>
      </w:r>
      <w:r w:rsidR="006D18FE">
        <w:t xml:space="preserve">multifaceted </w:t>
      </w:r>
      <w:r w:rsidR="00C818C2">
        <w:t xml:space="preserve">ways each method </w:t>
      </w:r>
      <w:r w:rsidR="00AE0A99">
        <w:rPr>
          <w:i/>
        </w:rPr>
        <w:t>responds</w:t>
      </w:r>
      <w:r w:rsidR="0031144E">
        <w:t xml:space="preserve"> to</w:t>
      </w:r>
      <w:r w:rsidR="000C1133">
        <w:t xml:space="preserve"> differences between students</w:t>
      </w:r>
      <w:r w:rsidR="008074DA">
        <w:t>, however,</w:t>
      </w:r>
      <w:r w:rsidR="000C1133">
        <w:t xml:space="preserve"> reveals the complex </w:t>
      </w:r>
      <w:r w:rsidR="008074DA">
        <w:t>mechanisms through which</w:t>
      </w:r>
      <w:r w:rsidR="000C1133">
        <w:t xml:space="preserve"> </w:t>
      </w:r>
      <w:r w:rsidR="006D18FE">
        <w:t xml:space="preserve">ideologies of talent are mobilized in the process of teaching and learning. </w:t>
      </w:r>
    </w:p>
    <w:p w14:paraId="49DF40C4" w14:textId="5D3DBFC1" w:rsidR="00FD2CFB" w:rsidRDefault="00AE0A99" w:rsidP="00AE0A99">
      <w:pPr>
        <w:pStyle w:val="Heading2"/>
      </w:pPr>
      <w:bookmarkStart w:id="3" w:name="_Toc514491428"/>
      <w:r>
        <w:t>Chapter Context</w:t>
      </w:r>
      <w:bookmarkEnd w:id="3"/>
    </w:p>
    <w:p w14:paraId="18E32637" w14:textId="77777777" w:rsidR="00AE0A99" w:rsidRPr="00AE0A99" w:rsidRDefault="00AE0A99" w:rsidP="00AE0A99"/>
    <w:p w14:paraId="196BE69B" w14:textId="1FFD8CE6" w:rsidR="005077D3" w:rsidRPr="00744865" w:rsidRDefault="00707D80" w:rsidP="005077D3">
      <w:pPr>
        <w:spacing w:line="480" w:lineRule="auto"/>
      </w:pPr>
      <w:r w:rsidRPr="00744865">
        <w:t xml:space="preserve"> </w:t>
      </w:r>
      <w:r w:rsidR="005077D3" w:rsidRPr="00744865">
        <w:tab/>
        <w:t>Even within the realm of string instrument instruction, the Suzuki and O’Connor methods exist amongst countless other</w:t>
      </w:r>
      <w:r w:rsidR="00F11627" w:rsidRPr="00744865">
        <w:t>s</w:t>
      </w:r>
      <w:r w:rsidR="005077D3" w:rsidRPr="00744865">
        <w:t xml:space="preserve"> available to contemporary American music teachers. I focus on t</w:t>
      </w:r>
      <w:r w:rsidR="003548D1">
        <w:t xml:space="preserve">hese two methods </w:t>
      </w:r>
      <w:r w:rsidR="005077D3" w:rsidRPr="00744865">
        <w:t xml:space="preserve">because </w:t>
      </w:r>
      <w:r w:rsidR="00B4204A">
        <w:t>they</w:t>
      </w:r>
      <w:r w:rsidR="005077D3" w:rsidRPr="00744865">
        <w:t xml:space="preserve"> represent two </w:t>
      </w:r>
      <w:r w:rsidR="006D1694">
        <w:t>relatively distant</w:t>
      </w:r>
      <w:r w:rsidR="003548D1">
        <w:t xml:space="preserve"> </w:t>
      </w:r>
      <w:r w:rsidR="00887A5D">
        <w:t>nodes</w:t>
      </w:r>
      <w:r w:rsidR="005077D3" w:rsidRPr="00744865">
        <w:t xml:space="preserve"> </w:t>
      </w:r>
      <w:r w:rsidR="00B4204A">
        <w:t>within</w:t>
      </w:r>
      <w:r w:rsidR="005077D3" w:rsidRPr="00744865">
        <w:t xml:space="preserve"> a much larger </w:t>
      </w:r>
      <w:r w:rsidR="008764F0">
        <w:t>constellation</w:t>
      </w:r>
      <w:r w:rsidR="005077D3" w:rsidRPr="00744865">
        <w:t xml:space="preserve"> of approaches I have witnessed as a researcher and educator.</w:t>
      </w:r>
      <w:r w:rsidR="00A45C86">
        <w:rPr>
          <w:rStyle w:val="FootnoteReference"/>
        </w:rPr>
        <w:footnoteReference w:id="5"/>
      </w:r>
      <w:r w:rsidR="00B4204A">
        <w:t xml:space="preserve"> Much more often,</w:t>
      </w:r>
      <w:r w:rsidR="00074821">
        <w:t xml:space="preserve"> </w:t>
      </w:r>
      <w:r w:rsidR="005077D3" w:rsidRPr="00744865">
        <w:t xml:space="preserve">music teachers—in private lessons, public schools, and elsewhere—ascribe to idiosyncratic combinations of </w:t>
      </w:r>
      <w:r w:rsidR="00870BF1">
        <w:t>method book materials</w:t>
      </w:r>
      <w:r w:rsidR="005077D3" w:rsidRPr="00744865">
        <w:t>, understandings of talent and exceptionalism, and teaching techniques that have been influenced by the highly visible and accessible Suzuki industrial complex (as I have come to call it) as well as the more traditionally American</w:t>
      </w:r>
      <w:r w:rsidR="008C0E76">
        <w:t xml:space="preserve"> </w:t>
      </w:r>
      <w:r w:rsidR="005077D3" w:rsidRPr="00744865">
        <w:t xml:space="preserve">ideologies that Mark O’Connor has curated and characterized in his method. </w:t>
      </w:r>
    </w:p>
    <w:p w14:paraId="650220CF" w14:textId="5D131EEE" w:rsidR="004F4043" w:rsidRPr="00744865" w:rsidRDefault="005077D3" w:rsidP="005077D3">
      <w:pPr>
        <w:spacing w:line="480" w:lineRule="auto"/>
        <w:ind w:firstLine="720"/>
      </w:pPr>
      <w:r w:rsidRPr="00744865">
        <w:t xml:space="preserve">Although both methods have been adapted to a variety of instruments, I focus here on the violin, the primary instrument of both Suzuki and O’Connor and the one most commonly associated with each method. The violin is </w:t>
      </w:r>
      <w:r w:rsidR="004F3E36">
        <w:t xml:space="preserve">also </w:t>
      </w:r>
      <w:r w:rsidR="002B6D3C">
        <w:t xml:space="preserve">particularly </w:t>
      </w:r>
      <w:r w:rsidRPr="00744865">
        <w:t xml:space="preserve">instructive </w:t>
      </w:r>
      <w:r w:rsidR="002B6D3C">
        <w:t>for this project</w:t>
      </w:r>
      <w:r w:rsidRPr="00744865">
        <w:t xml:space="preserve">: it is both widely practiced and notoriously difficult to master, a quality that brings questions of talent and </w:t>
      </w:r>
      <w:r w:rsidRPr="00744865">
        <w:lastRenderedPageBreak/>
        <w:t>ability development to the fore; musicians who find success as violinists confront a wide range of explanations for their abilities that relate to the typology of talent in manifold ways</w:t>
      </w:r>
      <w:r w:rsidR="00FF7BD8">
        <w:t>,</w:t>
      </w:r>
      <w:r w:rsidR="002406EE">
        <w:t xml:space="preserve"> not least in their frequent </w:t>
      </w:r>
      <w:r w:rsidR="005571F3">
        <w:t>designat</w:t>
      </w:r>
      <w:r w:rsidR="00512FE2">
        <w:t>ion as prodigies or geniuses</w:t>
      </w:r>
      <w:r w:rsidRPr="00744865">
        <w:t>. The violin is also a historically multifaceted instrument with ties to a variety of genres and cultural traditions—a quality important both to Suzuki and O’Connor, if for different reasons</w:t>
      </w:r>
      <w:r w:rsidR="00DC1883">
        <w:t xml:space="preserve">, and for a project that asks questions about understandings of musicality, which often vary </w:t>
      </w:r>
      <w:r w:rsidR="009D76C9">
        <w:t>amongst musical traditions, genres, and cultures</w:t>
      </w:r>
      <w:r w:rsidRPr="00744865">
        <w:t>.</w:t>
      </w:r>
      <w:r w:rsidR="00A831F2">
        <w:rPr>
          <w:rStyle w:val="FootnoteReference"/>
        </w:rPr>
        <w:footnoteReference w:id="6"/>
      </w:r>
      <w:r w:rsidRPr="00744865">
        <w:t xml:space="preserve">  </w:t>
      </w:r>
    </w:p>
    <w:p w14:paraId="2068D0EA" w14:textId="31D6F3FB" w:rsidR="003F49E6" w:rsidRDefault="00F90A60" w:rsidP="005D6566">
      <w:pPr>
        <w:spacing w:line="480" w:lineRule="auto"/>
        <w:ind w:firstLine="720"/>
      </w:pPr>
      <w:r>
        <w:t xml:space="preserve">While I begin by discussing Suzuki and O’Connor themselves, </w:t>
      </w:r>
      <w:r w:rsidR="007C2C9A">
        <w:t xml:space="preserve">I am most interested </w:t>
      </w:r>
      <w:r w:rsidR="004F4043" w:rsidRPr="00744865">
        <w:t xml:space="preserve">in the ways these philosophies </w:t>
      </w:r>
      <w:r w:rsidR="00CC7A7D" w:rsidRPr="00744865">
        <w:t>are</w:t>
      </w:r>
      <w:r w:rsidR="00D6479B">
        <w:t xml:space="preserve"> </w:t>
      </w:r>
      <w:r w:rsidR="00412D49" w:rsidRPr="00744865">
        <w:t>interpreted and lived</w:t>
      </w:r>
      <w:r w:rsidR="004F4043" w:rsidRPr="00744865">
        <w:t xml:space="preserve">—in each method’s </w:t>
      </w:r>
      <w:r w:rsidR="00E0607E" w:rsidRPr="00744865">
        <w:t xml:space="preserve">collective </w:t>
      </w:r>
      <w:r w:rsidR="004F4043" w:rsidRPr="00744865">
        <w:t xml:space="preserve">pedagogical praxis, </w:t>
      </w:r>
      <w:r w:rsidR="009063C6">
        <w:t xml:space="preserve">to </w:t>
      </w:r>
      <w:r w:rsidR="00420F43">
        <w:t>summon</w:t>
      </w:r>
      <w:r w:rsidR="004F4043" w:rsidRPr="00744865">
        <w:t xml:space="preserve"> Paolo Freire’s </w:t>
      </w:r>
      <w:r w:rsidR="003D5CB7">
        <w:t>understanding</w:t>
      </w:r>
      <w:r w:rsidR="004F4043" w:rsidRPr="00744865">
        <w:t xml:space="preserve"> of the term as </w:t>
      </w:r>
      <w:r w:rsidR="003D5CB7">
        <w:t>a never-ending</w:t>
      </w:r>
      <w:r w:rsidR="004F4043" w:rsidRPr="00744865">
        <w:t xml:space="preserve"> cycle of critical reflection and action.</w:t>
      </w:r>
      <w:r w:rsidR="004F4043" w:rsidRPr="00744865">
        <w:rPr>
          <w:rStyle w:val="FootnoteReference"/>
        </w:rPr>
        <w:footnoteReference w:id="7"/>
      </w:r>
      <w:r w:rsidR="004F4043" w:rsidRPr="00744865">
        <w:t xml:space="preserve"> The chapter’s data, </w:t>
      </w:r>
      <w:r w:rsidR="00E0607E" w:rsidRPr="00744865">
        <w:t>therefore</w:t>
      </w:r>
      <w:r w:rsidR="004F4043" w:rsidRPr="00744865">
        <w:t xml:space="preserve">, </w:t>
      </w:r>
      <w:r w:rsidR="0090084C">
        <w:t>are</w:t>
      </w:r>
      <w:r w:rsidR="003D5CB7">
        <w:t xml:space="preserve"> drawn from </w:t>
      </w:r>
      <w:r w:rsidR="008A5811">
        <w:t>ethnographic research</w:t>
      </w:r>
      <w:r w:rsidR="004F4043" w:rsidRPr="00744865">
        <w:t xml:space="preserve"> </w:t>
      </w:r>
      <w:r w:rsidR="00B4204A">
        <w:t xml:space="preserve">I have conducted with Suzuki and O’Connor teachers and families </w:t>
      </w:r>
      <w:r w:rsidR="003D5CB7">
        <w:t>over the course of six years</w:t>
      </w:r>
      <w:r w:rsidR="00EA24DA">
        <w:t xml:space="preserve">, </w:t>
      </w:r>
      <w:r w:rsidR="00B4204A">
        <w:t>including</w:t>
      </w:r>
      <w:r w:rsidR="00D4147E">
        <w:t xml:space="preserve"> </w:t>
      </w:r>
      <w:r w:rsidR="00DD2EFA">
        <w:t xml:space="preserve">semi-structured interviews, </w:t>
      </w:r>
      <w:r w:rsidR="00D4147E">
        <w:t xml:space="preserve">audio and video footage, </w:t>
      </w:r>
      <w:r w:rsidR="00DD2EFA">
        <w:t xml:space="preserve">and </w:t>
      </w:r>
      <w:r w:rsidR="00DD2EFA">
        <w:rPr>
          <w:i/>
        </w:rPr>
        <w:t xml:space="preserve">in </w:t>
      </w:r>
      <w:r w:rsidR="00D4147E">
        <w:rPr>
          <w:i/>
        </w:rPr>
        <w:t>situ</w:t>
      </w:r>
      <w:r w:rsidR="00D4147E">
        <w:t xml:space="preserve"> notes from my </w:t>
      </w:r>
      <w:r w:rsidR="00EA24DA">
        <w:t>time as a participant-observer</w:t>
      </w:r>
      <w:r w:rsidR="004F4043" w:rsidRPr="00744865">
        <w:t>.</w:t>
      </w:r>
      <w:r w:rsidR="00EF7968">
        <w:rPr>
          <w:rStyle w:val="FootnoteReference"/>
        </w:rPr>
        <w:footnoteReference w:id="8"/>
      </w:r>
      <w:r w:rsidR="004F4043" w:rsidRPr="00744865">
        <w:t xml:space="preserve"> In addition to </w:t>
      </w:r>
      <w:r w:rsidR="00B4204A">
        <w:t>attending</w:t>
      </w:r>
      <w:r w:rsidR="004F4043" w:rsidRPr="00744865">
        <w:t xml:space="preserve"> a wide range of performances, private lessons, group classes,</w:t>
      </w:r>
      <w:r w:rsidR="005754DD">
        <w:t xml:space="preserve"> festivals,</w:t>
      </w:r>
      <w:r w:rsidR="004F4043" w:rsidRPr="00744865">
        <w:t xml:space="preserve"> summer institute events, and teacher certification courses, I have</w:t>
      </w:r>
      <w:r w:rsidR="005A615B" w:rsidRPr="00744865">
        <w:t xml:space="preserve"> also</w:t>
      </w:r>
      <w:r w:rsidR="004F4043" w:rsidRPr="00744865">
        <w:t xml:space="preserve"> </w:t>
      </w:r>
      <w:r w:rsidR="003C7570" w:rsidRPr="00744865">
        <w:t>become immersed in</w:t>
      </w:r>
      <w:r w:rsidR="004F4043" w:rsidRPr="00744865">
        <w:t xml:space="preserve"> both methods </w:t>
      </w:r>
      <w:r w:rsidR="009F5A9F" w:rsidRPr="00744865">
        <w:t xml:space="preserve">through my career as a teacher, </w:t>
      </w:r>
      <w:r w:rsidR="004F4043" w:rsidRPr="00744865">
        <w:t>youth orchestra conductor, and the director of a small music school</w:t>
      </w:r>
      <w:r w:rsidR="00190FBA">
        <w:t xml:space="preserve"> in Chicago</w:t>
      </w:r>
      <w:r w:rsidR="004F4043" w:rsidRPr="00744865">
        <w:t>.</w:t>
      </w:r>
      <w:r w:rsidR="004B3AC7">
        <w:t xml:space="preserve"> </w:t>
      </w:r>
      <w:r w:rsidR="005D6566">
        <w:t>Moreover</w:t>
      </w:r>
      <w:r>
        <w:t>, the analysis</w:t>
      </w:r>
      <w:r w:rsidR="005D6566">
        <w:t xml:space="preserve"> of individual lessons</w:t>
      </w:r>
      <w:r>
        <w:t xml:space="preserve"> in the latter part of this chapter </w:t>
      </w:r>
      <w:r w:rsidR="005D6566">
        <w:t>aspires</w:t>
      </w:r>
      <w:r>
        <w:t xml:space="preserve"> to offer a musicological rendering of what Frederick Erickson formatively described as a “natural </w:t>
      </w:r>
      <w:r>
        <w:lastRenderedPageBreak/>
        <w:t>history approach to studying taught cognitive learning.”</w:t>
      </w:r>
      <w:r>
        <w:rPr>
          <w:rStyle w:val="FootnoteReference"/>
        </w:rPr>
        <w:footnoteReference w:id="9"/>
      </w:r>
      <w:r>
        <w:t xml:space="preserve"> To do this, albeit with limited space, I have focused in on one private violin lesson taught according to each method, conducting deductive analysis of the video and audio footage. I have aimed not only to reveal what students did and did not learn, but </w:t>
      </w:r>
      <w:r w:rsidRPr="00771AB5">
        <w:rPr>
          <w:i/>
        </w:rPr>
        <w:t>how</w:t>
      </w:r>
      <w:r>
        <w:t xml:space="preserve"> they learned it—what Erickson has described as a “process report”—and, ultimately, </w:t>
      </w:r>
      <w:r w:rsidR="005D6566">
        <w:t xml:space="preserve">to </w:t>
      </w:r>
      <w:r>
        <w:t xml:space="preserve">demonstrate what this teaching and learning process can reveal about the </w:t>
      </w:r>
      <w:r w:rsidR="005D6566">
        <w:t>rolls and results</w:t>
      </w:r>
      <w:r>
        <w:t xml:space="preserve"> of each method’s distinct conception of talent.</w:t>
      </w:r>
      <w:r>
        <w:rPr>
          <w:rStyle w:val="FootnoteReference"/>
        </w:rPr>
        <w:footnoteReference w:id="10"/>
      </w:r>
      <w:r>
        <w:t xml:space="preserve"> </w:t>
      </w:r>
    </w:p>
    <w:p w14:paraId="1DB19E10" w14:textId="1A277EA1" w:rsidR="004F4043" w:rsidRDefault="004F4043" w:rsidP="003F49E6">
      <w:pPr>
        <w:spacing w:line="480" w:lineRule="auto"/>
        <w:ind w:firstLine="720"/>
      </w:pPr>
      <w:r w:rsidRPr="00744865">
        <w:t>Patricia S. Campbell once described her work in the ethnomusicology of music education as occupying “the cracks</w:t>
      </w:r>
      <w:r w:rsidR="00EB3BB0">
        <w:t xml:space="preserve"> </w:t>
      </w:r>
      <w:r w:rsidRPr="00744865">
        <w:t>between educ</w:t>
      </w:r>
      <w:r w:rsidR="00891150" w:rsidRPr="00744865">
        <w:t>ation and musicology”; I see my</w:t>
      </w:r>
      <w:r w:rsidR="00E22F71" w:rsidRPr="00744865">
        <w:t xml:space="preserve"> musicological</w:t>
      </w:r>
      <w:r w:rsidR="00891150" w:rsidRPr="00744865">
        <w:t xml:space="preserve"> interrogation </w:t>
      </w:r>
      <w:r w:rsidRPr="00744865">
        <w:t xml:space="preserve">of talent in </w:t>
      </w:r>
      <w:r w:rsidR="00A72488">
        <w:t>this chapter</w:t>
      </w:r>
      <w:r w:rsidRPr="00744865">
        <w:t xml:space="preserve"> in a similar light</w:t>
      </w:r>
      <w:r w:rsidR="00C43684" w:rsidRPr="00744865">
        <w:t xml:space="preserve">—though I </w:t>
      </w:r>
      <w:r w:rsidR="00B20850">
        <w:t>also aim</w:t>
      </w:r>
      <w:r w:rsidR="00C43684" w:rsidRPr="00744865">
        <w:t xml:space="preserve"> </w:t>
      </w:r>
      <w:r w:rsidR="00B20850">
        <w:t>to suggest</w:t>
      </w:r>
      <w:r w:rsidR="00682296">
        <w:t xml:space="preserve"> ways to </w:t>
      </w:r>
      <w:r w:rsidR="00190FBA">
        <w:t xml:space="preserve">fill </w:t>
      </w:r>
      <w:r w:rsidR="00682296">
        <w:t>the disciplinary</w:t>
      </w:r>
      <w:r w:rsidR="00190FBA">
        <w:t xml:space="preserve"> cracks that Campbell </w:t>
      </w:r>
      <w:r w:rsidR="00457FCD">
        <w:t>described</w:t>
      </w:r>
      <w:r w:rsidRPr="00744865">
        <w:t>.</w:t>
      </w:r>
      <w:r w:rsidRPr="00744865">
        <w:rPr>
          <w:rStyle w:val="FootnoteReference"/>
        </w:rPr>
        <w:footnoteReference w:id="11"/>
      </w:r>
      <w:r w:rsidR="004E5158" w:rsidRPr="00744865">
        <w:t xml:space="preserve"> </w:t>
      </w:r>
      <w:r w:rsidR="00457FCD">
        <w:t xml:space="preserve">The </w:t>
      </w:r>
      <w:r w:rsidR="00B20850">
        <w:t>chapter’s</w:t>
      </w:r>
      <w:r w:rsidR="00457FCD">
        <w:t xml:space="preserve"> goals, therefore, are</w:t>
      </w:r>
      <w:r w:rsidRPr="00744865">
        <w:t xml:space="preserve"> multi-pronged: to contribute to the growing but still </w:t>
      </w:r>
      <w:r w:rsidR="009F5A9F" w:rsidRPr="00744865">
        <w:t>insufficient</w:t>
      </w:r>
      <w:r w:rsidRPr="00744865">
        <w:t xml:space="preserve"> ethnomusicologica</w:t>
      </w:r>
      <w:r w:rsidR="00457FCD">
        <w:t xml:space="preserve">l literature on music education, </w:t>
      </w:r>
      <w:r w:rsidR="007A127D">
        <w:t xml:space="preserve">to </w:t>
      </w:r>
      <w:r w:rsidR="00B20850">
        <w:t xml:space="preserve">demonstrate </w:t>
      </w:r>
      <w:r w:rsidR="00883AEE">
        <w:t xml:space="preserve">music’s </w:t>
      </w:r>
      <w:r w:rsidR="007D1943">
        <w:t>possibilities as a</w:t>
      </w:r>
      <w:r w:rsidR="007A127D">
        <w:t xml:space="preserve"> rich and </w:t>
      </w:r>
      <w:r w:rsidR="009835F0">
        <w:t>multifaceted window into larger them</w:t>
      </w:r>
      <w:r w:rsidR="007D1943">
        <w:t xml:space="preserve">es in </w:t>
      </w:r>
      <w:r w:rsidR="00512D2C">
        <w:t>the study of teaching and learning</w:t>
      </w:r>
      <w:r w:rsidR="009835F0">
        <w:t xml:space="preserve">, </w:t>
      </w:r>
      <w:r w:rsidRPr="00744865">
        <w:t>and</w:t>
      </w:r>
      <w:r w:rsidR="009835F0">
        <w:t xml:space="preserve">, </w:t>
      </w:r>
      <w:r w:rsidR="007D1943">
        <w:t>not least</w:t>
      </w:r>
      <w:r w:rsidR="009835F0">
        <w:t>,</w:t>
      </w:r>
      <w:r w:rsidR="00B53221">
        <w:t xml:space="preserve"> to offer </w:t>
      </w:r>
      <w:r w:rsidR="00B53221" w:rsidRPr="00744865">
        <w:t>practicing music educators</w:t>
      </w:r>
      <w:r w:rsidR="009145A3">
        <w:t xml:space="preserve"> like myself</w:t>
      </w:r>
      <w:r w:rsidR="00B53221">
        <w:t xml:space="preserve"> an opportunity </w:t>
      </w:r>
      <w:r w:rsidR="005D6566">
        <w:t>to critically reflect upon and revise their own views</w:t>
      </w:r>
      <w:r w:rsidR="00864CA1" w:rsidRPr="00744865">
        <w:t>.</w:t>
      </w:r>
      <w:r w:rsidR="00AB06B0" w:rsidRPr="00744865">
        <w:t xml:space="preserve"> </w:t>
      </w:r>
    </w:p>
    <w:p w14:paraId="42EBB42A" w14:textId="4D4B86C3" w:rsidR="00C92CE3" w:rsidRPr="00744865" w:rsidRDefault="00AF60DE" w:rsidP="00192016">
      <w:pPr>
        <w:spacing w:line="480" w:lineRule="auto"/>
        <w:ind w:firstLine="720"/>
      </w:pPr>
      <w:r>
        <w:t>While</w:t>
      </w:r>
      <w:r w:rsidR="00C618BE">
        <w:t xml:space="preserve"> </w:t>
      </w:r>
      <w:r w:rsidR="00D16571">
        <w:t xml:space="preserve">the </w:t>
      </w:r>
      <w:r w:rsidR="00C618BE">
        <w:t>pedagogical ideologies</w:t>
      </w:r>
      <w:r w:rsidR="00D16571">
        <w:t xml:space="preserve"> and musical repertoire</w:t>
      </w:r>
      <w:r w:rsidR="00A15AA1">
        <w:t>s</w:t>
      </w:r>
      <w:r w:rsidR="00D16571">
        <w:t xml:space="preserve"> designed</w:t>
      </w:r>
      <w:r w:rsidR="00C618BE">
        <w:t xml:space="preserve"> </w:t>
      </w:r>
      <w:r w:rsidR="00274D2C">
        <w:t xml:space="preserve">by </w:t>
      </w:r>
      <w:r w:rsidR="00C618BE">
        <w:t>Suzuki and O’Connor</w:t>
      </w:r>
      <w:r w:rsidR="00C618BE" w:rsidRPr="00744865">
        <w:t xml:space="preserve"> </w:t>
      </w:r>
      <w:r w:rsidR="00274D2C">
        <w:t>permeate</w:t>
      </w:r>
      <w:r w:rsidR="00C618BE">
        <w:t xml:space="preserve"> the stories I tell, </w:t>
      </w:r>
      <w:r w:rsidR="006C5085">
        <w:t xml:space="preserve">I focus in particular on </w:t>
      </w:r>
      <w:r w:rsidR="00C618BE">
        <w:t xml:space="preserve">two teachers who embody these ideologies in their </w:t>
      </w:r>
      <w:r w:rsidR="00192016">
        <w:t>day-to-day teaching experiences</w:t>
      </w:r>
      <w:r w:rsidR="00E26A15" w:rsidRPr="00744865">
        <w:t>.</w:t>
      </w:r>
      <w:r w:rsidR="00E26A15">
        <w:t xml:space="preserve"> </w:t>
      </w:r>
      <w:r w:rsidR="00A15AA1">
        <w:t>By</w:t>
      </w:r>
      <w:r w:rsidR="000E5679">
        <w:t xml:space="preserve"> zooming into the </w:t>
      </w:r>
      <w:r w:rsidR="00151216">
        <w:t xml:space="preserve">scale of the individual studio (followed by the even more specific individual lesson), </w:t>
      </w:r>
      <w:r w:rsidR="00820577">
        <w:t>this chapter is not equipped</w:t>
      </w:r>
      <w:r w:rsidR="007D0A89">
        <w:t xml:space="preserve"> to </w:t>
      </w:r>
      <w:r w:rsidR="00820577">
        <w:t>compare</w:t>
      </w:r>
      <w:r w:rsidR="007D0A89">
        <w:t xml:space="preserve"> the outcomes of these methods on a larger, national scal</w:t>
      </w:r>
      <w:r w:rsidR="00820577">
        <w:t xml:space="preserve">e. Instead, however, </w:t>
      </w:r>
      <w:r w:rsidR="000E5679">
        <w:t xml:space="preserve">I hope to lend </w:t>
      </w:r>
      <w:r w:rsidR="00151216">
        <w:t xml:space="preserve">vivid </w:t>
      </w:r>
      <w:r w:rsidR="006B7548">
        <w:t xml:space="preserve">color and detail to </w:t>
      </w:r>
      <w:r w:rsidR="00DE0344">
        <w:t>my analysis of</w:t>
      </w:r>
      <w:r w:rsidR="006B7548">
        <w:t xml:space="preserve"> each method</w:t>
      </w:r>
      <w:r w:rsidR="00CE47EF">
        <w:t xml:space="preserve">. </w:t>
      </w:r>
      <w:r w:rsidR="004F4043" w:rsidRPr="00744865">
        <w:t xml:space="preserve">In the Suzuki realm, I have </w:t>
      </w:r>
      <w:r w:rsidR="00C93F9E">
        <w:t xml:space="preserve">spent </w:t>
      </w:r>
      <w:r w:rsidR="00DE0344">
        <w:t xml:space="preserve">the bulk of my </w:t>
      </w:r>
      <w:r w:rsidR="00C93F9E">
        <w:t>time with</w:t>
      </w:r>
      <w:r w:rsidR="004F4043" w:rsidRPr="00744865">
        <w:t xml:space="preserve"> the Northern Virginia Suzuki Music School, </w:t>
      </w:r>
      <w:r w:rsidR="002F36C3" w:rsidRPr="00744865">
        <w:t>primarily</w:t>
      </w:r>
      <w:r w:rsidR="004F4043" w:rsidRPr="00744865">
        <w:t xml:space="preserve"> </w:t>
      </w:r>
      <w:r w:rsidR="00C93F9E">
        <w:t>the studio of</w:t>
      </w:r>
      <w:r w:rsidR="004F0419" w:rsidRPr="00744865">
        <w:t xml:space="preserve"> Ronda Cole, </w:t>
      </w:r>
      <w:r w:rsidR="00B91F4F" w:rsidRPr="00744865">
        <w:t>a teacher who</w:t>
      </w:r>
      <w:r w:rsidR="002F36C3" w:rsidRPr="00744865">
        <w:t xml:space="preserve"> </w:t>
      </w:r>
      <w:r w:rsidR="004F4043" w:rsidRPr="00744865">
        <w:t xml:space="preserve">has been </w:t>
      </w:r>
      <w:r w:rsidR="004F4043" w:rsidRPr="00744865">
        <w:lastRenderedPageBreak/>
        <w:t>developing her highly</w:t>
      </w:r>
      <w:r w:rsidR="00AE715A">
        <w:t xml:space="preserve"> researched and</w:t>
      </w:r>
      <w:r w:rsidR="004F4043" w:rsidRPr="00744865">
        <w:t xml:space="preserve"> rigorous application of the </w:t>
      </w:r>
      <w:r w:rsidR="006F3FBB">
        <w:t>Suzuki approach</w:t>
      </w:r>
      <w:r w:rsidR="004F4043" w:rsidRPr="00744865">
        <w:t xml:space="preserve"> since </w:t>
      </w:r>
      <w:r w:rsidR="00F8780C">
        <w:t>the 1960s</w:t>
      </w:r>
      <w:r w:rsidR="004F4043" w:rsidRPr="00744865">
        <w:t xml:space="preserve">. Within the </w:t>
      </w:r>
      <w:r w:rsidR="00116BD0" w:rsidRPr="00744865">
        <w:t>more nascent</w:t>
      </w:r>
      <w:r w:rsidR="004F4043" w:rsidRPr="00744865">
        <w:t xml:space="preserve"> O’Connor Method community, I have observed </w:t>
      </w:r>
      <w:r w:rsidR="00AE715A">
        <w:t>the teaching</w:t>
      </w:r>
      <w:r w:rsidR="004F4043" w:rsidRPr="00744865">
        <w:t xml:space="preserve"> of Pamela Wiley, a former Suzuki teacher (a common attribute of O’Connor Method teachers) base</w:t>
      </w:r>
      <w:r w:rsidR="00756D34">
        <w:t xml:space="preserve">d in Charleston, South Carolina. Wiley </w:t>
      </w:r>
      <w:r w:rsidR="004F4043" w:rsidRPr="00744865">
        <w:t xml:space="preserve">worked </w:t>
      </w:r>
      <w:r w:rsidR="00756D34">
        <w:t xml:space="preserve">closely </w:t>
      </w:r>
      <w:r w:rsidR="004F4043" w:rsidRPr="00744865">
        <w:t>with O’Connor to develop the method</w:t>
      </w:r>
      <w:r w:rsidR="00756D34">
        <w:t xml:space="preserve"> books</w:t>
      </w:r>
      <w:r w:rsidR="006F3FBB">
        <w:t xml:space="preserve">, </w:t>
      </w:r>
      <w:r w:rsidR="00756D34">
        <w:t>the first of which was</w:t>
      </w:r>
      <w:r w:rsidR="006F3FBB">
        <w:t xml:space="preserve"> released in 2009</w:t>
      </w:r>
      <w:r w:rsidR="004F4043" w:rsidRPr="00744865">
        <w:t>.</w:t>
      </w:r>
      <w:r w:rsidR="003B594B">
        <w:t xml:space="preserve"> U</w:t>
      </w:r>
      <w:r w:rsidR="004F4043" w:rsidRPr="00744865">
        <w:t>nlike Suzuki</w:t>
      </w:r>
      <w:r w:rsidR="003B594B">
        <w:t>, who passed away in 1999, Mark O’Connor is</w:t>
      </w:r>
      <w:r w:rsidR="00C515E6" w:rsidRPr="00744865">
        <w:t xml:space="preserve"> frequently present at t</w:t>
      </w:r>
      <w:r w:rsidR="008A31B4" w:rsidRPr="00744865">
        <w:t xml:space="preserve">he institutes and workshops promoting his </w:t>
      </w:r>
      <w:r w:rsidR="00DD62CA" w:rsidRPr="00744865">
        <w:t>method</w:t>
      </w:r>
      <w:r w:rsidR="0089400C">
        <w:t xml:space="preserve">, but </w:t>
      </w:r>
      <w:r w:rsidR="000D1728">
        <w:t xml:space="preserve">has never dedicated time to teaching </w:t>
      </w:r>
      <w:r w:rsidR="00231849">
        <w:t>or the study of education</w:t>
      </w:r>
      <w:r w:rsidR="0089400C">
        <w:t xml:space="preserve"> due to </w:t>
      </w:r>
      <w:r w:rsidR="00B303BD">
        <w:t>an</w:t>
      </w:r>
      <w:r w:rsidR="0089400C">
        <w:t xml:space="preserve"> </w:t>
      </w:r>
      <w:r w:rsidR="006F73E8">
        <w:t xml:space="preserve">active </w:t>
      </w:r>
      <w:r w:rsidR="00B303BD">
        <w:t xml:space="preserve">and successful </w:t>
      </w:r>
      <w:r w:rsidR="0089400C">
        <w:t>career as a performer</w:t>
      </w:r>
      <w:r w:rsidR="00B303BD">
        <w:t xml:space="preserve"> and composer</w:t>
      </w:r>
      <w:r w:rsidR="000370FB">
        <w:t xml:space="preserve">. </w:t>
      </w:r>
      <w:r w:rsidR="00EC7AB9" w:rsidRPr="00744865">
        <w:t>And so, while</w:t>
      </w:r>
      <w:r w:rsidR="006F615F" w:rsidRPr="00744865">
        <w:t xml:space="preserve"> I have spoken with </w:t>
      </w:r>
      <w:r w:rsidR="00825B05">
        <w:t>O’Connor</w:t>
      </w:r>
      <w:r w:rsidR="006F615F" w:rsidRPr="00744865">
        <w:t xml:space="preserve"> about his method</w:t>
      </w:r>
      <w:r w:rsidR="00EC7AB9" w:rsidRPr="00744865">
        <w:t xml:space="preserve"> </w:t>
      </w:r>
      <w:r w:rsidR="00B303BD">
        <w:t>and taken teacher training courses with him</w:t>
      </w:r>
      <w:r w:rsidR="006F615F" w:rsidRPr="00744865">
        <w:t xml:space="preserve">, I </w:t>
      </w:r>
      <w:r w:rsidR="0089400C">
        <w:t>focus here</w:t>
      </w:r>
      <w:r w:rsidR="00EC7AB9" w:rsidRPr="00744865">
        <w:t xml:space="preserve"> on the </w:t>
      </w:r>
      <w:r w:rsidR="00303E41">
        <w:t xml:space="preserve">method as it is </w:t>
      </w:r>
      <w:r w:rsidR="00B303BD">
        <w:t>interpreted</w:t>
      </w:r>
      <w:r w:rsidR="00303E41">
        <w:t xml:space="preserve"> and practiced by</w:t>
      </w:r>
      <w:r w:rsidR="00FB1F54" w:rsidRPr="00744865">
        <w:t xml:space="preserve"> Pamela Wiley, an experienced teacher with an active studio.</w:t>
      </w:r>
    </w:p>
    <w:p w14:paraId="7631777B" w14:textId="66FA17E7" w:rsidR="00112F80" w:rsidRPr="00744865" w:rsidRDefault="00112F80" w:rsidP="00112F80">
      <w:pPr>
        <w:spacing w:line="480" w:lineRule="auto"/>
      </w:pPr>
      <w:r w:rsidRPr="00744865">
        <w:tab/>
        <w:t>Thus far, I have referred to the pedagogical interventions of Suzuki and O’Connor as “methods</w:t>
      </w:r>
      <w:r w:rsidR="005D6566">
        <w:t>,” a word fraught with ambiguity in pedagogical circles.</w:t>
      </w:r>
      <w:r w:rsidR="00446641">
        <w:t xml:space="preserve"> </w:t>
      </w:r>
      <w:r w:rsidR="00742B16">
        <w:t xml:space="preserve">In general teaching contexts, it </w:t>
      </w:r>
      <w:r w:rsidRPr="00744865">
        <w:t>is understood as “a set of principles, procedures or strategies to be implemented by teachers to achieve desired learning in students” that vary according to teachers’ treatment of the subject matter and their beliefs about how students learn.</w:t>
      </w:r>
      <w:r w:rsidRPr="00744865">
        <w:rPr>
          <w:rStyle w:val="FootnoteReference"/>
        </w:rPr>
        <w:footnoteReference w:id="12"/>
      </w:r>
      <w:r w:rsidRPr="00744865">
        <w:t xml:space="preserve"> Within the musical realm, methods are </w:t>
      </w:r>
      <w:r w:rsidR="00580BC3">
        <w:t>often</w:t>
      </w:r>
      <w:r w:rsidRPr="00744865">
        <w:t xml:space="preserve"> </w:t>
      </w:r>
      <w:r w:rsidR="00666FD0">
        <w:t>sy</w:t>
      </w:r>
      <w:r w:rsidR="007D26BC">
        <w:t>nonymized</w:t>
      </w:r>
      <w:r w:rsidRPr="00744865">
        <w:t xml:space="preserve"> with method books, musical textbooks that designate a </w:t>
      </w:r>
      <w:r w:rsidR="00580BC3">
        <w:t xml:space="preserve">specific </w:t>
      </w:r>
      <w:r w:rsidRPr="00744865">
        <w:t>sequence of pieces and exercises.</w:t>
      </w:r>
      <w:r w:rsidRPr="00744865">
        <w:rPr>
          <w:rStyle w:val="FootnoteReference"/>
        </w:rPr>
        <w:footnoteReference w:id="13"/>
      </w:r>
      <w:r w:rsidRPr="00744865">
        <w:t xml:space="preserve"> In other contexts, however, music teaching methods are defined more holistically—as in the case of the Kodály or Dalcrose methods—and are </w:t>
      </w:r>
      <w:r w:rsidR="00666FD0">
        <w:t>intended</w:t>
      </w:r>
      <w:r w:rsidRPr="00744865">
        <w:t xml:space="preserve"> to include a set of pedagogical</w:t>
      </w:r>
      <w:r w:rsidR="00666FD0">
        <w:t xml:space="preserve"> philosophies, objectives,</w:t>
      </w:r>
      <w:r w:rsidRPr="00744865">
        <w:t xml:space="preserve"> and teaching techniques alongside the musical curriculum. </w:t>
      </w:r>
      <w:r w:rsidR="00666FD0">
        <w:t>U</w:t>
      </w:r>
      <w:r w:rsidR="00580BC3">
        <w:t>nsurprisingly,</w:t>
      </w:r>
      <w:r w:rsidR="00580BC3" w:rsidRPr="00744865">
        <w:t xml:space="preserve"> Suzuki and O’Connor</w:t>
      </w:r>
      <w:r w:rsidR="00580BC3">
        <w:t xml:space="preserve"> conceptualized </w:t>
      </w:r>
      <w:r w:rsidR="005A2151">
        <w:t>their “</w:t>
      </w:r>
      <w:r w:rsidR="00580BC3">
        <w:t>methods</w:t>
      </w:r>
      <w:r w:rsidR="005A2151">
        <w:t>”</w:t>
      </w:r>
      <w:r w:rsidR="00580BC3">
        <w:t xml:space="preserve"> in meaningfully different </w:t>
      </w:r>
      <w:r w:rsidR="00C1670D">
        <w:t xml:space="preserve">ways: for Suzuki, the pieces served as a conduit for a </w:t>
      </w:r>
      <w:r w:rsidR="00776B83">
        <w:t>specific and holistic approach to teaching children</w:t>
      </w:r>
      <w:r w:rsidR="007706AD">
        <w:t>, and so the books were merely one small aspect of the overall approach he developed</w:t>
      </w:r>
      <w:r w:rsidR="00776B83">
        <w:t xml:space="preserve">; for O’Connor, the “method” is </w:t>
      </w:r>
      <w:r w:rsidR="005369CD">
        <w:lastRenderedPageBreak/>
        <w:t>precisely</w:t>
      </w:r>
      <w:r w:rsidR="00776B83">
        <w:t xml:space="preserve"> the sequence of songs and arrangements contained in the books</w:t>
      </w:r>
      <w:r w:rsidR="00580BC3" w:rsidRPr="00744865">
        <w:t xml:space="preserve">. </w:t>
      </w:r>
      <w:r w:rsidR="005369CD">
        <w:t>Indeed, to</w:t>
      </w:r>
      <w:r w:rsidRPr="00744865">
        <w:t xml:space="preserve"> stave off misunderstandings that her teaching practice </w:t>
      </w:r>
      <w:r w:rsidR="00FD23BB">
        <w:t>focuses</w:t>
      </w:r>
      <w:r w:rsidR="00E67D80">
        <w:t xml:space="preserve"> solely</w:t>
      </w:r>
      <w:r w:rsidRPr="00744865">
        <w:t xml:space="preserve"> on the repertoire in the Suzuki method books</w:t>
      </w:r>
      <w:r w:rsidR="00E67D80">
        <w:t xml:space="preserve"> (a </w:t>
      </w:r>
      <w:r w:rsidR="006B5A73">
        <w:t>frequent practice</w:t>
      </w:r>
      <w:r w:rsidR="00E67D80">
        <w:t xml:space="preserve"> </w:t>
      </w:r>
      <w:r w:rsidR="006B5A73">
        <w:t xml:space="preserve">of </w:t>
      </w:r>
      <w:r w:rsidR="006514C8">
        <w:t xml:space="preserve">string teachers without </w:t>
      </w:r>
      <w:r w:rsidR="00030081">
        <w:t xml:space="preserve">Suzuki </w:t>
      </w:r>
      <w:r w:rsidR="006514C8">
        <w:t>training</w:t>
      </w:r>
      <w:r w:rsidR="00C96BB5">
        <w:t xml:space="preserve"> who misleadingly claim to be “Suzuki teachers”</w:t>
      </w:r>
      <w:r w:rsidR="006B5A73">
        <w:t>)</w:t>
      </w:r>
      <w:r w:rsidRPr="00744865">
        <w:t>, Ronda Cole insists upon calling Suzuki’s pedagogical contribution an “approach” rather than a method.</w:t>
      </w:r>
      <w:r w:rsidRPr="00744865">
        <w:rPr>
          <w:rStyle w:val="FootnoteReference"/>
        </w:rPr>
        <w:footnoteReference w:id="14"/>
      </w:r>
      <w:r w:rsidRPr="00744865">
        <w:t xml:space="preserve"> </w:t>
      </w:r>
      <w:r w:rsidR="00F75CEF">
        <w:t>While a</w:t>
      </w:r>
      <w:r w:rsidR="00030081">
        <w:t xml:space="preserve">cknowledging Cole’s </w:t>
      </w:r>
      <w:r w:rsidR="00F75CEF">
        <w:t>intervention</w:t>
      </w:r>
      <w:r w:rsidR="00030081">
        <w:t>, I refer to both</w:t>
      </w:r>
      <w:r w:rsidR="00DB3E59">
        <w:t xml:space="preserve"> Suzuki’s and O’Connor’s </w:t>
      </w:r>
      <w:r w:rsidR="00095603">
        <w:t>pedagogical contributions</w:t>
      </w:r>
      <w:r w:rsidR="00DB3E59">
        <w:t xml:space="preserve">—the content of their method books as well </w:t>
      </w:r>
      <w:r w:rsidR="00C96BB5">
        <w:t xml:space="preserve">as the </w:t>
      </w:r>
      <w:r w:rsidR="00ED4092">
        <w:t>“</w:t>
      </w:r>
      <w:r w:rsidR="000B16FA">
        <w:t>methods</w:t>
      </w:r>
      <w:r w:rsidR="00ED4092">
        <w:t>”</w:t>
      </w:r>
      <w:r w:rsidR="00095603">
        <w:t xml:space="preserve"> teachers </w:t>
      </w:r>
      <w:r w:rsidR="000B16FA">
        <w:t>use to teach that repertoire—</w:t>
      </w:r>
      <w:r w:rsidR="00030081">
        <w:t>as methods</w:t>
      </w:r>
      <w:r w:rsidR="00ED4092">
        <w:t>,</w:t>
      </w:r>
      <w:r w:rsidR="00030081">
        <w:t xml:space="preserve"> for terminological ease and comparative reasons.</w:t>
      </w:r>
    </w:p>
    <w:p w14:paraId="62C1B01A" w14:textId="4A05A479" w:rsidR="00112F80" w:rsidRPr="00744865" w:rsidRDefault="00810E80" w:rsidP="00112F80">
      <w:pPr>
        <w:spacing w:line="480" w:lineRule="auto"/>
        <w:ind w:firstLine="720"/>
      </w:pPr>
      <w:r>
        <w:t>Although music teachers often discuss methods</w:t>
      </w:r>
      <w:r w:rsidR="00112F80" w:rsidRPr="00744865">
        <w:t xml:space="preserve"> in a positivistic light—certain </w:t>
      </w:r>
      <w:r w:rsidR="00AC0183">
        <w:t>songs</w:t>
      </w:r>
      <w:r w:rsidR="00112F80" w:rsidRPr="00744865">
        <w:t xml:space="preserve"> are taught </w:t>
      </w:r>
      <w:r w:rsidR="00D62422">
        <w:t>in certain orders</w:t>
      </w:r>
      <w:r w:rsidR="00112F80" w:rsidRPr="00744865">
        <w:t xml:space="preserve"> to varying degrees of success—</w:t>
      </w:r>
      <w:r w:rsidR="004F286B">
        <w:t>the process of teaching music according to one method</w:t>
      </w:r>
      <w:r w:rsidR="00AC0183">
        <w:t xml:space="preserve"> </w:t>
      </w:r>
      <w:r w:rsidR="004F286B">
        <w:t xml:space="preserve">or another is </w:t>
      </w:r>
      <w:r w:rsidR="00AC0183">
        <w:t xml:space="preserve">inherently </w:t>
      </w:r>
      <w:r w:rsidR="00190D8D">
        <w:t>political</w:t>
      </w:r>
      <w:r w:rsidR="00112F80" w:rsidRPr="00744865">
        <w:t>.</w:t>
      </w:r>
      <w:r w:rsidR="00112F80" w:rsidRPr="00744865">
        <w:rPr>
          <w:rStyle w:val="FootnoteReference"/>
        </w:rPr>
        <w:footnoteReference w:id="15"/>
      </w:r>
      <w:r w:rsidR="00112F80" w:rsidRPr="00744865">
        <w:t xml:space="preserve"> From </w:t>
      </w:r>
      <w:r w:rsidR="00AC0183">
        <w:t xml:space="preserve">a </w:t>
      </w:r>
      <w:r w:rsidR="00112F80" w:rsidRPr="00744865">
        <w:t xml:space="preserve">discourse </w:t>
      </w:r>
      <w:r w:rsidR="00AC0183">
        <w:t>analytical perspective</w:t>
      </w:r>
      <w:r w:rsidR="00112F80" w:rsidRPr="00744865">
        <w:t>, a teaching method might be described as a way of inculcating students into a particular ideological-discursive formation that reproduces the social norms and values of the method’s architect.</w:t>
      </w:r>
      <w:r w:rsidR="00112F80" w:rsidRPr="00744865">
        <w:rPr>
          <w:rStyle w:val="FootnoteReference"/>
        </w:rPr>
        <w:footnoteReference w:id="16"/>
      </w:r>
      <w:r w:rsidR="00112F80" w:rsidRPr="00744865">
        <w:t xml:space="preserve"> </w:t>
      </w:r>
      <w:r w:rsidR="00553594">
        <w:t>Or f</w:t>
      </w:r>
      <w:r w:rsidR="00190D8D">
        <w:t xml:space="preserve">rom a musicological perspective, one could </w:t>
      </w:r>
      <w:r w:rsidR="002D0F43">
        <w:t>describe</w:t>
      </w:r>
      <w:r w:rsidR="00190D8D">
        <w:t xml:space="preserve"> a method as one particular way of defining and present</w:t>
      </w:r>
      <w:r w:rsidR="002D0F43">
        <w:t>ing</w:t>
      </w:r>
      <w:r w:rsidR="00EB2791">
        <w:t xml:space="preserve"> the concept of music </w:t>
      </w:r>
      <w:r w:rsidR="002D0F43">
        <w:t xml:space="preserve">and the goals of music making for new students. </w:t>
      </w:r>
      <w:r w:rsidR="00AC0183">
        <w:t xml:space="preserve">Here, I examine </w:t>
      </w:r>
      <w:r w:rsidR="00112F80" w:rsidRPr="00744865">
        <w:t xml:space="preserve">the pedagogical </w:t>
      </w:r>
      <w:r w:rsidR="0027114A">
        <w:t>priorities teachers trained in e</w:t>
      </w:r>
      <w:r w:rsidR="00EB7778">
        <w:t>ach method</w:t>
      </w:r>
      <w:r w:rsidR="0027114A">
        <w:t xml:space="preserve"> are expected to convey,</w:t>
      </w:r>
      <w:r w:rsidR="000042C3">
        <w:t xml:space="preserve"> but</w:t>
      </w:r>
      <w:r w:rsidR="0027114A">
        <w:t xml:space="preserve"> </w:t>
      </w:r>
      <w:r w:rsidR="00112F80" w:rsidRPr="00744865">
        <w:t>also the allowances that emerge in the cultural and historical context in which the method is being applied.</w:t>
      </w:r>
      <w:r w:rsidR="003341D0">
        <w:rPr>
          <w:rStyle w:val="FootnoteReference"/>
        </w:rPr>
        <w:footnoteReference w:id="17"/>
      </w:r>
      <w:r w:rsidR="00112F80" w:rsidRPr="00744865">
        <w:t xml:space="preserve"> In the context of this project, then, a method not only provides students with a specific repertoire to </w:t>
      </w:r>
      <w:r w:rsidR="00112F80" w:rsidRPr="00744865">
        <w:lastRenderedPageBreak/>
        <w:t xml:space="preserve">play, but actively forms their understanding of music’s place in society and its role </w:t>
      </w:r>
      <w:r w:rsidR="00970B7A">
        <w:t xml:space="preserve">in </w:t>
      </w:r>
      <w:r w:rsidR="00112F80" w:rsidRPr="00744865">
        <w:t xml:space="preserve">their personal lives; it argues for the importance of certain musical skills over others; and it </w:t>
      </w:r>
      <w:r w:rsidR="00970B7A">
        <w:t>advocates</w:t>
      </w:r>
      <w:r w:rsidR="00112F80" w:rsidRPr="00744865">
        <w:t xml:space="preserve"> particular conceptions of what it means to be creative, musical, and musically talented.</w:t>
      </w:r>
    </w:p>
    <w:p w14:paraId="395D25ED" w14:textId="665991EB" w:rsidR="003C153A" w:rsidRPr="00744865" w:rsidRDefault="006B29CF" w:rsidP="00112F80">
      <w:pPr>
        <w:spacing w:line="480" w:lineRule="auto"/>
        <w:ind w:firstLine="720"/>
      </w:pPr>
      <w:r>
        <w:t xml:space="preserve"> </w:t>
      </w:r>
      <w:r w:rsidR="002B2BDB">
        <w:t>This chapter’s trajectory moves from general to specific—from intentions to realizations in specific educational encounters. First, I consider</w:t>
      </w:r>
      <w:r w:rsidR="002B2BDB" w:rsidRPr="00744865">
        <w:t xml:space="preserve"> writings by and about </w:t>
      </w:r>
      <w:r w:rsidR="002B2BDB">
        <w:t>the founders of these two methods</w:t>
      </w:r>
      <w:r w:rsidR="002B2BDB" w:rsidRPr="00744865">
        <w:t xml:space="preserve"> to </w:t>
      </w:r>
      <w:r w:rsidR="002B2BDB">
        <w:t>evaluate</w:t>
      </w:r>
      <w:r w:rsidR="002B2BDB" w:rsidRPr="00744865">
        <w:t xml:space="preserve"> </w:t>
      </w:r>
      <w:r w:rsidR="002B2BDB">
        <w:t>the</w:t>
      </w:r>
      <w:r w:rsidR="002B2BDB" w:rsidRPr="00744865">
        <w:t xml:space="preserve"> historical and philosophical </w:t>
      </w:r>
      <w:r w:rsidR="002B2BDB">
        <w:t>conditions of their inception</w:t>
      </w:r>
      <w:r w:rsidR="002B2BDB" w:rsidRPr="00744865">
        <w:t>.</w:t>
      </w:r>
    </w:p>
    <w:p w14:paraId="2912B9A5" w14:textId="77777777" w:rsidR="00112F80" w:rsidRDefault="00112F80" w:rsidP="008A2A3A">
      <w:pPr>
        <w:pStyle w:val="Heading2"/>
      </w:pPr>
      <w:bookmarkStart w:id="4" w:name="_Toc514491429"/>
      <w:r w:rsidRPr="00744865">
        <w:t>Shinichi Suzuki</w:t>
      </w:r>
      <w:bookmarkEnd w:id="4"/>
    </w:p>
    <w:p w14:paraId="366A2AF1" w14:textId="77777777" w:rsidR="008A2A3A" w:rsidRPr="008A2A3A" w:rsidRDefault="008A2A3A" w:rsidP="008A2A3A"/>
    <w:p w14:paraId="4E68CA0E" w14:textId="77777777" w:rsidR="00112F80" w:rsidRPr="00744865" w:rsidRDefault="00112F80" w:rsidP="00112F80">
      <w:pPr>
        <w:ind w:left="720" w:right="360"/>
        <w:jc w:val="both"/>
      </w:pPr>
      <w:r w:rsidRPr="00744865">
        <w:t>Talent is no accident of birth. In today’s society a good many people seem to have the idea that if one is born without talent, there is nothing he can do about it; they simply resign themselves to what they consider to be their ‘fate.’ Consequently they go through life without living it to the full or ever knowing life’s true joy. That is a man’s greatest tragedy.</w:t>
      </w:r>
      <w:r w:rsidRPr="00744865">
        <w:rPr>
          <w:rStyle w:val="FootnoteReference"/>
        </w:rPr>
        <w:footnoteReference w:id="18"/>
      </w:r>
      <w:r w:rsidRPr="00744865">
        <w:t xml:space="preserve"> </w:t>
      </w:r>
    </w:p>
    <w:p w14:paraId="251C5022" w14:textId="77777777" w:rsidR="00112F80" w:rsidRPr="00744865" w:rsidRDefault="00112F80" w:rsidP="00112F80">
      <w:pPr>
        <w:ind w:left="720"/>
      </w:pPr>
    </w:p>
    <w:p w14:paraId="4A3AE20C" w14:textId="1FDD229C" w:rsidR="00112F80" w:rsidRPr="00744865" w:rsidRDefault="00112F80" w:rsidP="00112F80">
      <w:pPr>
        <w:spacing w:line="480" w:lineRule="auto"/>
        <w:ind w:firstLine="720"/>
      </w:pPr>
      <w:r w:rsidRPr="00744865">
        <w:t xml:space="preserve">So begins the text of </w:t>
      </w:r>
      <w:r w:rsidRPr="00744865">
        <w:rPr>
          <w:i/>
        </w:rPr>
        <w:t>Nurtured by Love,</w:t>
      </w:r>
      <w:r w:rsidRPr="00744865">
        <w:t xml:space="preserve"> a collection of reflections and stories by Shinichi Suzuki that is assigned to teachers and parents across the United States as an introduction to the teaching method Suzuki himself called </w:t>
      </w:r>
      <w:r w:rsidRPr="00744865">
        <w:rPr>
          <w:i/>
        </w:rPr>
        <w:t xml:space="preserve">Saino Kyoiku, </w:t>
      </w:r>
      <w:r w:rsidRPr="00744865">
        <w:t>or “Talent Education.” At the heart of Suzuki’s mission in establishin</w:t>
      </w:r>
      <w:r w:rsidR="006A7C80">
        <w:t xml:space="preserve">g a new pedagogical approach </w:t>
      </w:r>
      <w:r w:rsidRPr="00744865">
        <w:t>was an alternative understanding and treatment of talent as a concept. Suzuki opposed beliefs—prominent both in</w:t>
      </w:r>
      <w:r w:rsidR="0050691E">
        <w:t xml:space="preserve"> </w:t>
      </w:r>
      <w:r w:rsidRPr="00744865">
        <w:t>Japan and the West during his lifetime—that children were born with innate aptitudes for music or any other specialized skill. To offer one example, in Leopold Auer’s method book written around the time Suzuki started playing the violin himself, the famous performer and teacher discouraged students without the requisite natural gifts from pursuing the instrument: “One great mistake lies in the failure of so large a majority of those who decide to devote themselves to music—to learning some string instrument, the violin, for example—to ascertain at the very outset whether nature has adequately supplied them with the necessary tools for what they have in mind.”</w:t>
      </w:r>
      <w:r w:rsidRPr="00744865">
        <w:rPr>
          <w:rStyle w:val="FootnoteReference"/>
        </w:rPr>
        <w:footnoteReference w:id="19"/>
      </w:r>
      <w:r w:rsidRPr="00744865">
        <w:t xml:space="preserve"> Instead, Suzuki argued that, just as all </w:t>
      </w:r>
      <w:r w:rsidRPr="00744865">
        <w:lastRenderedPageBreak/>
        <w:t xml:space="preserve">children acquire the ability to comprehend and express themselves in their mother tongue through early and consistent participation in the language, children are able to acquire the same type of fluency with music—to acquire talent, as he defined it. As Suzuki explained in </w:t>
      </w:r>
      <w:r w:rsidRPr="00744865">
        <w:rPr>
          <w:i/>
        </w:rPr>
        <w:t>Nurtured by Love</w:t>
      </w:r>
      <w:r w:rsidRPr="00744865">
        <w:t xml:space="preserve"> and </w:t>
      </w:r>
      <w:r w:rsidR="003252D2">
        <w:t>many</w:t>
      </w:r>
      <w:r w:rsidRPr="00744865">
        <w:t xml:space="preserve"> other forums throughout his life, these beliefs were influenced by his musical and linguistic experiences in Japan and Germany, by his upbringing in (and later, formal study of) Zen Buddhism, and by a range of Western literary and philosophical works—most significantly by Leo Tolstoy.</w:t>
      </w:r>
      <w:r w:rsidRPr="00744865">
        <w:rPr>
          <w:rStyle w:val="FootnoteReference"/>
        </w:rPr>
        <w:footnoteReference w:id="20"/>
      </w:r>
    </w:p>
    <w:p w14:paraId="4FFEBAF4" w14:textId="68C855FA" w:rsidR="00112F80" w:rsidRPr="00744865" w:rsidRDefault="00112F80" w:rsidP="00112F80">
      <w:pPr>
        <w:spacing w:line="480" w:lineRule="auto"/>
        <w:ind w:firstLine="720"/>
      </w:pPr>
      <w:r w:rsidRPr="00744865">
        <w:t xml:space="preserve">Unlike most Japanese children of his generation, Shinichi Suzuki grew up surrounded by violins. </w:t>
      </w:r>
      <w:r w:rsidR="00E42096">
        <w:t>But</w:t>
      </w:r>
      <w:r w:rsidRPr="00744865">
        <w:t xml:space="preserve"> unlike most children who grow up surrounded by violins, he did not learn to play the instrument until his adulthood. Shinichi’s father, Masakichi, was the son of a prominent </w:t>
      </w:r>
      <w:r w:rsidRPr="00744865">
        <w:rPr>
          <w:i/>
        </w:rPr>
        <w:t>samurai</w:t>
      </w:r>
      <w:r w:rsidRPr="00744865">
        <w:t xml:space="preserve"> and trained to continue his family’s tradition of making Japanese </w:t>
      </w:r>
      <w:r w:rsidRPr="00744865">
        <w:rPr>
          <w:i/>
        </w:rPr>
        <w:t xml:space="preserve">samisen </w:t>
      </w:r>
      <w:r w:rsidRPr="00744865">
        <w:t xml:space="preserve">and </w:t>
      </w:r>
      <w:r w:rsidRPr="00744865">
        <w:rPr>
          <w:i/>
        </w:rPr>
        <w:t xml:space="preserve">koto </w:t>
      </w:r>
      <w:r w:rsidRPr="00744865">
        <w:t>stringed instruments. Largely in response to the growing emphasis on European music and culture during the Westernization push of the Meji period in Japan, Masakichi Suzuki turned his attention to the violin instead, and eventually became the first manufacturer to develop a factory method for producing the instrument.</w:t>
      </w:r>
      <w:r w:rsidRPr="00744865">
        <w:rPr>
          <w:rStyle w:val="FootnoteReference"/>
        </w:rPr>
        <w:footnoteReference w:id="21"/>
      </w:r>
      <w:r w:rsidRPr="00744865">
        <w:t xml:space="preserve"> After Shinichi Suzuki’s graduation from the Nagoya Commercial School in 1916, he was expected to work full-time in the factory. However, a series of circumstances—perhaps beginning with the acquisition of his first record, Mischa Elman playing Schubert’s </w:t>
      </w:r>
      <w:r w:rsidRPr="00744865">
        <w:rPr>
          <w:i/>
        </w:rPr>
        <w:t>Ave Maria</w:t>
      </w:r>
      <w:r w:rsidRPr="00744865">
        <w:t xml:space="preserve"> and continuing with a bout of bad health that prompted </w:t>
      </w:r>
      <w:r w:rsidR="00D60FC6">
        <w:t xml:space="preserve">his </w:t>
      </w:r>
      <w:r w:rsidRPr="00744865">
        <w:t>travel away from home—rerouted his early adult life.</w:t>
      </w:r>
      <w:r w:rsidRPr="00744865">
        <w:rPr>
          <w:rStyle w:val="FootnoteReference"/>
        </w:rPr>
        <w:footnoteReference w:id="22"/>
      </w:r>
      <w:r w:rsidRPr="00744865">
        <w:t xml:space="preserve"> Instead of devoting his time to the international distribution of Suzuki Violins (and, by the 1920s, an assortment of other instruments) like his two older brothers, Shinichi began his autodidactic journey as a violinist around age 20: “To think the violin, which I had considered a toy, could produce such beauty of tone! Elman’s ‘Ave Maria’ opened my eyes to music. I had no idea </w:t>
      </w:r>
      <w:r w:rsidRPr="00744865">
        <w:lastRenderedPageBreak/>
        <w:t>why my soul was so moved. But at least I had already developed the ability to appreciate this beauty. My profound emotion was the first step in my search for the true meaning of art.”</w:t>
      </w:r>
      <w:r w:rsidRPr="00744865">
        <w:rPr>
          <w:rStyle w:val="FootnoteReference"/>
        </w:rPr>
        <w:footnoteReference w:id="23"/>
      </w:r>
      <w:r w:rsidRPr="00744865">
        <w:t xml:space="preserve"> </w:t>
      </w:r>
    </w:p>
    <w:p w14:paraId="7A56FF40" w14:textId="3CE4CB4F" w:rsidR="00112F80" w:rsidRPr="00744865" w:rsidRDefault="00112F80" w:rsidP="00112F80">
      <w:pPr>
        <w:spacing w:line="480" w:lineRule="auto"/>
        <w:ind w:firstLine="720"/>
      </w:pPr>
      <w:r w:rsidRPr="00744865">
        <w:t>Suzuki went on to study in Tokyo, which had become a hub for classical music during the Meji Westernization period</w:t>
      </w:r>
      <w:r w:rsidR="00B15FF9" w:rsidRPr="00744865">
        <w:t xml:space="preserve"> of the late nineteenth century</w:t>
      </w:r>
      <w:r w:rsidRPr="00744865">
        <w:t>, sponsoring European musicians to teach and perform there. At the age of 22, Suzuki traveled to Berlin in pursuit of an even more powerful pedagogical experience, staying eight years in all: “I went to hear everybody, from famous performers to rising young artists, for I wanted to find someone of whom I could truly say, ‘This is the man I want for a teacher.’”</w:t>
      </w:r>
      <w:r w:rsidRPr="00744865">
        <w:rPr>
          <w:rStyle w:val="FootnoteReference"/>
        </w:rPr>
        <w:footnoteReference w:id="24"/>
      </w:r>
      <w:r w:rsidRPr="00744865">
        <w:t xml:space="preserve"> After </w:t>
      </w:r>
      <w:r w:rsidR="00FB6BA6" w:rsidRPr="00744865">
        <w:t>months of searching</w:t>
      </w:r>
      <w:r w:rsidRPr="00744865">
        <w:t>, he decided to pursue famous performer and teacher Karl Klinger, with whom he studied as a private pupil, and became acquainted with an elite circle of performers and other musically educated professionals, including (</w:t>
      </w:r>
      <w:r w:rsidR="003C2952">
        <w:t xml:space="preserve">as Suzuki </w:t>
      </w:r>
      <w:r w:rsidR="001B62E8">
        <w:t>asserts</w:t>
      </w:r>
      <w:r w:rsidRPr="00744865">
        <w:t xml:space="preserve"> in his accounts) Albert Einstein.</w:t>
      </w:r>
      <w:r w:rsidRPr="00744865">
        <w:rPr>
          <w:rStyle w:val="FootnoteReference"/>
        </w:rPr>
        <w:footnoteReference w:id="25"/>
      </w:r>
      <w:r w:rsidRPr="00744865">
        <w:t xml:space="preserve"> As Suzuki explained in </w:t>
      </w:r>
      <w:r w:rsidRPr="00744865">
        <w:rPr>
          <w:i/>
        </w:rPr>
        <w:t>Nurtured by Love</w:t>
      </w:r>
      <w:r w:rsidR="002D1B6E">
        <w:t xml:space="preserve"> and in talks </w:t>
      </w:r>
      <w:r w:rsidRPr="00744865">
        <w:t xml:space="preserve">recounted to me by teachers who attended them, this musical community </w:t>
      </w:r>
      <w:r w:rsidR="002D1B6E">
        <w:t xml:space="preserve">deeply </w:t>
      </w:r>
      <w:r w:rsidRPr="00744865">
        <w:t>shaped his view of the possibilities of playing and experiencing music. He described physically transcendent experiences listening to canonized German composers; he studied composition and orchestration; he courted and married a young German musician, Waltraud Prange, whom he met in Berlin. Margaret Mehl, who has written extensively on the history of Japan and its complex relationship with the West, argues that the Suzuki method “developed in a field that is wholly Western in origin and even regarded as representing one of the supreme achievements of Western civilization.”</w:t>
      </w:r>
      <w:r w:rsidRPr="00744865">
        <w:rPr>
          <w:vertAlign w:val="superscript"/>
        </w:rPr>
        <w:footnoteReference w:id="26"/>
      </w:r>
      <w:r w:rsidR="003C1907" w:rsidRPr="00744865">
        <w:t xml:space="preserve"> </w:t>
      </w:r>
    </w:p>
    <w:p w14:paraId="768B2791" w14:textId="2CF6B120" w:rsidR="00112F80" w:rsidRPr="00744865" w:rsidRDefault="00112F80" w:rsidP="00123C99">
      <w:pPr>
        <w:spacing w:line="480" w:lineRule="auto"/>
        <w:ind w:firstLine="720"/>
      </w:pPr>
      <w:r w:rsidRPr="00744865">
        <w:t xml:space="preserve">Notwithstanding these Western influences, other elements of the Suzuki method were deeply informed by Suzuki’s Japanese education and identity. Before traveling to Europe, he became </w:t>
      </w:r>
      <w:r w:rsidRPr="00744865">
        <w:lastRenderedPageBreak/>
        <w:t>interested in practicing Zen Buddhism beyond the experiences he had as a child, and undertook studies with Fuzan Asano, his mother’s uncle and a prominent Zen priest known throughout Japan.</w:t>
      </w:r>
      <w:r w:rsidRPr="00744865">
        <w:rPr>
          <w:rStyle w:val="FootnoteReference"/>
        </w:rPr>
        <w:footnoteReference w:id="27"/>
      </w:r>
      <w:r w:rsidR="00503EC1" w:rsidRPr="00744865">
        <w:t xml:space="preserve"> </w:t>
      </w:r>
      <w:r w:rsidR="00584C17">
        <w:t>Indeed, a</w:t>
      </w:r>
      <w:r w:rsidRPr="00744865">
        <w:t xml:space="preserve">round the time Americans were first adopting the Suzuki method, they were also undergoing their first major exposure to Rinzai </w:t>
      </w:r>
      <w:r w:rsidR="00E16EF6" w:rsidRPr="00744865">
        <w:t>and Soto Zen Buddhist practices.</w:t>
      </w:r>
      <w:r w:rsidR="00F47DE9" w:rsidRPr="00744865">
        <w:rPr>
          <w:rStyle w:val="FootnoteReference"/>
        </w:rPr>
        <w:footnoteReference w:id="28"/>
      </w:r>
      <w:r w:rsidR="00D246C0" w:rsidRPr="00744865">
        <w:t xml:space="preserve"> Robert Fink, who </w:t>
      </w:r>
      <w:r w:rsidR="00374647" w:rsidRPr="00744865">
        <w:t xml:space="preserve">has drawn important connections between the </w:t>
      </w:r>
      <w:r w:rsidR="00BE430E" w:rsidRPr="00744865">
        <w:t>American “discovery”</w:t>
      </w:r>
      <w:r w:rsidR="00374647" w:rsidRPr="00744865">
        <w:t xml:space="preserve"> of </w:t>
      </w:r>
      <w:r w:rsidR="004D27B9" w:rsidRPr="00744865">
        <w:t>Zen</w:t>
      </w:r>
      <w:r w:rsidR="00374647" w:rsidRPr="00744865">
        <w:t xml:space="preserve"> Buddhism</w:t>
      </w:r>
      <w:r w:rsidR="004D27B9" w:rsidRPr="00744865">
        <w:t xml:space="preserve"> </w:t>
      </w:r>
      <w:r w:rsidR="00374647" w:rsidRPr="00744865">
        <w:t>and</w:t>
      </w:r>
      <w:r w:rsidR="004D27B9" w:rsidRPr="00744865">
        <w:t xml:space="preserve"> other </w:t>
      </w:r>
      <w:r w:rsidR="00BE430E" w:rsidRPr="00744865">
        <w:t xml:space="preserve">concomitant </w:t>
      </w:r>
      <w:r w:rsidR="00A04096" w:rsidRPr="00744865">
        <w:t>repetitive cultural practices (including the Suzuki method</w:t>
      </w:r>
      <w:r w:rsidR="00E16EF6" w:rsidRPr="00744865">
        <w:t>, the Baroque recording boom, and the minimalist music movement</w:t>
      </w:r>
      <w:r w:rsidR="00A04096" w:rsidRPr="00744865">
        <w:t>) gaining traction at the time,</w:t>
      </w:r>
      <w:r w:rsidRPr="00744865">
        <w:t xml:space="preserve"> </w:t>
      </w:r>
      <w:r w:rsidR="00A04096" w:rsidRPr="00744865">
        <w:t xml:space="preserve">remarked that Suzuki’s particular </w:t>
      </w:r>
      <w:r w:rsidR="009819F4" w:rsidRPr="00744865">
        <w:t xml:space="preserve">Zen affiliation was </w:t>
      </w:r>
      <w:r w:rsidR="00BE430E" w:rsidRPr="00744865">
        <w:t>unclear</w:t>
      </w:r>
      <w:r w:rsidR="009819F4" w:rsidRPr="00744865">
        <w:t>.</w:t>
      </w:r>
      <w:r w:rsidR="00F47DE9" w:rsidRPr="00744865">
        <w:rPr>
          <w:rStyle w:val="FootnoteReference"/>
        </w:rPr>
        <w:footnoteReference w:id="29"/>
      </w:r>
      <w:r w:rsidR="009819F4" w:rsidRPr="00744865">
        <w:t xml:space="preserve"> Suzuki’s aforementioned</w:t>
      </w:r>
      <w:r w:rsidRPr="00744865">
        <w:t xml:space="preserve"> master</w:t>
      </w:r>
      <w:r w:rsidR="009819F4" w:rsidRPr="00744865">
        <w:t>, however,</w:t>
      </w:r>
      <w:r w:rsidRPr="00744865">
        <w:t xml:space="preserve"> was in the Soto school and he often quoted Dogen, a foundationa</w:t>
      </w:r>
      <w:r w:rsidR="00503EC1" w:rsidRPr="00744865">
        <w:t>l figure in the Soto tradition</w:t>
      </w:r>
      <w:r w:rsidR="00A442B7">
        <w:t>; Suzuki’s</w:t>
      </w:r>
      <w:r w:rsidR="00860857" w:rsidRPr="00744865">
        <w:t xml:space="preserve"> ped</w:t>
      </w:r>
      <w:r w:rsidR="0099168B" w:rsidRPr="00744865">
        <w:t xml:space="preserve">agogy, too, emphasizes gradual </w:t>
      </w:r>
      <w:r w:rsidR="00860857" w:rsidRPr="00744865">
        <w:t xml:space="preserve">mastery through </w:t>
      </w:r>
      <w:r w:rsidR="0099168B" w:rsidRPr="00744865">
        <w:t>calm introspection and observation</w:t>
      </w:r>
      <w:r w:rsidR="00503EC1" w:rsidRPr="00744865">
        <w:t>.</w:t>
      </w:r>
      <w:r w:rsidR="000833DB" w:rsidRPr="00744865">
        <w:rPr>
          <w:rStyle w:val="FootnoteReference"/>
        </w:rPr>
        <w:footnoteReference w:id="30"/>
      </w:r>
      <w:r w:rsidRPr="00744865">
        <w:t xml:space="preserve"> While many basic tenets of the Suzuki method can be connected to Zen philosophy, one of the most notable aspects, especially in the context of Suzuki’s (re-)definition of talent, is its </w:t>
      </w:r>
      <w:r w:rsidR="00123C99" w:rsidRPr="00744865">
        <w:t xml:space="preserve">particularly Soto-inspired </w:t>
      </w:r>
      <w:r w:rsidRPr="00744865">
        <w:t xml:space="preserve">understanding of creativity. While Western ideas of artistic creativity focus on the production of an innovative object, or the expression of the artist’s unique voice (evident in the O’Connor method’s </w:t>
      </w:r>
      <w:r w:rsidR="001D26DF">
        <w:t>characteristically American</w:t>
      </w:r>
      <w:r w:rsidRPr="00744865">
        <w:t xml:space="preserve"> </w:t>
      </w:r>
      <w:r w:rsidR="00D00A10">
        <w:t>celebration</w:t>
      </w:r>
      <w:r w:rsidR="001D26DF">
        <w:t xml:space="preserve"> of</w:t>
      </w:r>
      <w:r w:rsidRPr="00744865">
        <w:t xml:space="preserve"> this idea of creativity</w:t>
      </w:r>
      <w:r w:rsidR="00D00A10">
        <w:t>,</w:t>
      </w:r>
      <w:r w:rsidR="00964983">
        <w:t xml:space="preserve"> </w:t>
      </w:r>
      <w:r w:rsidR="00E158F4">
        <w:t>which emphasizes</w:t>
      </w:r>
      <w:r w:rsidR="001D26DF">
        <w:t xml:space="preserve"> composition and</w:t>
      </w:r>
      <w:r w:rsidR="00964983">
        <w:t xml:space="preserve"> improvisation</w:t>
      </w:r>
      <w:r w:rsidRPr="00744865">
        <w:t xml:space="preserve">), Zen-inspired understandings </w:t>
      </w:r>
      <w:r w:rsidR="00E158F4">
        <w:t>of creativity often focus</w:t>
      </w:r>
      <w:r w:rsidRPr="00744865">
        <w:t xml:space="preserve"> on the cultivation of inner experience and character through the process of “crea</w:t>
      </w:r>
      <w:r w:rsidR="00E158F4">
        <w:t>ting” art before considering innovation.</w:t>
      </w:r>
    </w:p>
    <w:p w14:paraId="5379E67A" w14:textId="46B5C7D6" w:rsidR="00112F80" w:rsidRPr="00744865" w:rsidRDefault="00112F80" w:rsidP="00DD7783">
      <w:pPr>
        <w:spacing w:line="480" w:lineRule="auto"/>
        <w:ind w:firstLine="720"/>
      </w:pPr>
      <w:r w:rsidRPr="00744865">
        <w:t>In the context of music, then, the quality of a musician’s sound and pro</w:t>
      </w:r>
      <w:r w:rsidR="00C91736">
        <w:t xml:space="preserve">ficiency with the instrument serves as </w:t>
      </w:r>
      <w:r w:rsidRPr="00744865">
        <w:t xml:space="preserve">evidence that she has cultivated a rich inner relationship with music; technique, </w:t>
      </w:r>
      <w:r w:rsidRPr="00744865">
        <w:lastRenderedPageBreak/>
        <w:t>though necessary, is never the goal in itself but a symptom of a musician’s mind-body oneness.</w:t>
      </w:r>
      <w:r w:rsidRPr="00744865">
        <w:rPr>
          <w:rStyle w:val="FootnoteReference"/>
        </w:rPr>
        <w:footnoteReference w:id="31"/>
      </w:r>
      <w:r w:rsidRPr="00744865">
        <w:t xml:space="preserve"> This type of mastery is achieved through the traditional Japanese concept of </w:t>
      </w:r>
      <w:r w:rsidRPr="00744865">
        <w:rPr>
          <w:i/>
        </w:rPr>
        <w:t>kata</w:t>
      </w:r>
      <w:r w:rsidRPr="00744865">
        <w:t>, literally “form” or “mold,” a pedagogical practice that emphasizes imitative repetition in the interest of achieving an embodied understanding of the artistic form being studied.</w:t>
      </w:r>
      <w:r w:rsidR="003A4446" w:rsidRPr="00744865">
        <w:rPr>
          <w:rStyle w:val="FootnoteReference"/>
        </w:rPr>
        <w:footnoteReference w:id="32"/>
      </w:r>
      <w:r w:rsidRPr="00744865">
        <w:t xml:space="preserve"> </w:t>
      </w:r>
      <w:r w:rsidR="003A4446" w:rsidRPr="00744865">
        <w:t>Through kata, a student pursues fulfillment and creativity through rigorous, repetitive imitation of artistic masters in a way that slowly allows the student to embody and occupy the actions of a proficient and respected artist.</w:t>
      </w:r>
      <w:r w:rsidR="003A4446" w:rsidRPr="00744865">
        <w:rPr>
          <w:rStyle w:val="FootnoteReference"/>
        </w:rPr>
        <w:footnoteReference w:id="33"/>
      </w:r>
      <w:r w:rsidR="00DD7783">
        <w:t xml:space="preserve"> </w:t>
      </w:r>
      <w:r w:rsidRPr="00744865">
        <w:t xml:space="preserve">As education scholar Koji Matsunobu notes, “The creative goal of </w:t>
      </w:r>
      <w:r w:rsidRPr="00744865">
        <w:rPr>
          <w:i/>
        </w:rPr>
        <w:t>kata-</w:t>
      </w:r>
      <w:r w:rsidRPr="00744865">
        <w:t>training is ‘to fuse the individual to the form so that the individual becomes the form and the form becomes the individual.’”</w:t>
      </w:r>
      <w:r w:rsidRPr="00744865">
        <w:rPr>
          <w:rStyle w:val="FootnoteReference"/>
        </w:rPr>
        <w:footnoteReference w:id="34"/>
      </w:r>
      <w:r w:rsidRPr="00744865">
        <w:t xml:space="preserve"> Suzuki emphasized that the ultimate goal of his method was for children to acquire a noble mind and a beautiful heart through their musical education, not to achieve any particular level of technical virtuosity</w:t>
      </w:r>
      <w:r w:rsidR="00F50C2C">
        <w:t xml:space="preserve"> (though, as the </w:t>
      </w:r>
      <w:r w:rsidR="00D2001D">
        <w:t xml:space="preserve">example of Ronda Cole’s teaching will illustrate, high levels of technical achievement </w:t>
      </w:r>
      <w:r w:rsidR="00EA31F3">
        <w:t>can also</w:t>
      </w:r>
      <w:r w:rsidR="00D2001D">
        <w:t xml:space="preserve"> result from this degree of </w:t>
      </w:r>
      <w:r w:rsidR="00EA31F3">
        <w:t>musical immersion and mindful cultivation)</w:t>
      </w:r>
      <w:r w:rsidRPr="00744865">
        <w:t xml:space="preserve">. While American Suzuki teachers and parents frequently noted in interviews that this aspect of Suzuki’s pedagogy was particularly novel and provocative for them, this idea is more familiar in Japanese </w:t>
      </w:r>
      <w:r w:rsidR="00AA36A4">
        <w:t xml:space="preserve">cultural </w:t>
      </w:r>
      <w:r w:rsidRPr="00744865">
        <w:t xml:space="preserve">contexts. The motto of Suzuki’s commercial school, for instance, translates to “first character, then ability”—a mantra he repeated frequently </w:t>
      </w:r>
      <w:r w:rsidR="00AA36A4">
        <w:t>when discussing</w:t>
      </w:r>
      <w:r w:rsidRPr="00744865">
        <w:t xml:space="preserve"> his own pedagogical approach.</w:t>
      </w:r>
      <w:r w:rsidRPr="00744865">
        <w:rPr>
          <w:rStyle w:val="FootnoteReference"/>
        </w:rPr>
        <w:footnoteReference w:id="35"/>
      </w:r>
      <w:r w:rsidRPr="00744865">
        <w:t xml:space="preserve"> </w:t>
      </w:r>
    </w:p>
    <w:p w14:paraId="3B88CFFF" w14:textId="17C8707A" w:rsidR="003D218F" w:rsidRPr="00744865" w:rsidRDefault="009B6C07" w:rsidP="003D218F">
      <w:pPr>
        <w:spacing w:line="480" w:lineRule="auto"/>
        <w:ind w:firstLine="720"/>
      </w:pPr>
      <w:r w:rsidRPr="00744865">
        <w:t>Repetition of</w:t>
      </w:r>
      <w:r w:rsidR="006D7C72" w:rsidRPr="00744865">
        <w:t xml:space="preserve"> physical motions is</w:t>
      </w:r>
      <w:r w:rsidR="00112F80" w:rsidRPr="00744865">
        <w:t xml:space="preserve"> </w:t>
      </w:r>
      <w:r w:rsidR="006E5313" w:rsidRPr="00744865">
        <w:t>essential both to</w:t>
      </w:r>
      <w:r w:rsidR="00112F80" w:rsidRPr="00744865">
        <w:t xml:space="preserve"> </w:t>
      </w:r>
      <w:r w:rsidR="00112F80" w:rsidRPr="00744865">
        <w:rPr>
          <w:i/>
        </w:rPr>
        <w:t xml:space="preserve">kata </w:t>
      </w:r>
      <w:r w:rsidR="00112F80" w:rsidRPr="00744865">
        <w:t xml:space="preserve">pedagogy </w:t>
      </w:r>
      <w:r w:rsidR="006E5313" w:rsidRPr="00744865">
        <w:t>and</w:t>
      </w:r>
      <w:r w:rsidR="00112F80" w:rsidRPr="00744865">
        <w:t xml:space="preserve"> the Suzuki </w:t>
      </w:r>
      <w:r w:rsidR="00AC13BA">
        <w:t>approach</w:t>
      </w:r>
      <w:r w:rsidR="00112F80" w:rsidRPr="00744865">
        <w:t xml:space="preserve">. Indeed, repetition is </w:t>
      </w:r>
      <w:r w:rsidR="00AC13BA">
        <w:t xml:space="preserve">perhaps </w:t>
      </w:r>
      <w:r w:rsidR="00112F80" w:rsidRPr="00744865">
        <w:t xml:space="preserve">one of the most dependably preserved aspects of the </w:t>
      </w:r>
      <w:r w:rsidR="00AC13BA">
        <w:t>method</w:t>
      </w:r>
      <w:r w:rsidR="00112F80" w:rsidRPr="00744865">
        <w:t xml:space="preserve"> (but also one of the most misunderstood, as we will see in O’Connor’s engagement with </w:t>
      </w:r>
      <w:r w:rsidR="00AC13BA">
        <w:t>Suzuki’s ideas</w:t>
      </w:r>
      <w:r w:rsidR="00112F80" w:rsidRPr="00744865">
        <w:t>). Such repetition is especially present in the ways stude</w:t>
      </w:r>
      <w:r w:rsidR="00F75ADF" w:rsidRPr="00744865">
        <w:t>nts are instructed to practice—</w:t>
      </w:r>
      <w:r w:rsidR="00112F80" w:rsidRPr="00744865">
        <w:t xml:space="preserve">repeated motions, </w:t>
      </w:r>
      <w:r w:rsidR="00112F80" w:rsidRPr="00744865">
        <w:lastRenderedPageBreak/>
        <w:t>musical sections, as well as daily practice schedul</w:t>
      </w:r>
      <w:r w:rsidR="00F75ADF" w:rsidRPr="00744865">
        <w:t>es and lesson routines—</w:t>
      </w:r>
      <w:r w:rsidR="00112F80" w:rsidRPr="00744865">
        <w:t>but also in the limited range of repertoire covered in a student’s first years, and the form and contents of group classes and summer institutes. Robert Fink has noted that this degree of repetition proscribed by the Suzuki method was particularly “uncomfortable” for American students and their families.</w:t>
      </w:r>
      <w:r w:rsidR="00112F80" w:rsidRPr="00744865">
        <w:rPr>
          <w:rStyle w:val="FootnoteReference"/>
        </w:rPr>
        <w:footnoteReference w:id="36"/>
      </w:r>
      <w:r w:rsidR="00392294" w:rsidRPr="00744865">
        <w:t xml:space="preserve"> I have observed</w:t>
      </w:r>
      <w:r w:rsidR="00112F80" w:rsidRPr="00744865">
        <w:t xml:space="preserve">, however, such discomfort results mostly in the studios of teachers who did not fully understand or explain the intentions and meanings behind such repetitive practices. </w:t>
      </w:r>
      <w:r w:rsidR="00D7754E" w:rsidRPr="00744865">
        <w:t xml:space="preserve">For instance, </w:t>
      </w:r>
      <w:r w:rsidR="0045699D">
        <w:t>after months of repetitive practice</w:t>
      </w:r>
      <w:r w:rsidR="00AC13BA">
        <w:t xml:space="preserve"> in other contexts, </w:t>
      </w:r>
      <w:r w:rsidR="00966DB4" w:rsidRPr="00744865">
        <w:t xml:space="preserve">every student </w:t>
      </w:r>
      <w:r w:rsidR="001B1632" w:rsidRPr="00744865">
        <w:t xml:space="preserve">in Ronda Cole’s studio </w:t>
      </w:r>
      <w:r w:rsidR="00966DB4" w:rsidRPr="00744865">
        <w:t xml:space="preserve">is tasked with </w:t>
      </w:r>
      <w:r w:rsidR="0045699D">
        <w:t>critically</w:t>
      </w:r>
      <w:r w:rsidR="00031D79" w:rsidRPr="00744865">
        <w:t xml:space="preserve"> repeating</w:t>
      </w:r>
      <w:r w:rsidR="00966DB4" w:rsidRPr="00744865">
        <w:t xml:space="preserve"> a particularly difficult passage in the f</w:t>
      </w:r>
      <w:r w:rsidR="001B1632" w:rsidRPr="00744865">
        <w:t xml:space="preserve">inal </w:t>
      </w:r>
      <w:r w:rsidR="0045699D">
        <w:t xml:space="preserve">Book 1 </w:t>
      </w:r>
      <w:r w:rsidR="001B1632" w:rsidRPr="00744865">
        <w:t xml:space="preserve">piece, </w:t>
      </w:r>
      <w:r w:rsidR="004347A9" w:rsidRPr="00744865">
        <w:t xml:space="preserve">a </w:t>
      </w:r>
      <w:r w:rsidR="001B1632" w:rsidRPr="00744865">
        <w:t xml:space="preserve">Gavotte by F. J. Gossec, </w:t>
      </w:r>
      <w:r w:rsidR="00DF6E2F" w:rsidRPr="00744865">
        <w:t>1500 times</w:t>
      </w:r>
      <w:r w:rsidR="0029474B">
        <w:t xml:space="preserve"> (see figure 2</w:t>
      </w:r>
      <w:r w:rsidR="00324E44" w:rsidRPr="00744865">
        <w:t>)</w:t>
      </w:r>
      <w:r w:rsidR="007F5651" w:rsidRPr="00744865">
        <w:t xml:space="preserve"> in order to </w:t>
      </w:r>
      <w:r w:rsidR="0045699D">
        <w:t>“</w:t>
      </w:r>
      <w:r w:rsidR="007F5651" w:rsidRPr="00744865">
        <w:t>graduate</w:t>
      </w:r>
      <w:r w:rsidR="0045699D">
        <w:t>”</w:t>
      </w:r>
      <w:r w:rsidR="007F5651" w:rsidRPr="00744865">
        <w:t xml:space="preserve"> from </w:t>
      </w:r>
      <w:r w:rsidR="0045699D">
        <w:t>the book</w:t>
      </w:r>
      <w:r w:rsidR="00DF6E2F" w:rsidRPr="00744865">
        <w:t xml:space="preserve">. </w:t>
      </w:r>
      <w:r w:rsidR="00570840" w:rsidRPr="00744865">
        <w:t>In order to play the passage cleanly, the student needs to be able to control the placement of their second f</w:t>
      </w:r>
      <w:r w:rsidR="0045699D">
        <w:t>inger enough to place it on a C</w:t>
      </w:r>
      <w:r w:rsidR="00AC0154">
        <w:t>#</w:t>
      </w:r>
      <w:r w:rsidR="00570840" w:rsidRPr="00744865">
        <w:t xml:space="preserve"> and then a C</w:t>
      </w:r>
      <w:r w:rsidR="00570840" w:rsidRPr="00744865">
        <w:rPr>
          <w:rFonts w:ascii="ヒラギノ明朝 ProN W3" w:eastAsia="ヒラギノ明朝 ProN W3" w:hAnsi="ヒラギノ明朝 ProN W3" w:cs="ヒラギノ明朝 ProN W3" w:hint="eastAsia"/>
        </w:rPr>
        <w:t>♮</w:t>
      </w:r>
      <w:r w:rsidR="00AC0154">
        <w:rPr>
          <w:rFonts w:ascii="ヒラギノ明朝 ProN W3" w:eastAsia="ヒラギノ明朝 ProN W3" w:hAnsi="ヒラギノ明朝 ProN W3" w:cs="ヒラギノ明朝 ProN W3"/>
        </w:rPr>
        <w:t xml:space="preserve"> </w:t>
      </w:r>
      <w:r w:rsidR="00570840" w:rsidRPr="00744865">
        <w:t xml:space="preserve">quickly afterwards, and also to be able to lift each finger with rhythmic consistency in the descent from their fourth finger to the open string. </w:t>
      </w:r>
      <w:r w:rsidR="00DF6E2F" w:rsidRPr="00744865">
        <w:t xml:space="preserve">I have </w:t>
      </w:r>
      <w:r w:rsidR="00AC0154">
        <w:t>seen</w:t>
      </w:r>
      <w:r w:rsidR="00DF6E2F" w:rsidRPr="00744865">
        <w:t xml:space="preserve"> Cole introduce this cha</w:t>
      </w:r>
      <w:r w:rsidR="007F5651" w:rsidRPr="00744865">
        <w:t xml:space="preserve">llenge to students, which is </w:t>
      </w:r>
      <w:r w:rsidR="00B34DE5" w:rsidRPr="00744865">
        <w:t xml:space="preserve">partially </w:t>
      </w:r>
      <w:r w:rsidR="00F927F8" w:rsidRPr="00744865">
        <w:t xml:space="preserve">designed </w:t>
      </w:r>
      <w:r w:rsidR="00B34DE5" w:rsidRPr="00744865">
        <w:t xml:space="preserve">to help them conquer </w:t>
      </w:r>
      <w:r w:rsidR="00570840" w:rsidRPr="00744865">
        <w:t>a difficult finger pattern</w:t>
      </w:r>
      <w:r w:rsidR="003B4779" w:rsidRPr="00744865">
        <w:t xml:space="preserve">, but partially to insure that all students have </w:t>
      </w:r>
      <w:r w:rsidR="006E5A7F" w:rsidRPr="00744865">
        <w:t>thoroughly internalized</w:t>
      </w:r>
      <w:r w:rsidR="0041435D" w:rsidRPr="00744865">
        <w:t xml:space="preserve"> and embraced</w:t>
      </w:r>
      <w:r w:rsidR="006E5A7F" w:rsidRPr="00744865">
        <w:t xml:space="preserve"> the purpose and process of repetitive practice. While a few stud</w:t>
      </w:r>
      <w:r w:rsidR="00FE52E2" w:rsidRPr="00744865">
        <w:t xml:space="preserve">ents </w:t>
      </w:r>
      <w:r w:rsidR="0041435D" w:rsidRPr="00744865">
        <w:t xml:space="preserve">initially </w:t>
      </w:r>
      <w:r w:rsidR="00AC0154" w:rsidRPr="00744865">
        <w:t>wince</w:t>
      </w:r>
      <w:r w:rsidR="00FE52E2" w:rsidRPr="00744865">
        <w:t xml:space="preserve"> at </w:t>
      </w:r>
      <w:r w:rsidR="00513DA4">
        <w:t>this</w:t>
      </w:r>
      <w:r w:rsidR="00FE52E2" w:rsidRPr="00744865">
        <w:t xml:space="preserve"> </w:t>
      </w:r>
      <w:r w:rsidR="00513DA4">
        <w:t>challenge</w:t>
      </w:r>
      <w:r w:rsidR="00FE52E2" w:rsidRPr="00744865">
        <w:t xml:space="preserve">, most have already </w:t>
      </w:r>
      <w:r w:rsidR="00850165" w:rsidRPr="00744865">
        <w:t xml:space="preserve">learned the rewards of </w:t>
      </w:r>
      <w:r w:rsidR="00412653" w:rsidRPr="00744865">
        <w:t>such extensive careful</w:t>
      </w:r>
      <w:r w:rsidR="00850165" w:rsidRPr="00744865">
        <w:t xml:space="preserve"> repetition and accept the </w:t>
      </w:r>
      <w:r w:rsidR="00DC1F22" w:rsidRPr="00744865">
        <w:t>assignment</w:t>
      </w:r>
      <w:r w:rsidR="00850165" w:rsidRPr="00744865">
        <w:t xml:space="preserve"> without incident.</w:t>
      </w:r>
      <w:r w:rsidR="00CD7C31" w:rsidRPr="00744865">
        <w:t xml:space="preserve"> </w:t>
      </w:r>
      <w:r w:rsidR="00F47D9C" w:rsidRPr="00744865">
        <w:t>Indeed, b</w:t>
      </w:r>
      <w:r w:rsidR="00FB76DE" w:rsidRPr="00744865">
        <w:t xml:space="preserve">y the </w:t>
      </w:r>
      <w:r w:rsidR="00DC1F22">
        <w:t xml:space="preserve">time Cole's </w:t>
      </w:r>
      <w:r w:rsidR="00FB76DE" w:rsidRPr="00744865">
        <w:t>student</w:t>
      </w:r>
      <w:r w:rsidR="00DC1F22">
        <w:t>s have</w:t>
      </w:r>
      <w:r w:rsidR="00FB76DE" w:rsidRPr="00744865">
        <w:t xml:space="preserve"> finished </w:t>
      </w:r>
      <w:r w:rsidR="00F47D9C" w:rsidRPr="00744865">
        <w:t>learning the Gavotte</w:t>
      </w:r>
      <w:r w:rsidR="00FB76DE" w:rsidRPr="00744865">
        <w:t xml:space="preserve"> and </w:t>
      </w:r>
      <w:r w:rsidR="00DC1F22">
        <w:t>graduate from</w:t>
      </w:r>
      <w:r w:rsidR="00F47D9C" w:rsidRPr="00744865">
        <w:t xml:space="preserve"> </w:t>
      </w:r>
      <w:r w:rsidR="00FB76DE" w:rsidRPr="00744865">
        <w:t xml:space="preserve">Book 1, </w:t>
      </w:r>
      <w:r w:rsidR="003753A6" w:rsidRPr="00744865">
        <w:t xml:space="preserve">they are able to perform the piece </w:t>
      </w:r>
      <w:r w:rsidR="00DC1F22" w:rsidRPr="00744865">
        <w:t xml:space="preserve">flawlessly </w:t>
      </w:r>
      <w:r w:rsidR="003753A6" w:rsidRPr="00744865">
        <w:t>at a</w:t>
      </w:r>
      <w:r w:rsidR="00306525" w:rsidRPr="00744865">
        <w:t>n</w:t>
      </w:r>
      <w:r w:rsidR="003753A6" w:rsidRPr="00744865">
        <w:t xml:space="preserve"> </w:t>
      </w:r>
      <w:r w:rsidR="00306525" w:rsidRPr="00744865">
        <w:t>impressively quick</w:t>
      </w:r>
      <w:r w:rsidR="003753A6" w:rsidRPr="00744865">
        <w:t xml:space="preserve"> tempo</w:t>
      </w:r>
      <w:r w:rsidR="004206A6" w:rsidRPr="00744865">
        <w:t xml:space="preserve">, a feat that separates them from many other students their age (most of Cole’s students graduate </w:t>
      </w:r>
      <w:r w:rsidR="00FC2EEB" w:rsidRPr="00744865">
        <w:t>Book 1</w:t>
      </w:r>
      <w:r w:rsidR="009710D0">
        <w:t xml:space="preserve"> </w:t>
      </w:r>
      <w:r w:rsidR="00FC2EEB" w:rsidRPr="00744865">
        <w:t>before the age of 8)—</w:t>
      </w:r>
      <w:r w:rsidR="009710D0">
        <w:t>which</w:t>
      </w:r>
      <w:r w:rsidR="00FC2EEB" w:rsidRPr="00744865">
        <w:t xml:space="preserve"> </w:t>
      </w:r>
      <w:r w:rsidR="001A79C0" w:rsidRPr="00744865">
        <w:t xml:space="preserve">onlookers at institutes and recitals </w:t>
      </w:r>
      <w:r w:rsidR="009710D0">
        <w:t xml:space="preserve">often </w:t>
      </w:r>
      <w:r w:rsidR="001A79C0" w:rsidRPr="00744865">
        <w:t>attribute to the students’ “talent.”</w:t>
      </w:r>
    </w:p>
    <w:p w14:paraId="4DF31A37" w14:textId="77777777" w:rsidR="00850165" w:rsidRPr="00744865" w:rsidRDefault="00850165" w:rsidP="00850165">
      <w:pPr>
        <w:ind w:firstLine="720"/>
      </w:pPr>
    </w:p>
    <w:p w14:paraId="09AFB690" w14:textId="4D9E7452" w:rsidR="00324E44" w:rsidRPr="00744865" w:rsidRDefault="001358DF" w:rsidP="00637FFB">
      <w:pPr>
        <w:jc w:val="center"/>
      </w:pPr>
      <w:r w:rsidRPr="00744865">
        <w:rPr>
          <w:noProof/>
        </w:rPr>
        <w:lastRenderedPageBreak/>
        <w:drawing>
          <wp:inline distT="0" distB="0" distL="0" distR="0" wp14:anchorId="52E13A97" wp14:editId="63720755">
            <wp:extent cx="5943600" cy="970280"/>
            <wp:effectExtent l="25400" t="25400" r="25400"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9-14 at 10.50.02 AM.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970280"/>
                    </a:xfrm>
                    <a:prstGeom prst="rect">
                      <a:avLst/>
                    </a:prstGeom>
                    <a:ln>
                      <a:solidFill>
                        <a:schemeClr val="tx1"/>
                      </a:solidFill>
                    </a:ln>
                  </pic:spPr>
                </pic:pic>
              </a:graphicData>
            </a:graphic>
          </wp:inline>
        </w:drawing>
      </w:r>
    </w:p>
    <w:p w14:paraId="18575C65" w14:textId="77777777" w:rsidR="00E06900" w:rsidRPr="00744865" w:rsidRDefault="00E06900" w:rsidP="00637FFB">
      <w:pPr>
        <w:jc w:val="center"/>
      </w:pPr>
    </w:p>
    <w:p w14:paraId="025D096D" w14:textId="46905957" w:rsidR="003B64CC" w:rsidRPr="00744865" w:rsidRDefault="003B64CC" w:rsidP="00395380">
      <w:pPr>
        <w:jc w:val="center"/>
        <w:rPr>
          <w:sz w:val="20"/>
        </w:rPr>
      </w:pPr>
      <w:r w:rsidRPr="00744865">
        <w:rPr>
          <w:b/>
          <w:sz w:val="20"/>
        </w:rPr>
        <w:t xml:space="preserve">Figure </w:t>
      </w:r>
      <w:r w:rsidR="0029474B">
        <w:rPr>
          <w:b/>
          <w:sz w:val="20"/>
        </w:rPr>
        <w:t>2</w:t>
      </w:r>
      <w:r w:rsidRPr="00744865">
        <w:rPr>
          <w:sz w:val="20"/>
        </w:rPr>
        <w:t xml:space="preserve">. </w:t>
      </w:r>
      <w:r w:rsidR="00A875BC" w:rsidRPr="00744865">
        <w:rPr>
          <w:sz w:val="20"/>
        </w:rPr>
        <w:t xml:space="preserve">“Gavotte Spot” </w:t>
      </w:r>
      <w:r w:rsidR="001358DF" w:rsidRPr="00744865">
        <w:rPr>
          <w:sz w:val="20"/>
        </w:rPr>
        <w:t>(in drawn box</w:t>
      </w:r>
      <w:r w:rsidR="00FC2EEB" w:rsidRPr="00744865">
        <w:rPr>
          <w:sz w:val="20"/>
        </w:rPr>
        <w:t>) in Ronda C</w:t>
      </w:r>
      <w:r w:rsidR="00395380">
        <w:rPr>
          <w:sz w:val="20"/>
        </w:rPr>
        <w:t>ole’s reference copy of Book 1. All of her students are required to copy all of the markings in each book before they are permitted to begin studying the songs it contains.</w:t>
      </w:r>
    </w:p>
    <w:p w14:paraId="0CE986B5" w14:textId="77777777" w:rsidR="00637FFB" w:rsidRPr="00744865" w:rsidRDefault="00637FFB" w:rsidP="00637FFB">
      <w:pPr>
        <w:jc w:val="center"/>
        <w:rPr>
          <w:sz w:val="20"/>
        </w:rPr>
      </w:pPr>
    </w:p>
    <w:p w14:paraId="526EA177" w14:textId="2AC03E24" w:rsidR="00CD10A0" w:rsidRPr="00744865" w:rsidRDefault="00131FE1" w:rsidP="00CD10A0">
      <w:pPr>
        <w:spacing w:line="480" w:lineRule="auto"/>
        <w:ind w:firstLine="720"/>
      </w:pPr>
      <w:r>
        <w:t>Returning</w:t>
      </w:r>
      <w:r w:rsidR="00BA72E4" w:rsidRPr="00744865">
        <w:t xml:space="preserve"> to the </w:t>
      </w:r>
      <w:r w:rsidR="009E7422">
        <w:t>story</w:t>
      </w:r>
      <w:r w:rsidR="00BA72E4" w:rsidRPr="00744865">
        <w:t xml:space="preserve"> of Suzuki’s </w:t>
      </w:r>
      <w:r w:rsidR="00262A4C">
        <w:t>method development</w:t>
      </w:r>
      <w:r w:rsidR="00BA72E4" w:rsidRPr="00744865">
        <w:t>, o</w:t>
      </w:r>
      <w:r w:rsidR="00E14152" w:rsidRPr="00744865">
        <w:t>nly after</w:t>
      </w:r>
      <w:r w:rsidR="00BA72E4" w:rsidRPr="00744865">
        <w:t xml:space="preserve"> </w:t>
      </w:r>
      <w:r w:rsidR="00C944DB" w:rsidRPr="00744865">
        <w:t>his diverse musical experiences in Japan and Europe</w:t>
      </w:r>
      <w:r w:rsidR="00EB4B34" w:rsidRPr="00744865">
        <w:t xml:space="preserve"> </w:t>
      </w:r>
      <w:r w:rsidR="00BA72E4" w:rsidRPr="00744865">
        <w:t>did he</w:t>
      </w:r>
      <w:r w:rsidR="00E14152" w:rsidRPr="00744865">
        <w:t xml:space="preserve"> </w:t>
      </w:r>
      <w:r w:rsidR="00BA72E4" w:rsidRPr="00744865">
        <w:t xml:space="preserve">begin contemplating </w:t>
      </w:r>
      <w:r w:rsidR="00684932" w:rsidRPr="00744865">
        <w:t>the issue of pedagogy.</w:t>
      </w:r>
      <w:r w:rsidR="00E966A8" w:rsidRPr="00744865">
        <w:t xml:space="preserve"> </w:t>
      </w:r>
      <w:r w:rsidR="00CC0A40" w:rsidRPr="00744865">
        <w:t>A</w:t>
      </w:r>
      <w:r w:rsidR="001C7935" w:rsidRPr="00744865">
        <w:t xml:space="preserve"> few months after </w:t>
      </w:r>
      <w:r w:rsidR="00EB4B34" w:rsidRPr="00744865">
        <w:t>their</w:t>
      </w:r>
      <w:r w:rsidR="001C7935" w:rsidRPr="00744865">
        <w:t xml:space="preserve"> wedding in Berlin</w:t>
      </w:r>
      <w:r w:rsidR="00E966A8" w:rsidRPr="00744865">
        <w:t>,</w:t>
      </w:r>
      <w:r w:rsidR="00EB4B34" w:rsidRPr="00744865">
        <w:t xml:space="preserve"> Suzuki returned to Japan with Waltraud</w:t>
      </w:r>
      <w:r w:rsidR="00E966A8" w:rsidRPr="00744865">
        <w:t xml:space="preserve"> </w:t>
      </w:r>
      <w:r w:rsidR="004F2CF4" w:rsidRPr="00744865">
        <w:t>to begin</w:t>
      </w:r>
      <w:r w:rsidR="00E966A8" w:rsidRPr="00744865">
        <w:t xml:space="preserve"> a </w:t>
      </w:r>
      <w:r w:rsidR="00D844C0" w:rsidRPr="00744865">
        <w:t>career as a musician</w:t>
      </w:r>
      <w:r w:rsidR="003A533E" w:rsidRPr="00744865">
        <w:t xml:space="preserve"> and teach at the university level</w:t>
      </w:r>
      <w:r w:rsidR="001C7935" w:rsidRPr="00744865">
        <w:t>.</w:t>
      </w:r>
      <w:r w:rsidR="001C7935" w:rsidRPr="00744865">
        <w:rPr>
          <w:rStyle w:val="FootnoteReference"/>
        </w:rPr>
        <w:footnoteReference w:id="37"/>
      </w:r>
      <w:r w:rsidR="009E665F" w:rsidRPr="00744865">
        <w:t xml:space="preserve"> </w:t>
      </w:r>
      <w:r w:rsidR="002C4703">
        <w:t xml:space="preserve">The story of how Suzuki first thought </w:t>
      </w:r>
      <w:r w:rsidR="009E7422">
        <w:t>to</w:t>
      </w:r>
      <w:r w:rsidR="00B114C3" w:rsidRPr="00744865">
        <w:t xml:space="preserve"> </w:t>
      </w:r>
      <w:r w:rsidR="009E7422">
        <w:t>develop</w:t>
      </w:r>
      <w:r w:rsidR="007F68E4" w:rsidRPr="00744865">
        <w:t xml:space="preserve"> </w:t>
      </w:r>
      <w:r w:rsidR="00B114C3" w:rsidRPr="00744865">
        <w:t xml:space="preserve">a method has been retold so many times that it has </w:t>
      </w:r>
      <w:r w:rsidR="007F68E4" w:rsidRPr="00744865">
        <w:t xml:space="preserve">gained a mythological </w:t>
      </w:r>
      <w:r w:rsidR="00192F28" w:rsidRPr="00744865">
        <w:t xml:space="preserve">quality, but </w:t>
      </w:r>
      <w:r w:rsidR="007E28CA" w:rsidRPr="00744865">
        <w:t>in almost all versions of the story, the violinist had a type of epiphany after being tasked to teach</w:t>
      </w:r>
      <w:r w:rsidR="00CD10A0" w:rsidRPr="00744865">
        <w:t xml:space="preserve"> lessons to</w:t>
      </w:r>
      <w:r w:rsidR="007E28CA" w:rsidRPr="00744865">
        <w:t xml:space="preserve"> three year-olds </w:t>
      </w:r>
      <w:r w:rsidR="00CD10A0" w:rsidRPr="00744865">
        <w:t>Toshiya Eto and Koji Toyoda (both of whom grew up to be professionals).</w:t>
      </w:r>
      <w:r w:rsidR="00CD10A0" w:rsidRPr="00744865">
        <w:rPr>
          <w:rStyle w:val="FootnoteReference"/>
        </w:rPr>
        <w:footnoteReference w:id="38"/>
      </w:r>
      <w:r w:rsidR="00CD10A0" w:rsidRPr="00744865">
        <w:t xml:space="preserve"> As Suzuki </w:t>
      </w:r>
      <w:r w:rsidR="000557E8">
        <w:t>described</w:t>
      </w:r>
      <w:r w:rsidR="00CD10A0" w:rsidRPr="00744865">
        <w:t xml:space="preserve"> it, </w:t>
      </w:r>
    </w:p>
    <w:p w14:paraId="1964BB07" w14:textId="5A1C0922" w:rsidR="00570840" w:rsidRPr="00744865" w:rsidRDefault="00540FDC" w:rsidP="00D90BC5">
      <w:pPr>
        <w:ind w:left="720"/>
      </w:pPr>
      <w:r w:rsidRPr="00744865">
        <w:t>One day when we were practicing at the house of my younger brother, it hit me like a flash: all Japanese children speak Japanese! This thought struck me like a flash of light in a dark night</w:t>
      </w:r>
      <w:r w:rsidR="009026E7" w:rsidRPr="00744865">
        <w:t>.</w:t>
      </w:r>
      <w:r w:rsidRPr="00744865">
        <w:t xml:space="preserve"> Since they all speak Japanese so easily and fluently, there must be a secre</w:t>
      </w:r>
      <w:r w:rsidR="00841B28" w:rsidRPr="00744865">
        <w:t>t</w:t>
      </w:r>
      <w:r w:rsidRPr="00744865">
        <w:t>; and this must be training. Indeed, all children everywhere in the world are brought up by a perfect educational method: their mother tongue. Why not apply this method to other faculties? I felt I had made a tremendous discovery.</w:t>
      </w:r>
      <w:r w:rsidRPr="00744865">
        <w:rPr>
          <w:rStyle w:val="FootnoteReference"/>
        </w:rPr>
        <w:footnoteReference w:id="39"/>
      </w:r>
      <w:r w:rsidR="009026E7" w:rsidRPr="00744865">
        <w:t xml:space="preserve"> </w:t>
      </w:r>
    </w:p>
    <w:p w14:paraId="24F5002B" w14:textId="77777777" w:rsidR="001F554C" w:rsidRPr="00744865" w:rsidRDefault="001F554C" w:rsidP="001F554C">
      <w:pPr>
        <w:ind w:left="720"/>
      </w:pPr>
    </w:p>
    <w:p w14:paraId="39565688" w14:textId="023C8935" w:rsidR="00112F80" w:rsidRPr="00744865" w:rsidRDefault="001F554C" w:rsidP="00A7215D">
      <w:pPr>
        <w:spacing w:line="480" w:lineRule="auto"/>
        <w:ind w:firstLine="720"/>
      </w:pPr>
      <w:r w:rsidRPr="00744865">
        <w:t>This</w:t>
      </w:r>
      <w:r w:rsidR="00A62216" w:rsidRPr="00744865">
        <w:t xml:space="preserve"> </w:t>
      </w:r>
      <w:r w:rsidR="00592631" w:rsidRPr="00744865">
        <w:t>moment of epiphany (</w:t>
      </w:r>
      <w:r w:rsidR="00841B28" w:rsidRPr="00744865">
        <w:t>often described in the American literature</w:t>
      </w:r>
      <w:r w:rsidR="00592631" w:rsidRPr="00744865">
        <w:t xml:space="preserve"> as a flash of genius</w:t>
      </w:r>
      <w:r w:rsidR="00841B28" w:rsidRPr="00744865">
        <w:t xml:space="preserve">, </w:t>
      </w:r>
      <w:r w:rsidR="00577095" w:rsidRPr="00744865">
        <w:t xml:space="preserve">an ironic but emblematic example of the ways Western understandings of creativity </w:t>
      </w:r>
      <w:r w:rsidR="00F2184A" w:rsidRPr="00744865">
        <w:t>and genius intermingle</w:t>
      </w:r>
      <w:r w:rsidR="000F3F90" w:rsidRPr="00744865">
        <w:t xml:space="preserve"> with Suzuki’s </w:t>
      </w:r>
      <w:r w:rsidR="00F2184A" w:rsidRPr="00744865">
        <w:t>basic belief in the cultivated nature of ability</w:t>
      </w:r>
      <w:r w:rsidR="005040D7" w:rsidRPr="00744865">
        <w:t>) prompted Suzuki to turn</w:t>
      </w:r>
      <w:r w:rsidR="00592631" w:rsidRPr="00744865">
        <w:t xml:space="preserve"> exclusively to the education of ver</w:t>
      </w:r>
      <w:r w:rsidR="005040D7" w:rsidRPr="00744865">
        <w:t>y young children in the 1930s.</w:t>
      </w:r>
      <w:r w:rsidR="00484C01" w:rsidRPr="00744865">
        <w:t xml:space="preserve"> </w:t>
      </w:r>
      <w:r w:rsidR="009E6BCD" w:rsidRPr="00744865">
        <w:t>It is worth noting that, as Chapter 1 has discussed, n</w:t>
      </w:r>
      <w:r w:rsidR="007126CA">
        <w:t xml:space="preserve">either </w:t>
      </w:r>
      <w:r w:rsidR="000557E8">
        <w:t>Suzuki’s</w:t>
      </w:r>
      <w:r w:rsidR="007126CA">
        <w:t xml:space="preserve"> idea of talent as </w:t>
      </w:r>
      <w:r w:rsidR="00112F80" w:rsidRPr="00744865">
        <w:t>cult</w:t>
      </w:r>
      <w:r w:rsidR="009E6BCD" w:rsidRPr="00744865">
        <w:t>ivation</w:t>
      </w:r>
      <w:r w:rsidR="007126CA">
        <w:t xml:space="preserve"> nor the metaphor of music as a </w:t>
      </w:r>
      <w:r w:rsidR="00112F80" w:rsidRPr="00744865">
        <w:t xml:space="preserve">language </w:t>
      </w:r>
      <w:r w:rsidR="00112F80" w:rsidRPr="00744865">
        <w:lastRenderedPageBreak/>
        <w:t>were entirely new</w:t>
      </w:r>
      <w:r w:rsidR="00A17C80" w:rsidRPr="00744865">
        <w:t>.</w:t>
      </w:r>
      <w:r w:rsidR="00112F80" w:rsidRPr="00744865">
        <w:rPr>
          <w:rStyle w:val="FootnoteReference"/>
        </w:rPr>
        <w:footnoteReference w:id="40"/>
      </w:r>
      <w:r w:rsidR="00112F80" w:rsidRPr="00744865">
        <w:t xml:space="preserve"> </w:t>
      </w:r>
      <w:r w:rsidR="007126CA">
        <w:t xml:space="preserve">Regardless, </w:t>
      </w:r>
      <w:r w:rsidR="000557E8">
        <w:t>his</w:t>
      </w:r>
      <w:r w:rsidR="007126CA">
        <w:t xml:space="preserve"> method</w:t>
      </w:r>
      <w:r w:rsidR="00A17C80" w:rsidRPr="00744865">
        <w:t xml:space="preserve"> quickly became emblematic</w:t>
      </w:r>
      <w:r w:rsidR="000557E8">
        <w:t xml:space="preserve"> internationally</w:t>
      </w:r>
      <w:r w:rsidR="00A17C80" w:rsidRPr="00744865">
        <w:t xml:space="preserve"> of </w:t>
      </w:r>
      <w:r w:rsidR="000557E8">
        <w:t>a</w:t>
      </w:r>
      <w:r w:rsidR="00E2540A" w:rsidRPr="00744865">
        <w:t xml:space="preserve"> cultivation-centric approach to education. </w:t>
      </w:r>
      <w:r w:rsidR="00A7215D" w:rsidRPr="00744865">
        <w:t xml:space="preserve">As Suzuki’s success became more widely </w:t>
      </w:r>
      <w:r w:rsidR="00484C01" w:rsidRPr="00744865">
        <w:t>known</w:t>
      </w:r>
      <w:r w:rsidR="00A7215D" w:rsidRPr="00744865">
        <w:t xml:space="preserve">, </w:t>
      </w:r>
      <w:r w:rsidR="00484C01" w:rsidRPr="00744865">
        <w:t>his school</w:t>
      </w:r>
      <w:r w:rsidR="00310873" w:rsidRPr="00744865">
        <w:t xml:space="preserve"> raised the funds to </w:t>
      </w:r>
      <w:r w:rsidR="00484C01" w:rsidRPr="00744865">
        <w:t>make a video recording of one of their recitals</w:t>
      </w:r>
      <w:r w:rsidR="00310873" w:rsidRPr="00744865">
        <w:t xml:space="preserve"> and sent it to the</w:t>
      </w:r>
      <w:r w:rsidR="00112F80" w:rsidRPr="00744865">
        <w:t xml:space="preserve"> American media</w:t>
      </w:r>
      <w:r w:rsidR="00484C01" w:rsidRPr="00744865">
        <w:t>.</w:t>
      </w:r>
      <w:r w:rsidR="00112F80" w:rsidRPr="00744865">
        <w:t xml:space="preserve"> John Kendall and other American teachers</w:t>
      </w:r>
      <w:r w:rsidR="00310873" w:rsidRPr="00744865">
        <w:t xml:space="preserve"> </w:t>
      </w:r>
      <w:r w:rsidR="002807FF" w:rsidRPr="00744865">
        <w:t xml:space="preserve">first </w:t>
      </w:r>
      <w:r w:rsidR="00112F80" w:rsidRPr="00744865">
        <w:t xml:space="preserve">visited the Talent Education school in Matsumoto, </w:t>
      </w:r>
      <w:r w:rsidR="002807FF" w:rsidRPr="00744865">
        <w:t>and then</w:t>
      </w:r>
      <w:r w:rsidR="00112F80" w:rsidRPr="00744865">
        <w:t xml:space="preserve"> Suzuki </w:t>
      </w:r>
      <w:r w:rsidR="002807FF" w:rsidRPr="00744865">
        <w:t>began his formative visits to</w:t>
      </w:r>
      <w:r w:rsidR="00112F80" w:rsidRPr="00744865">
        <w:t xml:space="preserve"> the </w:t>
      </w:r>
      <w:r w:rsidR="002807FF" w:rsidRPr="00744865">
        <w:t>United States,</w:t>
      </w:r>
      <w:r w:rsidR="00112F80" w:rsidRPr="00744865">
        <w:t xml:space="preserve"> beginning </w:t>
      </w:r>
      <w:r w:rsidR="002807FF" w:rsidRPr="00744865">
        <w:t>with his students much-documented tour in</w:t>
      </w:r>
      <w:r w:rsidR="00112F80" w:rsidRPr="00744865">
        <w:t xml:space="preserve"> 1964.</w:t>
      </w:r>
      <w:r w:rsidR="007B050E">
        <w:rPr>
          <w:rStyle w:val="FootnoteReference"/>
        </w:rPr>
        <w:footnoteReference w:id="41"/>
      </w:r>
      <w:r w:rsidR="00E2540A" w:rsidRPr="00744865">
        <w:t xml:space="preserve"> From that point, </w:t>
      </w:r>
      <w:r w:rsidR="00F4606E">
        <w:t>Suzuki taught</w:t>
      </w:r>
      <w:r w:rsidR="00E2540A" w:rsidRPr="00744865">
        <w:t xml:space="preserve"> hundreds of teachers around the wor</w:t>
      </w:r>
      <w:r w:rsidR="00F4606E">
        <w:t>ld and saw the establishment of</w:t>
      </w:r>
      <w:r w:rsidR="00E2540A" w:rsidRPr="00744865">
        <w:t xml:space="preserve"> Method associations</w:t>
      </w:r>
      <w:r w:rsidR="00EE7E19" w:rsidRPr="00744865">
        <w:t xml:space="preserve"> around the globe</w:t>
      </w:r>
      <w:r w:rsidR="00E2540A" w:rsidRPr="00744865">
        <w:t>.</w:t>
      </w:r>
      <w:r w:rsidR="00F4606E">
        <w:rPr>
          <w:rStyle w:val="FootnoteReference"/>
        </w:rPr>
        <w:footnoteReference w:id="42"/>
      </w:r>
    </w:p>
    <w:p w14:paraId="40426C82" w14:textId="47138397" w:rsidR="00112F80" w:rsidRPr="00744865" w:rsidRDefault="00D020C0" w:rsidP="00112F80">
      <w:pPr>
        <w:spacing w:line="480" w:lineRule="auto"/>
        <w:ind w:firstLine="720"/>
      </w:pPr>
      <w:r w:rsidRPr="00744865">
        <w:t>Much</w:t>
      </w:r>
      <w:r w:rsidR="005E1FDD" w:rsidRPr="00744865">
        <w:t xml:space="preserve"> ink has </w:t>
      </w:r>
      <w:r w:rsidRPr="00744865">
        <w:t xml:space="preserve">already </w:t>
      </w:r>
      <w:r w:rsidR="005E1FDD" w:rsidRPr="00744865">
        <w:t xml:space="preserve">been spilled on Shinichi Suzuki’s life, philosophy, and </w:t>
      </w:r>
      <w:r w:rsidRPr="00744865">
        <w:t xml:space="preserve">his powerful personal presence as a teacher and </w:t>
      </w:r>
      <w:r w:rsidR="002807FF" w:rsidRPr="00744865">
        <w:t>speaker in the United States</w:t>
      </w:r>
      <w:r w:rsidRPr="00744865">
        <w:t>.</w:t>
      </w:r>
      <w:r w:rsidR="00EE67F1" w:rsidRPr="00744865">
        <w:rPr>
          <w:rStyle w:val="FootnoteReference"/>
        </w:rPr>
        <w:footnoteReference w:id="43"/>
      </w:r>
      <w:r w:rsidR="008A159F" w:rsidRPr="00744865">
        <w:t xml:space="preserve"> </w:t>
      </w:r>
      <w:r w:rsidR="009C47D5" w:rsidRPr="00744865">
        <w:t>No</w:t>
      </w:r>
      <w:r w:rsidR="006E3E23" w:rsidRPr="00744865">
        <w:t xml:space="preserve"> sources</w:t>
      </w:r>
      <w:r w:rsidR="00F07D61" w:rsidRPr="00744865">
        <w:t xml:space="preserve">, however, </w:t>
      </w:r>
      <w:r w:rsidR="009C47D5" w:rsidRPr="00744865">
        <w:t xml:space="preserve">continue on to </w:t>
      </w:r>
      <w:r w:rsidR="00F07D61" w:rsidRPr="00744865">
        <w:t>discuss the</w:t>
      </w:r>
      <w:r w:rsidR="006E3E23" w:rsidRPr="00744865">
        <w:t xml:space="preserve"> ongoing life and culture of the</w:t>
      </w:r>
      <w:r w:rsidR="00F07D61" w:rsidRPr="00744865">
        <w:t xml:space="preserve"> Suzuki M</w:t>
      </w:r>
      <w:r w:rsidR="006E3E23" w:rsidRPr="00744865">
        <w:t xml:space="preserve">ethod in the two decades </w:t>
      </w:r>
      <w:r w:rsidR="002851CA">
        <w:t>since</w:t>
      </w:r>
      <w:r w:rsidR="00F07D61" w:rsidRPr="00744865">
        <w:t xml:space="preserve"> Suzuki’s death in 1998.</w:t>
      </w:r>
      <w:r w:rsidR="008B2AB4">
        <w:t xml:space="preserve"> </w:t>
      </w:r>
      <w:r w:rsidR="00CB0199">
        <w:t xml:space="preserve">[About SAA, middle-aged and elderly women who studied with Suzuki, its huge costs and profits, </w:t>
      </w:r>
      <w:r w:rsidR="00B95478">
        <w:t xml:space="preserve">the newsletter and hundreds of conferences/institutes. Niceness literature as footnote.] </w:t>
      </w:r>
      <w:r w:rsidR="008B2AB4">
        <w:t>The main emphases of the method as it is taught today include</w:t>
      </w:r>
      <w:r w:rsidR="00BB0D0A">
        <w:t xml:space="preserve">: the concept of the “Suzuki triangle,” which expects parents to act as a home teacher on the six days each week the student does not see the </w:t>
      </w:r>
      <w:r w:rsidR="00243973">
        <w:t xml:space="preserve">Suzuki teacher; the expectation that parents will </w:t>
      </w:r>
      <w:r w:rsidR="00D62E51">
        <w:t xml:space="preserve">read Suzuki’s </w:t>
      </w:r>
      <w:r w:rsidR="00D62E51">
        <w:rPr>
          <w:i/>
        </w:rPr>
        <w:t>Every Child Can</w:t>
      </w:r>
      <w:r w:rsidR="00D62E51">
        <w:t xml:space="preserve">, attend and take notes at every lesson, </w:t>
      </w:r>
      <w:r w:rsidR="00243973">
        <w:t xml:space="preserve">and begin </w:t>
      </w:r>
      <w:r w:rsidR="00D62E51">
        <w:t xml:space="preserve">violin </w:t>
      </w:r>
      <w:r w:rsidR="00243973">
        <w:t>lessons with their child to model dedicated</w:t>
      </w:r>
      <w:r w:rsidR="004167E6">
        <w:t xml:space="preserve"> practice and musical immersion</w:t>
      </w:r>
      <w:r w:rsidR="00243973">
        <w:t>; daily listening to the CD or MP3 recording of the</w:t>
      </w:r>
      <w:r w:rsidR="00A7551D">
        <w:t xml:space="preserve"> student’s current</w:t>
      </w:r>
      <w:r w:rsidR="00243973">
        <w:t xml:space="preserve"> book</w:t>
      </w:r>
      <w:r w:rsidR="0085731D">
        <w:t xml:space="preserve">; </w:t>
      </w:r>
      <w:r w:rsidR="0085731D">
        <w:lastRenderedPageBreak/>
        <w:t xml:space="preserve">regular group classes in which many students come together to play the common repertoire and practice ensemble skills; </w:t>
      </w:r>
      <w:r w:rsidR="00A7551D">
        <w:t>amongst other features the subsequent sections on Cole and her students will illustrate in more detail.</w:t>
      </w:r>
      <w:r w:rsidR="00243973">
        <w:t xml:space="preserve"> </w:t>
      </w:r>
    </w:p>
    <w:p w14:paraId="421B56DA" w14:textId="233B546E" w:rsidR="00E12AB3" w:rsidRDefault="00BF57A3" w:rsidP="00112F80">
      <w:pPr>
        <w:spacing w:line="480" w:lineRule="auto"/>
        <w:ind w:firstLine="720"/>
      </w:pPr>
      <w:r>
        <w:t>Thanks in part to its pervasiveness</w:t>
      </w:r>
      <w:r w:rsidR="00112F80" w:rsidRPr="00744865">
        <w:t>, the “Suzuki Method” summons a wide range of associations.</w:t>
      </w:r>
      <w:r w:rsidR="00112F80" w:rsidRPr="00744865">
        <w:rPr>
          <w:rStyle w:val="FootnoteReference"/>
        </w:rPr>
        <w:footnoteReference w:id="44"/>
      </w:r>
      <w:r w:rsidR="00112F80" w:rsidRPr="00744865">
        <w:t xml:space="preserve"> Regardless of whether a musician or parent or sees the approach as enlightened or ineffective, the ubiquity of the Suzuki name within (and beyond) American educational circles is undeniable. Such ubiquity renders inquiry into “the method” both rich and challenging.</w:t>
      </w:r>
      <w:r w:rsidR="00112F80" w:rsidRPr="00744865">
        <w:rPr>
          <w:rStyle w:val="FootnoteReference"/>
        </w:rPr>
        <w:footnoteReference w:id="45"/>
      </w:r>
      <w:r w:rsidR="00112F80" w:rsidRPr="00744865">
        <w:t xml:space="preserve"> On one hand, I have </w:t>
      </w:r>
      <w:r w:rsidR="00DE4B79">
        <w:t xml:space="preserve">easily </w:t>
      </w:r>
      <w:r w:rsidR="00112F80" w:rsidRPr="00744865">
        <w:t xml:space="preserve">been able to </w:t>
      </w:r>
      <w:r w:rsidR="00DE4B79">
        <w:t>access and observe</w:t>
      </w:r>
      <w:r w:rsidR="00112F80" w:rsidRPr="00744865">
        <w:t xml:space="preserve"> hundreds of teachers and students associated with the method. On the other hand, partly because of the varied approaches to teacher training and the number of uncertified teachers using the method books, and partly due to more structurally and culturally significant interpretations and reappropriations of Suzuki’s ideas, the method’s record-breaking popularity corresponds to a wide variation of implementations, </w:t>
      </w:r>
      <w:r w:rsidR="0099233D">
        <w:t>some</w:t>
      </w:r>
      <w:r w:rsidR="00112F80" w:rsidRPr="00744865">
        <w:t xml:space="preserve"> of which bear no resemblance to the pedagogical approach practiced by Shinichi Suzuki during his lifetime. </w:t>
      </w:r>
      <w:r w:rsidR="00AF4D07">
        <w:t>Moreover, s</w:t>
      </w:r>
      <w:r w:rsidR="00E12AB3">
        <w:t>ome of the</w:t>
      </w:r>
      <w:r w:rsidR="00DE4B79">
        <w:t xml:space="preserve"> main</w:t>
      </w:r>
      <w:r w:rsidR="00E12AB3">
        <w:t xml:space="preserve"> emphases</w:t>
      </w:r>
      <w:r w:rsidR="00DE4B79">
        <w:t xml:space="preserve"> of contemporary Suzuki teachers </w:t>
      </w:r>
      <w:r w:rsidR="00545F9A">
        <w:t>correspond with</w:t>
      </w:r>
      <w:r w:rsidR="003B4F91">
        <w:t xml:space="preserve"> </w:t>
      </w:r>
      <w:r w:rsidR="00545F9A">
        <w:t xml:space="preserve">certain American parenting </w:t>
      </w:r>
      <w:r w:rsidR="00AF4D07">
        <w:t>philosophies</w:t>
      </w:r>
      <w:r w:rsidR="00545F9A">
        <w:t xml:space="preserve"> and styles</w:t>
      </w:r>
      <w:r w:rsidR="001B0E54">
        <w:t>, and other aspects have been adjusted to more directly speak to the goals of American parents</w:t>
      </w:r>
      <w:r w:rsidR="00AF4D07">
        <w:t>. For example, a</w:t>
      </w:r>
      <w:r w:rsidR="00545F9A">
        <w:t xml:space="preserve">s Annette Lareau has discussed, the more </w:t>
      </w:r>
      <w:r w:rsidR="008C5506">
        <w:t>c</w:t>
      </w:r>
      <w:r w:rsidR="009E14D1">
        <w:t>ommonly middle- and upper-class</w:t>
      </w:r>
      <w:r w:rsidR="008C5506">
        <w:t xml:space="preserve"> </w:t>
      </w:r>
      <w:r w:rsidR="00DB52A1">
        <w:t>“</w:t>
      </w:r>
      <w:r w:rsidR="008C5506">
        <w:t>concerted cultivation</w:t>
      </w:r>
      <w:r w:rsidR="00DB52A1">
        <w:t>”</w:t>
      </w:r>
      <w:r w:rsidR="009E14D1">
        <w:t xml:space="preserve"> parenting style</w:t>
      </w:r>
      <w:r w:rsidR="00DB52A1">
        <w:t xml:space="preserve"> </w:t>
      </w:r>
      <w:r w:rsidR="00567568">
        <w:t>“</w:t>
      </w:r>
      <w:r w:rsidR="00DB52A1">
        <w:t xml:space="preserve">entails </w:t>
      </w:r>
      <w:r w:rsidR="00567568" w:rsidRPr="00567568">
        <w:t>an emphasis on children’s structured activities, language development and reasoning in the home, and active intervention in schooling</w:t>
      </w:r>
      <w:r w:rsidR="00567568">
        <w:t>”</w:t>
      </w:r>
      <w:r w:rsidR="00DB52A1">
        <w:t xml:space="preserve"> that </w:t>
      </w:r>
      <w:r w:rsidR="00BD17BD">
        <w:t>jives well with Suzuki’s vision of parent’s active role in cultivating music</w:t>
      </w:r>
      <w:r w:rsidR="00AF4D07">
        <w:t xml:space="preserve"> </w:t>
      </w:r>
      <w:r w:rsidR="00AF4D07">
        <w:lastRenderedPageBreak/>
        <w:t>immersively,</w:t>
      </w:r>
      <w:r w:rsidR="00BD17BD">
        <w:t xml:space="preserve"> like a language—one that requires significant educational, financial, and temporal privileges.</w:t>
      </w:r>
      <w:r w:rsidR="00806492">
        <w:rPr>
          <w:rStyle w:val="FootnoteReference"/>
        </w:rPr>
        <w:footnoteReference w:id="46"/>
      </w:r>
      <w:r w:rsidR="00BD17BD">
        <w:t xml:space="preserve"> </w:t>
      </w:r>
      <w:r w:rsidR="009D27E8">
        <w:t xml:space="preserve">Indeed, one of O’Connor’s and Wiley’s objections to the Suzuki Method’s model is the types of families and students excluded by such stringent requirements, which are virtually impossible for working-class families who practice what Lareau has </w:t>
      </w:r>
      <w:r w:rsidR="003E07A7">
        <w:t xml:space="preserve">called the </w:t>
      </w:r>
      <w:r w:rsidR="00DD603E">
        <w:t>“</w:t>
      </w:r>
      <w:r w:rsidR="003E07A7">
        <w:t>achievement of natural growth</w:t>
      </w:r>
      <w:r w:rsidR="00DD603E">
        <w:t>” (Lareau’s use of “natural”</w:t>
      </w:r>
      <w:r w:rsidR="003E07A7">
        <w:t xml:space="preserve"> </w:t>
      </w:r>
      <w:r w:rsidR="00DD603E">
        <w:t>better describing</w:t>
      </w:r>
      <w:r w:rsidR="003E07A7">
        <w:t xml:space="preserve"> the perceived, </w:t>
      </w:r>
      <w:r w:rsidR="00DD603E">
        <w:t>rather than the</w:t>
      </w:r>
      <w:r w:rsidR="003E07A7">
        <w:t xml:space="preserve"> actual, </w:t>
      </w:r>
      <w:r w:rsidR="003078D2">
        <w:t xml:space="preserve">learning </w:t>
      </w:r>
      <w:r w:rsidR="003E07A7">
        <w:t>process), which involves children being “</w:t>
      </w:r>
      <w:r w:rsidR="003E07A7" w:rsidRPr="003E07A7">
        <w:t>granted more autonomy to manage their own affairs in institutions outside of the home</w:t>
      </w:r>
      <w:r w:rsidR="003E07A7">
        <w:t xml:space="preserve">,” </w:t>
      </w:r>
      <w:r w:rsidR="003078D2">
        <w:t>both</w:t>
      </w:r>
      <w:r w:rsidR="003E07A7">
        <w:t xml:space="preserve"> because of ideological </w:t>
      </w:r>
      <w:r w:rsidR="003078D2">
        <w:t>approaches to learning and childhood</w:t>
      </w:r>
      <w:r w:rsidR="003E07A7">
        <w:t xml:space="preserve">, and because of financial and </w:t>
      </w:r>
      <w:r w:rsidR="003078D2">
        <w:t>logistical necessity.</w:t>
      </w:r>
      <w:r w:rsidR="00191E71">
        <w:t xml:space="preserve"> This</w:t>
      </w:r>
      <w:r w:rsidR="001A559C">
        <w:t xml:space="preserve"> </w:t>
      </w:r>
      <w:r w:rsidR="004C17EE">
        <w:t xml:space="preserve">mutually reinforcing </w:t>
      </w:r>
      <w:r w:rsidR="00FD1F4D">
        <w:t>nexus</w:t>
      </w:r>
      <w:r w:rsidR="00191E71">
        <w:t xml:space="preserve"> of </w:t>
      </w:r>
      <w:r w:rsidR="004C17EE">
        <w:t>(social, cultural, socioeconomic) capital</w:t>
      </w:r>
      <w:r w:rsidR="0096383B">
        <w:t xml:space="preserve"> and ideology</w:t>
      </w:r>
      <w:r w:rsidR="00920F6F">
        <w:t xml:space="preserve"> i</w:t>
      </w:r>
      <w:r w:rsidR="00FD1F4D">
        <w:t xml:space="preserve">s at the heart of this chapter—in other words, </w:t>
      </w:r>
      <w:r w:rsidR="0096383B">
        <w:t xml:space="preserve">why some students, in a </w:t>
      </w:r>
      <w:r w:rsidR="00B572CF">
        <w:t xml:space="preserve">deeply </w:t>
      </w:r>
      <w:r w:rsidR="001A559C">
        <w:t>segregated</w:t>
      </w:r>
      <w:r w:rsidR="0096383B">
        <w:t xml:space="preserve"> and </w:t>
      </w:r>
      <w:r w:rsidR="00B572CF">
        <w:t xml:space="preserve">systemically </w:t>
      </w:r>
      <w:r w:rsidR="0096383B">
        <w:t xml:space="preserve">inequitable American educational climate, </w:t>
      </w:r>
      <w:r w:rsidR="004C17EE">
        <w:t xml:space="preserve">are </w:t>
      </w:r>
      <w:r w:rsidR="00B572CF">
        <w:t xml:space="preserve">able </w:t>
      </w:r>
      <w:r w:rsidR="00920F6F">
        <w:t xml:space="preserve">to </w:t>
      </w:r>
      <w:r w:rsidR="00B572CF">
        <w:t>discard</w:t>
      </w:r>
      <w:r w:rsidR="00920F6F">
        <w:t xml:space="preserve"> </w:t>
      </w:r>
      <w:r w:rsidR="00B572CF">
        <w:t xml:space="preserve">their </w:t>
      </w:r>
      <w:r w:rsidR="00920F6F">
        <w:t xml:space="preserve">beliefs </w:t>
      </w:r>
      <w:r w:rsidR="00B572CF">
        <w:t>in</w:t>
      </w:r>
      <w:r w:rsidR="00920F6F">
        <w:t xml:space="preserve"> natural ability and successfully cultivate the variety of </w:t>
      </w:r>
      <w:r w:rsidR="001A559C">
        <w:t xml:space="preserve">musical </w:t>
      </w:r>
      <w:r w:rsidR="00920F6F">
        <w:t xml:space="preserve">skills that </w:t>
      </w:r>
      <w:r w:rsidR="00B572CF">
        <w:t>appear to others as signifiers of innate talent</w:t>
      </w:r>
      <w:r w:rsidR="004C17EE">
        <w:t xml:space="preserve">. </w:t>
      </w:r>
      <w:r w:rsidR="00693A2E">
        <w:t xml:space="preserve">It is a question I aim </w:t>
      </w:r>
      <w:r w:rsidR="00AD3CCA">
        <w:t>answer</w:t>
      </w:r>
      <w:r w:rsidR="00693A2E">
        <w:t xml:space="preserve"> by the </w:t>
      </w:r>
      <w:r w:rsidR="00AD3CCA">
        <w:t xml:space="preserve">end of the chapter. </w:t>
      </w:r>
    </w:p>
    <w:p w14:paraId="38728F5C" w14:textId="2124EF78" w:rsidR="00112F80" w:rsidRPr="00744865" w:rsidRDefault="00191E71" w:rsidP="00112F80">
      <w:pPr>
        <w:spacing w:line="480" w:lineRule="auto"/>
        <w:ind w:firstLine="720"/>
      </w:pPr>
      <w:r>
        <w:t>Nonetheless</w:t>
      </w:r>
      <w:r w:rsidR="009172E0">
        <w:t xml:space="preserve">, </w:t>
      </w:r>
      <w:r w:rsidR="00A654F6">
        <w:t>contemporary Suzuki teacher trainers and Suzuki himself</w:t>
      </w:r>
      <w:r w:rsidR="009172E0">
        <w:t xml:space="preserve"> </w:t>
      </w:r>
      <w:r>
        <w:t>have both aimed</w:t>
      </w:r>
      <w:r w:rsidR="009172E0">
        <w:t xml:space="preserve"> </w:t>
      </w:r>
      <w:r w:rsidR="009D2B2F">
        <w:t xml:space="preserve">to </w:t>
      </w:r>
      <w:r w:rsidR="009172E0">
        <w:t xml:space="preserve">reorient the </w:t>
      </w:r>
      <w:r w:rsidR="009D14C1">
        <w:t xml:space="preserve">European-influenced </w:t>
      </w:r>
      <w:r w:rsidR="00112F80" w:rsidRPr="00744865">
        <w:t>conversation</w:t>
      </w:r>
      <w:r w:rsidR="0086377D">
        <w:t>s</w:t>
      </w:r>
      <w:r w:rsidR="00112F80" w:rsidRPr="00744865">
        <w:t xml:space="preserve"> around talent</w:t>
      </w:r>
      <w:r w:rsidR="0086377D">
        <w:t xml:space="preserve"> this dissertation has explored</w:t>
      </w:r>
      <w:r w:rsidR="00112F80" w:rsidRPr="00744865">
        <w:t xml:space="preserve">, rejecting questions like </w:t>
      </w:r>
      <w:r w:rsidR="0086377D">
        <w:t>those</w:t>
      </w:r>
      <w:r w:rsidR="00112F80" w:rsidRPr="00744865">
        <w:t xml:space="preserve"> being asked by</w:t>
      </w:r>
      <w:r w:rsidR="0086377D">
        <w:t xml:space="preserve"> influential thinkers and musicians </w:t>
      </w:r>
      <w:r w:rsidR="00C85BFA" w:rsidRPr="00744865">
        <w:t xml:space="preserve">around the time </w:t>
      </w:r>
      <w:r w:rsidR="00C85BFA">
        <w:t>Suzuki</w:t>
      </w:r>
      <w:r w:rsidR="00C85BFA" w:rsidRPr="00744865">
        <w:t xml:space="preserve"> was developing his method</w:t>
      </w:r>
      <w:r w:rsidR="00C85BFA">
        <w:t xml:space="preserve">, </w:t>
      </w:r>
      <w:r w:rsidR="0086377D">
        <w:t>like Auer (</w:t>
      </w:r>
      <w:r w:rsidR="00C85BFA">
        <w:t>quoted above) and</w:t>
      </w:r>
      <w:r w:rsidR="00112F80" w:rsidRPr="00744865">
        <w:t xml:space="preserve"> Carl Seashore: “which children possess musical ability of a high order and may therefore be given the opportunity to become artists?”</w:t>
      </w:r>
      <w:r w:rsidR="00112F80" w:rsidRPr="00744865">
        <w:rPr>
          <w:rStyle w:val="FootnoteReference"/>
        </w:rPr>
        <w:footnoteReference w:id="47"/>
      </w:r>
      <w:r w:rsidR="00112F80" w:rsidRPr="00744865">
        <w:t xml:space="preserve"> Rather than engaging with discourses that assumed talent to be something innately possessed in greater quantities by budding geniuses or future superstars, Suzuki </w:t>
      </w:r>
      <w:r w:rsidR="00C85BFA">
        <w:t>did not avoid the term or idea of “talent,” but redefined</w:t>
      </w:r>
      <w:r w:rsidR="00112F80" w:rsidRPr="00744865">
        <w:t xml:space="preserve"> as something acquired through exposure and education: “man is born without talent.”</w:t>
      </w:r>
      <w:r w:rsidR="00112F80" w:rsidRPr="00744865">
        <w:rPr>
          <w:rStyle w:val="FootnoteReference"/>
        </w:rPr>
        <w:footnoteReference w:id="48"/>
      </w:r>
      <w:r w:rsidR="00112F80" w:rsidRPr="00744865">
        <w:t xml:space="preserve"> Rather than connecting the development of talent with the common goal </w:t>
      </w:r>
      <w:r w:rsidR="00112F80" w:rsidRPr="00744865">
        <w:lastRenderedPageBreak/>
        <w:t>of fostering geniuses like those discussed by Francis Galton, Suzuki stated that the telos of a talented child is not achieving a position on the far end of a Gaussian curve, but rather achieving a happy and noble life: “My prayer is that all children on this globe may become fine human beings, happy people of superior ability, and I am devoting all my energies to making this come about, for I am convinced that all children are born with this potential.”</w:t>
      </w:r>
      <w:r w:rsidR="00112F80" w:rsidRPr="00744865">
        <w:rPr>
          <w:rStyle w:val="FootnoteReference"/>
        </w:rPr>
        <w:footnoteReference w:id="49"/>
      </w:r>
    </w:p>
    <w:p w14:paraId="00E5BBBA" w14:textId="542B32D0" w:rsidR="00112F80" w:rsidRPr="00744865" w:rsidRDefault="00112F80" w:rsidP="00BD5541">
      <w:pPr>
        <w:spacing w:line="480" w:lineRule="auto"/>
        <w:ind w:firstLine="720"/>
      </w:pPr>
      <w:r w:rsidRPr="00744865">
        <w:t xml:space="preserve">As a pedagogue and as a person, Shinichi Suzuki </w:t>
      </w:r>
      <w:r w:rsidR="00645129">
        <w:t>embodied</w:t>
      </w:r>
      <w:r w:rsidRPr="00744865">
        <w:t xml:space="preserve"> the goals</w:t>
      </w:r>
      <w:r w:rsidR="000F6B95">
        <w:t xml:space="preserve"> </w:t>
      </w:r>
      <w:r w:rsidRPr="00744865">
        <w:t xml:space="preserve">of his pedagogical approach—just as Mark O’Connor’s </w:t>
      </w:r>
      <w:r w:rsidR="000F6B95">
        <w:t>multi-genre celebrity, virtuosity,</w:t>
      </w:r>
      <w:r w:rsidRPr="00744865">
        <w:t xml:space="preserve"> and sense of American nationalism embodies the principals of his teaching method, as the following section </w:t>
      </w:r>
      <w:r w:rsidR="00645129">
        <w:t>d</w:t>
      </w:r>
      <w:r w:rsidR="000A2A68">
        <w:t>iscusses</w:t>
      </w:r>
      <w:r w:rsidRPr="00744865">
        <w:t xml:space="preserve">. </w:t>
      </w:r>
      <w:r w:rsidR="000F6B95">
        <w:t>Suzuki</w:t>
      </w:r>
      <w:r w:rsidRPr="00744865">
        <w:t xml:space="preserve"> never achieved extraordinariness as a performer, but, as so many teachers who studied with him have mentioned to me, he undeniably cultivated an intimate and inspiring relationship with the inner process of making music, and he transmitted this love for the lived practice of musicianship to the teachers and students he instructed. Rather than seeking distinction with his own playing, or contributing original musical compositions or even interpretations of the canonized literature he included in his method, Suzuki hoped that his method would encourage more parents to give their children an opportunity to gain some degree of fluency in music-making. Ironically, to summon his American contemporary Carl Seashore a second time, Suzuki believed in the potential ubiquity of </w:t>
      </w:r>
      <w:r w:rsidR="00334F64">
        <w:t>his method</w:t>
      </w:r>
      <w:r w:rsidRPr="00744865">
        <w:t xml:space="preserve"> to the point of suggesting an approach suspiciously reminiscent of eugenics to help all children be given the joy of playing music: “Many babies who could have been educated failed to be educated on account of poverty. But there is also failure due to bad educational methods. It should be the responsibility of the state to see that this does not happen.”</w:t>
      </w:r>
      <w:r w:rsidRPr="00744865">
        <w:rPr>
          <w:rStyle w:val="FootnoteReference"/>
        </w:rPr>
        <w:footnoteReference w:id="50"/>
      </w:r>
      <w:r w:rsidRPr="00744865">
        <w:t xml:space="preserve"> </w:t>
      </w:r>
      <w:r w:rsidR="0001094A">
        <w:t xml:space="preserve">While Suzuki was not alive to witness the approach of the O’Connor method, he may have </w:t>
      </w:r>
      <w:r w:rsidR="00D546A1">
        <w:t xml:space="preserve">equated the more lassiez-faire approach of the new method’s teachers with this category of bad educational methods—though certainly not using the same </w:t>
      </w:r>
      <w:r w:rsidR="009905FC">
        <w:t>type of rhetoric O’Connor has lobbied against Suzuki. Nevertheless,</w:t>
      </w:r>
      <w:r w:rsidRPr="00744865">
        <w:t xml:space="preserve"> the </w:t>
      </w:r>
      <w:r w:rsidRPr="00744865">
        <w:lastRenderedPageBreak/>
        <w:t xml:space="preserve">tension Suzuki expresses </w:t>
      </w:r>
      <w:r w:rsidR="009905FC">
        <w:t>in the quotation above</w:t>
      </w:r>
      <w:r w:rsidRPr="00744865">
        <w:t>—something I describe as the fundamental paradox of talent as it functions in pedagogical and larger social discourses—</w:t>
      </w:r>
      <w:r w:rsidR="008238CE">
        <w:t>is not only central to each method’s assertion about natural ability, but its interaction with race, class, and privilege.</w:t>
      </w:r>
      <w:r w:rsidRPr="00744865">
        <w:t xml:space="preserve"> </w:t>
      </w:r>
    </w:p>
    <w:p w14:paraId="085F735D" w14:textId="77777777" w:rsidR="00112F80" w:rsidRPr="00744865" w:rsidRDefault="00112F80" w:rsidP="00BD5541">
      <w:pPr>
        <w:pStyle w:val="Heading2"/>
      </w:pPr>
      <w:bookmarkStart w:id="5" w:name="_Toc514491430"/>
      <w:r w:rsidRPr="00744865">
        <w:t>Mark O’Connor</w:t>
      </w:r>
      <w:bookmarkEnd w:id="5"/>
    </w:p>
    <w:p w14:paraId="50D97161" w14:textId="77777777" w:rsidR="00112F80" w:rsidRPr="00744865" w:rsidRDefault="00112F80" w:rsidP="00112F80">
      <w:pPr>
        <w:ind w:firstLine="720"/>
      </w:pPr>
    </w:p>
    <w:p w14:paraId="40DF7D3A" w14:textId="2380A851" w:rsidR="00112F80" w:rsidRPr="00744865" w:rsidRDefault="00F21A5B" w:rsidP="00A13F1F">
      <w:pPr>
        <w:ind w:left="720" w:right="720"/>
      </w:pPr>
      <w:r>
        <w:t>“In the A New American School o</w:t>
      </w:r>
      <w:r w:rsidR="00112F80" w:rsidRPr="00744865">
        <w:t>f String Playing, rather than merely counting the beats in a measure, we want you to feel rhythm and groove. That is creative. Counting beats can be academic. Rather than playing in unison all the time in group class, we want you to play harmony, counterpoint and rhythm. Not just having to listen to your own part of the music for years.”</w:t>
      </w:r>
      <w:r w:rsidR="00112F80" w:rsidRPr="00744865">
        <w:rPr>
          <w:rStyle w:val="FootnoteReference"/>
        </w:rPr>
        <w:footnoteReference w:id="51"/>
      </w:r>
      <w:r w:rsidR="00112F80" w:rsidRPr="00744865">
        <w:t xml:space="preserve"> </w:t>
      </w:r>
    </w:p>
    <w:p w14:paraId="58D3FA47" w14:textId="77777777" w:rsidR="00112F80" w:rsidRPr="00744865" w:rsidRDefault="00112F80" w:rsidP="00112F80">
      <w:pPr>
        <w:ind w:firstLine="720"/>
      </w:pPr>
    </w:p>
    <w:p w14:paraId="57355853" w14:textId="69CAD5CB" w:rsidR="00112F80" w:rsidRPr="00744865" w:rsidRDefault="00112F80" w:rsidP="00112F80">
      <w:pPr>
        <w:spacing w:line="480" w:lineRule="auto"/>
      </w:pPr>
      <w:r w:rsidRPr="00744865">
        <w:tab/>
        <w:t xml:space="preserve">Unlike Suzuki, who studied European music, married a German woman, and traveled frequently to the United States and </w:t>
      </w:r>
      <w:r w:rsidR="00A52E53" w:rsidRPr="00744865">
        <w:t xml:space="preserve">other </w:t>
      </w:r>
      <w:r w:rsidRPr="00744865">
        <w:t xml:space="preserve">countries to learn from other teachers and </w:t>
      </w:r>
      <w:r w:rsidR="00494D0A">
        <w:t>discuss</w:t>
      </w:r>
      <w:r w:rsidRPr="00744865">
        <w:t xml:space="preserve"> his method, the national influences and motivations of Mark O’Connor’s </w:t>
      </w:r>
      <w:r w:rsidR="00E22AD1">
        <w:t xml:space="preserve">pedagogy </w:t>
      </w:r>
      <w:r w:rsidRPr="00744865">
        <w:t xml:space="preserve">are </w:t>
      </w:r>
      <w:r w:rsidR="00876F5D">
        <w:t>unilaterally conceived</w:t>
      </w:r>
      <w:r w:rsidRPr="00744865">
        <w:t xml:space="preserve">. Amongst the many reasons </w:t>
      </w:r>
      <w:r w:rsidR="00AD11FB">
        <w:t xml:space="preserve">he sites for </w:t>
      </w:r>
      <w:r w:rsidR="00951E82">
        <w:t>founding</w:t>
      </w:r>
      <w:r w:rsidRPr="00744865">
        <w:t xml:space="preserve"> his method, almost all deal specifically with Americanness: </w:t>
      </w:r>
      <w:r w:rsidR="00AD11FB">
        <w:t xml:space="preserve">for instance, </w:t>
      </w:r>
      <w:r w:rsidRPr="00744865">
        <w:t xml:space="preserve">the creative supremacy and richness of American music in particular, the </w:t>
      </w:r>
      <w:r w:rsidR="00AD11FB">
        <w:t xml:space="preserve">diverse </w:t>
      </w:r>
      <w:r w:rsidRPr="00744865">
        <w:t>pedagogical needs of American students not being addressed by other (</w:t>
      </w:r>
      <w:r w:rsidR="00A52E53" w:rsidRPr="00744865">
        <w:t xml:space="preserve">primarily </w:t>
      </w:r>
      <w:r w:rsidRPr="00744865">
        <w:t>non-American) methods</w:t>
      </w:r>
      <w:r w:rsidR="00F00C06" w:rsidRPr="00744865">
        <w:t xml:space="preserve"> and schools</w:t>
      </w:r>
      <w:r w:rsidRPr="00744865">
        <w:t xml:space="preserve">, and America’s need for a new generation of innovative composers and musicians to represent the country’s rich tradition of string music on the global stage. At the heart of the method’s many metaphors and goals around American music is a certain affirmation of individuality, creativity, and, indeed, a purposeful rejection of Suzuki’s assertion about the nature of talent. For </w:t>
      </w:r>
      <w:r w:rsidR="00372819">
        <w:t xml:space="preserve">Mark </w:t>
      </w:r>
      <w:r w:rsidRPr="00744865">
        <w:t>O’Connor, talent—a word he uses often in discussions of his method, in addition to frequent mentions of genius, virtuosos, prodigies</w:t>
      </w:r>
      <w:r w:rsidR="00372819">
        <w:t xml:space="preserve">, and </w:t>
      </w:r>
      <w:r w:rsidR="00F31C46">
        <w:t>related ideas discussed in Chapter 1</w:t>
      </w:r>
      <w:r w:rsidRPr="00744865">
        <w:t xml:space="preserve">—is linked to each musician’s inherent uniqueness and </w:t>
      </w:r>
      <w:r w:rsidR="00F52952">
        <w:t>desire</w:t>
      </w:r>
      <w:r w:rsidRPr="00744865">
        <w:t xml:space="preserve"> for individual expression. Instead of endorsing anything remotely repetitive or uniform, the O’Connor method emphasizes inspiration, improvisation, and individuality, explaining that students exposed to </w:t>
      </w:r>
      <w:r w:rsidRPr="00744865">
        <w:lastRenderedPageBreak/>
        <w:t xml:space="preserve">the inherently appealing American repertoire of the books, and given an opportunity to have fun with the music, will experience a spark of </w:t>
      </w:r>
      <w:r w:rsidR="009A11FB">
        <w:t xml:space="preserve">interest and </w:t>
      </w:r>
      <w:r w:rsidRPr="00744865">
        <w:t xml:space="preserve">desire that will subsequently drive them to pursue the more technical aspects of the instrument. </w:t>
      </w:r>
    </w:p>
    <w:p w14:paraId="7B72BF60" w14:textId="26422E01" w:rsidR="006E7BF0" w:rsidRPr="00744865" w:rsidRDefault="009A11FB" w:rsidP="00944382">
      <w:pPr>
        <w:spacing w:line="480" w:lineRule="auto"/>
        <w:ind w:firstLine="720"/>
      </w:pPr>
      <w:r>
        <w:t>O’Connor</w:t>
      </w:r>
      <w:r w:rsidR="00112F80" w:rsidRPr="00744865">
        <w:t xml:space="preserve"> often sites his own exceptionally successful career as a performer and composer as a testament to the possibilities of his method. Born in 1961, </w:t>
      </w:r>
      <w:r w:rsidR="006E4049">
        <w:t>he</w:t>
      </w:r>
      <w:r w:rsidR="00112F80" w:rsidRPr="00744865">
        <w:t xml:space="preserve"> came of age around the same time that Suzuki’s violin method was gaining momentum in the United States.</w:t>
      </w:r>
      <w:r w:rsidR="006E4049">
        <w:rPr>
          <w:rStyle w:val="FootnoteReference"/>
        </w:rPr>
        <w:footnoteReference w:id="52"/>
      </w:r>
      <w:r w:rsidR="00112F80" w:rsidRPr="00744865">
        <w:t xml:space="preserve"> </w:t>
      </w:r>
      <w:r w:rsidR="00D54B10" w:rsidRPr="00744865">
        <w:t xml:space="preserve">As he </w:t>
      </w:r>
      <w:r w:rsidR="0064595D" w:rsidRPr="00744865">
        <w:t>describes</w:t>
      </w:r>
      <w:r w:rsidR="00D54B10" w:rsidRPr="00744865">
        <w:t xml:space="preserve"> his origin story—one repeated often at his institutes and in interviews with journalists—h</w:t>
      </w:r>
      <w:r w:rsidR="00D55332" w:rsidRPr="00744865">
        <w:t xml:space="preserve">e was first exposed to </w:t>
      </w:r>
      <w:r w:rsidR="00C64B28" w:rsidRPr="00744865">
        <w:t xml:space="preserve">music through learning </w:t>
      </w:r>
      <w:r w:rsidR="001361FD" w:rsidRPr="00744865">
        <w:t>classical-style guitar</w:t>
      </w:r>
      <w:r w:rsidR="0064595D" w:rsidRPr="00744865">
        <w:t xml:space="preserve"> as a young child</w:t>
      </w:r>
      <w:r w:rsidR="001361FD" w:rsidRPr="00744865">
        <w:t xml:space="preserve">. </w:t>
      </w:r>
      <w:r w:rsidR="00944382" w:rsidRPr="00744865">
        <w:t>“With the guitar, I was talented, but I felt restricted from some natural pathway for myself. I had an innate sense that if I got hold of a fiddle, the whole music world would open up to me. I begged for three years, and when I finally got one, it turned out to be true.”</w:t>
      </w:r>
      <w:r w:rsidR="00944382" w:rsidRPr="00744865">
        <w:rPr>
          <w:rStyle w:val="FootnoteReference"/>
        </w:rPr>
        <w:footnoteReference w:id="53"/>
      </w:r>
      <w:r w:rsidR="00944382" w:rsidRPr="00744865">
        <w:t xml:space="preserve"> </w:t>
      </w:r>
      <w:r w:rsidR="00842D09" w:rsidRPr="00744865">
        <w:t xml:space="preserve">Once </w:t>
      </w:r>
      <w:r w:rsidR="00944382" w:rsidRPr="00744865">
        <w:t>O’Connor</w:t>
      </w:r>
      <w:r w:rsidR="00765222" w:rsidRPr="00744865">
        <w:t xml:space="preserve"> began</w:t>
      </w:r>
      <w:r w:rsidR="0064595D" w:rsidRPr="00744865">
        <w:t xml:space="preserve"> fiddle lessons</w:t>
      </w:r>
      <w:r w:rsidR="00765222" w:rsidRPr="00744865">
        <w:t xml:space="preserve">, </w:t>
      </w:r>
      <w:r w:rsidR="0064595D" w:rsidRPr="00744865">
        <w:t>he explains that his</w:t>
      </w:r>
      <w:r w:rsidR="00765222" w:rsidRPr="00744865">
        <w:t xml:space="preserve"> ascent to stardom</w:t>
      </w:r>
      <w:r>
        <w:t xml:space="preserve">, </w:t>
      </w:r>
      <w:r w:rsidR="00C05DCF">
        <w:t>made possible by his dedicated “stage mother</w:t>
      </w:r>
      <w:r w:rsidR="00EA5A32">
        <w:t>,</w:t>
      </w:r>
      <w:r w:rsidR="00C05DCF">
        <w:t>”</w:t>
      </w:r>
      <w:r w:rsidR="00D17145">
        <w:t xml:space="preserve"> as he affectionately called her,</w:t>
      </w:r>
      <w:r w:rsidR="00EA5A32">
        <w:t xml:space="preserve"> </w:t>
      </w:r>
      <w:r w:rsidR="00765222" w:rsidRPr="00744865">
        <w:t>was rapid</w:t>
      </w:r>
      <w:r w:rsidR="00EF0420" w:rsidRPr="00744865">
        <w:t xml:space="preserve">: his first </w:t>
      </w:r>
      <w:r w:rsidR="003179E5" w:rsidRPr="00744865">
        <w:t xml:space="preserve">teacher, </w:t>
      </w:r>
      <w:r w:rsidR="00B81EB6" w:rsidRPr="00744865">
        <w:t xml:space="preserve">the 14 year-old </w:t>
      </w:r>
      <w:r w:rsidR="003179E5" w:rsidRPr="00744865">
        <w:t xml:space="preserve">classical/folk player Barbara Lamb, </w:t>
      </w:r>
      <w:r w:rsidR="00944382" w:rsidRPr="00744865">
        <w:t>recognized</w:t>
      </w:r>
      <w:r w:rsidR="00B81EB6" w:rsidRPr="00744865">
        <w:t xml:space="preserve"> his enthusiasm for fiddling</w:t>
      </w:r>
      <w:r w:rsidR="00692E2C" w:rsidRPr="00744865">
        <w:t xml:space="preserve"> </w:t>
      </w:r>
      <w:r w:rsidR="00944382" w:rsidRPr="00744865">
        <w:t>and</w:t>
      </w:r>
      <w:r w:rsidR="00692E2C" w:rsidRPr="00744865">
        <w:t xml:space="preserve"> </w:t>
      </w:r>
      <w:r w:rsidR="003179E5" w:rsidRPr="00744865">
        <w:t xml:space="preserve">encouraged him to attend the </w:t>
      </w:r>
      <w:r w:rsidR="00692E2C" w:rsidRPr="00744865">
        <w:t>National Old-Time Fiddlers Contest in Weiser, Idaho.</w:t>
      </w:r>
      <w:r w:rsidR="00BA3B4E" w:rsidRPr="00744865">
        <w:rPr>
          <w:rStyle w:val="FootnoteReference"/>
        </w:rPr>
        <w:footnoteReference w:id="54"/>
      </w:r>
      <w:r w:rsidR="00692E2C" w:rsidRPr="00744865">
        <w:t xml:space="preserve"> It was</w:t>
      </w:r>
      <w:r w:rsidR="00743350" w:rsidRPr="00744865">
        <w:t xml:space="preserve"> there that O’Connor </w:t>
      </w:r>
      <w:r w:rsidR="00C64B28" w:rsidRPr="00744865">
        <w:t xml:space="preserve">first </w:t>
      </w:r>
      <w:r w:rsidR="00743350" w:rsidRPr="00744865">
        <w:t xml:space="preserve">witnessed renowned fiddler Benny Thomasson and </w:t>
      </w:r>
      <w:r w:rsidR="007F0A7A" w:rsidRPr="00744865">
        <w:t>experienced a moment</w:t>
      </w:r>
      <w:r w:rsidR="00743350" w:rsidRPr="00744865">
        <w:t xml:space="preserve"> quite </w:t>
      </w:r>
      <w:r w:rsidR="003C1907" w:rsidRPr="00744865">
        <w:t>similar to</w:t>
      </w:r>
      <w:r w:rsidR="00743350" w:rsidRPr="00744865">
        <w:t xml:space="preserve"> what </w:t>
      </w:r>
      <w:r w:rsidR="008978AF" w:rsidRPr="00744865">
        <w:t>Suzuki described with</w:t>
      </w:r>
      <w:r w:rsidR="003C1907" w:rsidRPr="00744865">
        <w:t xml:space="preserve"> his </w:t>
      </w:r>
      <w:r w:rsidR="007F0A7A" w:rsidRPr="00744865">
        <w:t xml:space="preserve">first major </w:t>
      </w:r>
      <w:r w:rsidR="003C1907" w:rsidRPr="00744865">
        <w:t>teacher,</w:t>
      </w:r>
      <w:r w:rsidR="008978AF" w:rsidRPr="00744865">
        <w:t xml:space="preserve"> Karl Klinger</w:t>
      </w:r>
      <w:r w:rsidR="00C64B28" w:rsidRPr="00744865">
        <w:t>, if for a set of different musical</w:t>
      </w:r>
      <w:r w:rsidR="00E8050C" w:rsidRPr="00744865">
        <w:t xml:space="preserve"> reasons</w:t>
      </w:r>
      <w:r w:rsidR="008978AF" w:rsidRPr="00744865">
        <w:t>: “When I heard Benny, I was transfixed. … I knew right away he was the master and he was the one I wanted to emulate. If you gave him a theme, he'd create a variation that was as strong or even stronger than the original. Even at an early age, that blew me away.”</w:t>
      </w:r>
      <w:r w:rsidR="00460557" w:rsidRPr="00744865">
        <w:rPr>
          <w:rStyle w:val="FootnoteReference"/>
        </w:rPr>
        <w:footnoteReference w:id="55"/>
      </w:r>
      <w:r w:rsidR="00460557" w:rsidRPr="00744865">
        <w:t xml:space="preserve"> </w:t>
      </w:r>
      <w:r w:rsidR="003179E5" w:rsidRPr="00744865">
        <w:t xml:space="preserve">The following year, </w:t>
      </w:r>
      <w:r w:rsidR="00460557" w:rsidRPr="00744865">
        <w:t>under Thomasson’s guidance, O’Connor</w:t>
      </w:r>
      <w:r w:rsidR="00765222" w:rsidRPr="00744865">
        <w:t xml:space="preserve"> became the youngest contestant</w:t>
      </w:r>
      <w:r w:rsidR="00513DD4" w:rsidRPr="00744865">
        <w:t xml:space="preserve"> ever</w:t>
      </w:r>
      <w:r w:rsidR="00765222" w:rsidRPr="00744865">
        <w:t xml:space="preserve"> to win </w:t>
      </w:r>
      <w:r w:rsidR="00765222" w:rsidRPr="00744865">
        <w:lastRenderedPageBreak/>
        <w:t>the Grand Masters</w:t>
      </w:r>
      <w:r w:rsidR="00D66046" w:rsidRPr="00744865">
        <w:t xml:space="preserve"> F</w:t>
      </w:r>
      <w:r w:rsidR="00AD2A84" w:rsidRPr="00744865">
        <w:t xml:space="preserve">iddle competition at age 13, </w:t>
      </w:r>
      <w:r w:rsidR="00460557" w:rsidRPr="00744865">
        <w:t>winning</w:t>
      </w:r>
      <w:r w:rsidR="00AD2A84" w:rsidRPr="00744865">
        <w:t xml:space="preserve"> </w:t>
      </w:r>
      <w:r w:rsidR="008F11FC">
        <w:t>dozens of</w:t>
      </w:r>
      <w:r w:rsidR="004C1FD7" w:rsidRPr="00744865">
        <w:t xml:space="preserve"> other</w:t>
      </w:r>
      <w:r w:rsidR="00460557" w:rsidRPr="00744865">
        <w:t xml:space="preserve"> competitions after that point</w:t>
      </w:r>
      <w:r w:rsidR="00E8050C" w:rsidRPr="00744865">
        <w:t>—</w:t>
      </w:r>
      <w:r w:rsidR="00460557" w:rsidRPr="00744865">
        <w:t>on the violin</w:t>
      </w:r>
      <w:r w:rsidR="00E8050C" w:rsidRPr="00744865">
        <w:t xml:space="preserve"> as well as the</w:t>
      </w:r>
      <w:r w:rsidR="00460557" w:rsidRPr="00744865">
        <w:t xml:space="preserve"> guitar and mandolin.</w:t>
      </w:r>
      <w:r w:rsidR="007627D1" w:rsidRPr="00744865">
        <w:t xml:space="preserve"> </w:t>
      </w:r>
    </w:p>
    <w:p w14:paraId="752DA239" w14:textId="393B1B2B" w:rsidR="0025060A" w:rsidRPr="00744865" w:rsidRDefault="004202F4" w:rsidP="00944382">
      <w:pPr>
        <w:spacing w:line="480" w:lineRule="auto"/>
        <w:ind w:firstLine="720"/>
      </w:pPr>
      <w:r w:rsidRPr="00744865">
        <w:t>The young violinist</w:t>
      </w:r>
      <w:r w:rsidR="006E7BF0" w:rsidRPr="00744865">
        <w:t xml:space="preserve"> </w:t>
      </w:r>
      <w:r w:rsidR="004F4EFC" w:rsidRPr="00744865">
        <w:t>went on to study</w:t>
      </w:r>
      <w:r w:rsidR="00DA0444" w:rsidRPr="00744865">
        <w:t xml:space="preserve"> jazz with</w:t>
      </w:r>
      <w:r w:rsidR="004F4EFC" w:rsidRPr="00744865">
        <w:t xml:space="preserve"> violinist</w:t>
      </w:r>
      <w:r w:rsidR="00DA0444" w:rsidRPr="00744865">
        <w:t xml:space="preserve"> Stéphane Grapelli in his late teens</w:t>
      </w:r>
      <w:r w:rsidR="00B21100" w:rsidRPr="00744865">
        <w:t xml:space="preserve"> and, as he described on his website</w:t>
      </w:r>
      <w:r w:rsidR="004F4EFC" w:rsidRPr="00744865">
        <w:t xml:space="preserve">, </w:t>
      </w:r>
      <w:r w:rsidR="00BA3B4E" w:rsidRPr="00744865">
        <w:t>subsequently</w:t>
      </w:r>
      <w:r w:rsidR="004F4EFC" w:rsidRPr="00744865">
        <w:t xml:space="preserve"> </w:t>
      </w:r>
      <w:r w:rsidR="007F0A7A" w:rsidRPr="00744865">
        <w:t>“</w:t>
      </w:r>
      <w:r w:rsidR="0025060A" w:rsidRPr="00744865">
        <w:t>became the most in demand session musician of any instrument and in any genre for a 3-year period, appearing on more top ten hits in the country, recording over 500 albums, and recording with everyone - Dolly Parton, James Taylor, Paul Simon, Randy Travis, The Judds, the list is too long to print.”</w:t>
      </w:r>
      <w:r w:rsidR="0025060A" w:rsidRPr="00744865">
        <w:rPr>
          <w:rStyle w:val="FootnoteReference"/>
        </w:rPr>
        <w:footnoteReference w:id="56"/>
      </w:r>
      <w:r w:rsidR="00B81EB6" w:rsidRPr="00744865">
        <w:t xml:space="preserve"> </w:t>
      </w:r>
      <w:r w:rsidR="00632EAE" w:rsidRPr="00744865">
        <w:t xml:space="preserve">In addition to performing as a classical, bluegrass, and jazz </w:t>
      </w:r>
      <w:r w:rsidR="00E35793" w:rsidRPr="00744865">
        <w:t>violinist</w:t>
      </w:r>
      <w:r w:rsidR="00632EAE" w:rsidRPr="00744865">
        <w:t xml:space="preserve">, </w:t>
      </w:r>
      <w:r w:rsidR="00983684" w:rsidRPr="00744865">
        <w:t xml:space="preserve">O’Connor </w:t>
      </w:r>
      <w:r w:rsidR="00E8050C" w:rsidRPr="00744865">
        <w:t>became</w:t>
      </w:r>
      <w:r w:rsidR="00983684" w:rsidRPr="00744865">
        <w:t xml:space="preserve"> active as a composer of classical</w:t>
      </w:r>
      <w:r w:rsidR="0059744D" w:rsidRPr="00744865">
        <w:t xml:space="preserve"> music inspired by oth</w:t>
      </w:r>
      <w:r w:rsidR="0052092F" w:rsidRPr="00744865">
        <w:t>er American genres—penning, for instance, an improvised violin concerto in w</w:t>
      </w:r>
      <w:r w:rsidR="006E7BF0" w:rsidRPr="00744865">
        <w:t>hich the soloist</w:t>
      </w:r>
      <w:r w:rsidR="00E8050C" w:rsidRPr="00744865">
        <w:t>’s part</w:t>
      </w:r>
      <w:r w:rsidR="006E7BF0" w:rsidRPr="00744865">
        <w:t xml:space="preserve"> </w:t>
      </w:r>
      <w:r w:rsidR="00E8050C" w:rsidRPr="00744865">
        <w:t>contains</w:t>
      </w:r>
      <w:r w:rsidR="006E7BF0" w:rsidRPr="00744865">
        <w:t xml:space="preserve"> only</w:t>
      </w:r>
      <w:r w:rsidR="00E8050C" w:rsidRPr="00744865">
        <w:t xml:space="preserve"> reference</w:t>
      </w:r>
      <w:r w:rsidR="006E7BF0" w:rsidRPr="00744865">
        <w:t xml:space="preserve"> chords </w:t>
      </w:r>
      <w:r w:rsidR="00EA1218">
        <w:t>that require</w:t>
      </w:r>
      <w:r w:rsidR="00E35793" w:rsidRPr="00744865">
        <w:t xml:space="preserve"> the player</w:t>
      </w:r>
      <w:r w:rsidR="006E7BF0" w:rsidRPr="00744865">
        <w:t xml:space="preserve"> to extemporize for the duration of the 40-minute scored </w:t>
      </w:r>
      <w:r w:rsidR="00F037F0" w:rsidRPr="00744865">
        <w:t>symphonic</w:t>
      </w:r>
      <w:r w:rsidR="006E7BF0" w:rsidRPr="00744865">
        <w:t xml:space="preserve"> piece. </w:t>
      </w:r>
    </w:p>
    <w:p w14:paraId="1F0FD8BB" w14:textId="01F71B6D" w:rsidR="00C40097" w:rsidRDefault="00BF0B15" w:rsidP="00C40097">
      <w:pPr>
        <w:spacing w:line="480" w:lineRule="auto"/>
        <w:ind w:firstLine="720"/>
      </w:pPr>
      <w:r>
        <w:t xml:space="preserve">Each of </w:t>
      </w:r>
      <w:r w:rsidR="00ED4B2B">
        <w:t>O’Connor’s diverse</w:t>
      </w:r>
      <w:r>
        <w:t xml:space="preserve"> </w:t>
      </w:r>
      <w:r w:rsidR="00ED4B2B">
        <w:t xml:space="preserve">experiences is reflected in his vision of the method—which he, and then Pamela Wiley, conceived as representing a more comprehensive, </w:t>
      </w:r>
      <w:r w:rsidR="00DD6EC9">
        <w:t>representatively diverse, “American Music System”</w:t>
      </w:r>
      <w:r w:rsidR="00931E1B">
        <w:t xml:space="preserve"> (AMS). </w:t>
      </w:r>
      <w:r w:rsidR="00ED4B2B">
        <w:t>His</w:t>
      </w:r>
      <w:r w:rsidR="002A19C1" w:rsidRPr="00744865">
        <w:t xml:space="preserve"> first </w:t>
      </w:r>
      <w:r w:rsidR="008A6F91" w:rsidRPr="00744865">
        <w:t xml:space="preserve">forays into the educational realm </w:t>
      </w:r>
      <w:r w:rsidR="00E35793" w:rsidRPr="00744865">
        <w:t xml:space="preserve">were a series of summer </w:t>
      </w:r>
      <w:r w:rsidR="00AA3669" w:rsidRPr="00744865">
        <w:t>programs</w:t>
      </w:r>
      <w:r w:rsidR="00E35793" w:rsidRPr="00744865">
        <w:t>,</w:t>
      </w:r>
      <w:r w:rsidR="008A6F91" w:rsidRPr="00744865">
        <w:t xml:space="preserve"> beginning with</w:t>
      </w:r>
      <w:r w:rsidR="00642662" w:rsidRPr="00744865">
        <w:t xml:space="preserve"> </w:t>
      </w:r>
      <w:r w:rsidR="002C2DF7" w:rsidRPr="00744865">
        <w:t>a fiddle camp</w:t>
      </w:r>
      <w:r w:rsidR="00DD6EC9">
        <w:t xml:space="preserve"> </w:t>
      </w:r>
      <w:r w:rsidR="002C2DF7" w:rsidRPr="00744865">
        <w:t>in Nashville in 1994.</w:t>
      </w:r>
      <w:r w:rsidR="002C2DF7" w:rsidRPr="00744865">
        <w:rPr>
          <w:rStyle w:val="FootnoteReference"/>
        </w:rPr>
        <w:footnoteReference w:id="57"/>
      </w:r>
      <w:r w:rsidR="00D030BF" w:rsidRPr="00744865">
        <w:t xml:space="preserve"> </w:t>
      </w:r>
      <w:r w:rsidR="008A6F91" w:rsidRPr="00744865">
        <w:t xml:space="preserve">The camps </w:t>
      </w:r>
      <w:r w:rsidR="00AA3669" w:rsidRPr="00744865">
        <w:t xml:space="preserve">attracted </w:t>
      </w:r>
      <w:r w:rsidR="007C57F8" w:rsidRPr="00744865">
        <w:t>aspiring fiddlers</w:t>
      </w:r>
      <w:r w:rsidR="00DD6EC9">
        <w:t xml:space="preserve"> (and fiddlers inspired by O’Connor)</w:t>
      </w:r>
      <w:r w:rsidR="008A6F91" w:rsidRPr="00744865">
        <w:t xml:space="preserve"> </w:t>
      </w:r>
      <w:r w:rsidR="00AA3669" w:rsidRPr="00744865">
        <w:t>every</w:t>
      </w:r>
      <w:r w:rsidR="008B45D2" w:rsidRPr="00744865">
        <w:t xml:space="preserve"> summer</w:t>
      </w:r>
      <w:r w:rsidR="00AF1C41" w:rsidRPr="00744865">
        <w:t xml:space="preserve"> </w:t>
      </w:r>
      <w:r w:rsidR="00AA3669" w:rsidRPr="00744865">
        <w:t>from that year onwards</w:t>
      </w:r>
      <w:r w:rsidR="007C57F8" w:rsidRPr="00744865">
        <w:t>,</w:t>
      </w:r>
      <w:r w:rsidR="00AF1C41" w:rsidRPr="00744865">
        <w:t xml:space="preserve"> though</w:t>
      </w:r>
      <w:r w:rsidR="008B45D2" w:rsidRPr="00744865">
        <w:t xml:space="preserve"> </w:t>
      </w:r>
      <w:r w:rsidR="00931E1B">
        <w:t>the camps assumed many</w:t>
      </w:r>
      <w:r w:rsidR="00AF1C41" w:rsidRPr="00744865">
        <w:t xml:space="preserve"> </w:t>
      </w:r>
      <w:r w:rsidR="008A6F91" w:rsidRPr="00744865">
        <w:t>differ</w:t>
      </w:r>
      <w:r w:rsidR="008B45D2" w:rsidRPr="00744865">
        <w:t>ent names and</w:t>
      </w:r>
      <w:r w:rsidR="00931E1B">
        <w:t xml:space="preserve"> were held</w:t>
      </w:r>
      <w:r w:rsidR="008B45D2" w:rsidRPr="00744865">
        <w:t xml:space="preserve"> in </w:t>
      </w:r>
      <w:r w:rsidR="00931E1B">
        <w:t>a variety of</w:t>
      </w:r>
      <w:r w:rsidR="008B45D2" w:rsidRPr="00744865">
        <w:t xml:space="preserve"> locations</w:t>
      </w:r>
      <w:r w:rsidR="00AF1C41" w:rsidRPr="00744865">
        <w:t xml:space="preserve">; it is these </w:t>
      </w:r>
      <w:r w:rsidR="00931E1B">
        <w:t xml:space="preserve">camp </w:t>
      </w:r>
      <w:r w:rsidR="00AF1C41" w:rsidRPr="00744865">
        <w:t xml:space="preserve">experiences that O’Connor sites as </w:t>
      </w:r>
      <w:r w:rsidR="00DC60A3" w:rsidRPr="00744865">
        <w:t xml:space="preserve">his </w:t>
      </w:r>
      <w:r w:rsidR="00D151E0" w:rsidRPr="00744865">
        <w:t xml:space="preserve">inspiration for founding a more </w:t>
      </w:r>
      <w:r w:rsidR="00AA3669" w:rsidRPr="00744865">
        <w:t>comprehensive</w:t>
      </w:r>
      <w:r w:rsidR="00916218">
        <w:t xml:space="preserve"> method that represents the specifically American context of his musical education</w:t>
      </w:r>
      <w:r w:rsidR="00D151E0" w:rsidRPr="00744865">
        <w:t>.</w:t>
      </w:r>
      <w:r w:rsidR="008B45D2" w:rsidRPr="00744865">
        <w:t xml:space="preserve"> </w:t>
      </w:r>
      <w:r w:rsidR="00F037F0" w:rsidRPr="00744865">
        <w:t xml:space="preserve">As he recalled, </w:t>
      </w:r>
      <w:r w:rsidR="00C40097" w:rsidRPr="00744865">
        <w:t>“I've always wanted to be part of an American school of string playing. I had always read about the European tradition of violin playing from Russia, Germany and Fr</w:t>
      </w:r>
      <w:r w:rsidR="00F037F0" w:rsidRPr="00744865">
        <w:t>ance. But as I got further into</w:t>
      </w:r>
      <w:r w:rsidR="00D54B10" w:rsidRPr="00744865">
        <w:t xml:space="preserve"> </w:t>
      </w:r>
      <w:r w:rsidR="00C40097" w:rsidRPr="00744865">
        <w:t xml:space="preserve">classical music, I noticed there was no school of American violin playing. The styles that are taught here in </w:t>
      </w:r>
      <w:r w:rsidR="00C40097" w:rsidRPr="00744865">
        <w:lastRenderedPageBreak/>
        <w:t>conservatories are European.”</w:t>
      </w:r>
      <w:r w:rsidR="00FA0B44" w:rsidRPr="00744865">
        <w:rPr>
          <w:rStyle w:val="FootnoteReference"/>
        </w:rPr>
        <w:footnoteReference w:id="58"/>
      </w:r>
      <w:r w:rsidR="00F037F0" w:rsidRPr="00744865">
        <w:t xml:space="preserve"> </w:t>
      </w:r>
      <w:r w:rsidR="00FF165E" w:rsidRPr="00744865">
        <w:t xml:space="preserve">The first volume of O’Connor’s method book series was published in 2009, and the first summer institute he held under the official “O’Connor Method” label was held at the Berklee College of Music in 2011. </w:t>
      </w:r>
      <w:r w:rsidR="000D0E54" w:rsidRPr="00744865">
        <w:t>The books</w:t>
      </w:r>
      <w:r w:rsidR="00216474">
        <w:t xml:space="preserve"> and their sequence of songs</w:t>
      </w:r>
      <w:r w:rsidR="000D0E54" w:rsidRPr="00744865">
        <w:t>,</w:t>
      </w:r>
      <w:r w:rsidR="00F3590E" w:rsidRPr="00744865">
        <w:t xml:space="preserve"> which O’Connor presents as the backbone</w:t>
      </w:r>
      <w:r w:rsidR="000D0E54" w:rsidRPr="00744865">
        <w:t xml:space="preserve"> of the </w:t>
      </w:r>
      <w:r w:rsidR="00F3590E" w:rsidRPr="00744865">
        <w:t>method</w:t>
      </w:r>
      <w:r w:rsidR="000D0E54" w:rsidRPr="00744865">
        <w:t xml:space="preserve"> (</w:t>
      </w:r>
      <w:r w:rsidR="002E7F26" w:rsidRPr="00744865">
        <w:t xml:space="preserve">unlike </w:t>
      </w:r>
      <w:r w:rsidR="00847C4C">
        <w:t>Suzuki’s</w:t>
      </w:r>
      <w:r w:rsidR="002E7F26" w:rsidRPr="00744865">
        <w:t xml:space="preserve"> more philosophical </w:t>
      </w:r>
      <w:r w:rsidR="002E0D59">
        <w:t>conception of his method</w:t>
      </w:r>
      <w:r w:rsidR="00F3590E" w:rsidRPr="00744865">
        <w:t>)</w:t>
      </w:r>
      <w:r w:rsidR="00216474">
        <w:t xml:space="preserve">, consist not </w:t>
      </w:r>
      <w:r w:rsidR="00D17145">
        <w:t>only</w:t>
      </w:r>
      <w:r w:rsidR="00216474">
        <w:t xml:space="preserve"> </w:t>
      </w:r>
      <w:r w:rsidR="00912C8D" w:rsidRPr="00744865">
        <w:t xml:space="preserve">of North American-derived </w:t>
      </w:r>
      <w:r w:rsidR="00216474">
        <w:t>repertoire</w:t>
      </w:r>
      <w:r w:rsidR="00912C8D" w:rsidRPr="00744865">
        <w:t xml:space="preserve">, from “Boil ‘Em Cabbage Down” to </w:t>
      </w:r>
      <w:r w:rsidR="00435956" w:rsidRPr="00744865">
        <w:t xml:space="preserve">songs </w:t>
      </w:r>
      <w:r w:rsidR="002A76F3" w:rsidRPr="00744865">
        <w:t>from the</w:t>
      </w:r>
      <w:r w:rsidR="00435956" w:rsidRPr="00744865">
        <w:t xml:space="preserve"> classical, folk, Latin, jazz, r</w:t>
      </w:r>
      <w:r w:rsidR="002A76F3" w:rsidRPr="00744865">
        <w:t xml:space="preserve">ock, ragtime traditions, but of a semi-autobiographical </w:t>
      </w:r>
      <w:r w:rsidR="007432C1" w:rsidRPr="00744865">
        <w:t xml:space="preserve">blend of pictures and stories from O’Connor’s first experiences with the tunes, historical information about the songs, and </w:t>
      </w:r>
      <w:r w:rsidR="00873F27" w:rsidRPr="00744865">
        <w:t xml:space="preserve">suggestions for variation and improvisation. </w:t>
      </w:r>
      <w:r w:rsidR="00847C4C">
        <w:t>More than simply offering songs to play, these</w:t>
      </w:r>
      <w:r w:rsidR="00873F27" w:rsidRPr="00744865">
        <w:t xml:space="preserve"> </w:t>
      </w:r>
      <w:r w:rsidR="009B7FD2" w:rsidRPr="00744865">
        <w:t>method books epitomize</w:t>
      </w:r>
      <w:r w:rsidR="00873F27" w:rsidRPr="00744865">
        <w:t xml:space="preserve"> O’Connor’s attitude toward the learning process: </w:t>
      </w:r>
      <w:r w:rsidR="00F11549">
        <w:t xml:space="preserve">students should </w:t>
      </w:r>
      <w:r w:rsidR="009B7FD2" w:rsidRPr="00744865">
        <w:t>focus on the beauty of the songs, cultivate a sense of wonder and inspiration from great performers (like O’Connor) playing the same pieces contained in the books, and technical proficiency</w:t>
      </w:r>
      <w:r w:rsidR="00B4148F" w:rsidRPr="00744865">
        <w:t>—and the desire to cultivate it—will follow.</w:t>
      </w:r>
      <w:r w:rsidR="00F51B30">
        <w:t xml:space="preserve"> </w:t>
      </w:r>
      <w:r w:rsidR="008F2EAB">
        <w:t xml:space="preserve">Elements like </w:t>
      </w:r>
      <w:r w:rsidR="00B24E13">
        <w:t>posture</w:t>
      </w:r>
      <w:r w:rsidR="008F2EAB">
        <w:t xml:space="preserve">, technical </w:t>
      </w:r>
      <w:r w:rsidR="00BA3F5D">
        <w:t>precision</w:t>
      </w:r>
      <w:r w:rsidR="008F2EAB">
        <w:t>, and repetitive practice</w:t>
      </w:r>
      <w:r w:rsidR="00F51B30">
        <w:t xml:space="preserve"> are not an end within </w:t>
      </w:r>
      <w:r w:rsidR="008F2EAB">
        <w:t>his conception of American music pedagogy</w:t>
      </w:r>
      <w:r w:rsidR="002E10FF">
        <w:t>, but a means</w:t>
      </w:r>
      <w:r w:rsidR="000074AA">
        <w:t xml:space="preserve"> to the end of a student’s enjoyment and creative engagement of a song, and</w:t>
      </w:r>
      <w:r w:rsidR="002E10FF">
        <w:t xml:space="preserve"> rarely the main focus of teachers using the method books.</w:t>
      </w:r>
      <w:r w:rsidR="000074AA">
        <w:t xml:space="preserve"> </w:t>
      </w:r>
      <w:r w:rsidR="008D4531">
        <w:t>It is evident that this</w:t>
      </w:r>
      <w:r w:rsidR="00367A84">
        <w:t xml:space="preserve"> “achievement of natural growth” model reflects O’Connor’s</w:t>
      </w:r>
      <w:r w:rsidR="008D4531">
        <w:t xml:space="preserve"> own recollection of his learning process—one he </w:t>
      </w:r>
      <w:r w:rsidR="00367A84">
        <w:t xml:space="preserve">sees as </w:t>
      </w:r>
      <w:r w:rsidR="007D2EFE">
        <w:t>ideal,</w:t>
      </w:r>
      <w:r w:rsidR="00367A84">
        <w:t xml:space="preserve"> and applicable to any student.</w:t>
      </w:r>
    </w:p>
    <w:p w14:paraId="47A60CCE" w14:textId="6EC6613B" w:rsidR="004A2225" w:rsidRPr="00744865" w:rsidRDefault="004A2225" w:rsidP="004A2225">
      <w:pPr>
        <w:spacing w:line="480" w:lineRule="auto"/>
        <w:ind w:firstLine="720"/>
      </w:pPr>
      <w:r>
        <w:t>O’Connor</w:t>
      </w:r>
      <w:r w:rsidR="00A6571E">
        <w:t xml:space="preserve"> did not craft the</w:t>
      </w:r>
      <w:r>
        <w:t xml:space="preserve"> method books</w:t>
      </w:r>
      <w:r w:rsidR="00A6571E">
        <w:t xml:space="preserve"> on his own</w:t>
      </w:r>
      <w:r w:rsidR="0038519E">
        <w:t>;</w:t>
      </w:r>
      <w:r>
        <w:t xml:space="preserve"> he neither has </w:t>
      </w:r>
      <w:r w:rsidR="00A6571E">
        <w:t xml:space="preserve">the </w:t>
      </w:r>
      <w:r>
        <w:t>experience teaching beginner violinists nor the type of writing training essential for an</w:t>
      </w:r>
      <w:r w:rsidR="00C84A90">
        <w:t xml:space="preserve"> effective</w:t>
      </w:r>
      <w:r>
        <w:t xml:space="preserve"> educational publication.</w:t>
      </w:r>
      <w:r>
        <w:rPr>
          <w:rStyle w:val="FootnoteReference"/>
        </w:rPr>
        <w:footnoteReference w:id="59"/>
      </w:r>
      <w:r>
        <w:t xml:space="preserve"> Early on in the process of conceptualizing the method, O’Connor worked closely wit</w:t>
      </w:r>
      <w:r w:rsidR="00A6571E">
        <w:t xml:space="preserve">h </w:t>
      </w:r>
      <w:r w:rsidR="00C84A90">
        <w:t>a number of other educators and musicians,</w:t>
      </w:r>
      <w:r w:rsidR="009074F8">
        <w:t xml:space="preserve"> with particular in</w:t>
      </w:r>
      <w:r w:rsidR="0099745A">
        <w:t>put from</w:t>
      </w:r>
      <w:r w:rsidR="00C84A90">
        <w:t xml:space="preserve"> </w:t>
      </w:r>
      <w:r w:rsidR="00A6571E">
        <w:t xml:space="preserve">Bob Phillips, an experienced </w:t>
      </w:r>
      <w:r>
        <w:lastRenderedPageBreak/>
        <w:t xml:space="preserve">school </w:t>
      </w:r>
      <w:r w:rsidR="00930B22">
        <w:t>string</w:t>
      </w:r>
      <w:r>
        <w:t xml:space="preserve"> instructor and teacher educator.</w:t>
      </w:r>
      <w:r>
        <w:rPr>
          <w:rStyle w:val="FootnoteReference"/>
        </w:rPr>
        <w:footnoteReference w:id="60"/>
      </w:r>
      <w:r>
        <w:t xml:space="preserve"> Later</w:t>
      </w:r>
      <w:r w:rsidR="00930B22">
        <w:t xml:space="preserve"> on in the process</w:t>
      </w:r>
      <w:r>
        <w:t xml:space="preserve">, O’Connor became acquainted with Pamela Wiley through </w:t>
      </w:r>
      <w:r w:rsidR="007572C3">
        <w:t xml:space="preserve">a seven-year </w:t>
      </w:r>
      <w:r>
        <w:t xml:space="preserve">relationship with her daughter, a </w:t>
      </w:r>
      <w:r w:rsidR="00C530C2">
        <w:t xml:space="preserve">violin </w:t>
      </w:r>
      <w:r>
        <w:t xml:space="preserve">teacher and accomplished </w:t>
      </w:r>
      <w:r w:rsidR="00C530C2">
        <w:t>performer</w:t>
      </w:r>
      <w:r>
        <w:t>.</w:t>
      </w:r>
      <w:r w:rsidR="00A74059">
        <w:t xml:space="preserve"> After </w:t>
      </w:r>
      <w:r w:rsidR="00DD4056">
        <w:t>being introduced to</w:t>
      </w:r>
      <w:r w:rsidR="00A74059">
        <w:t xml:space="preserve"> O’Connor’s sequence of repertoire, Wiley, a long-time Suzuki teacher, </w:t>
      </w:r>
      <w:r w:rsidR="002C684D">
        <w:t>was immediately convinced that the method was an improvem</w:t>
      </w:r>
      <w:r w:rsidR="00F64812">
        <w:t>ent upon her current method</w:t>
      </w:r>
      <w:r w:rsidR="00BD7C80">
        <w:t>, which I discuss further in the subsequent section</w:t>
      </w:r>
      <w:r w:rsidR="00F64812">
        <w:t>.</w:t>
      </w:r>
      <w:r w:rsidR="00165B66">
        <w:rPr>
          <w:rStyle w:val="FootnoteReference"/>
        </w:rPr>
        <w:footnoteReference w:id="61"/>
      </w:r>
      <w:r w:rsidR="00165B66">
        <w:t xml:space="preserve"> </w:t>
      </w:r>
      <w:r w:rsidR="00BD7C80">
        <w:t>In short</w:t>
      </w:r>
      <w:r w:rsidR="002D0560">
        <w:t>, the</w:t>
      </w:r>
      <w:r w:rsidR="00BD7C80">
        <w:t xml:space="preserve"> O’Connor</w:t>
      </w:r>
      <w:r>
        <w:t xml:space="preserve"> method books</w:t>
      </w:r>
      <w:r w:rsidR="007572C3">
        <w:t xml:space="preserve"> and</w:t>
      </w:r>
      <w:r>
        <w:t xml:space="preserve"> </w:t>
      </w:r>
      <w:r w:rsidR="00A40072">
        <w:t xml:space="preserve">teacher training </w:t>
      </w:r>
      <w:r w:rsidR="00BD7C80">
        <w:t>courses</w:t>
      </w:r>
      <w:r w:rsidR="007572C3">
        <w:t xml:space="preserve"> contain</w:t>
      </w:r>
      <w:r>
        <w:t xml:space="preserve"> a conspicuous admixture of perspectives</w:t>
      </w:r>
      <w:r w:rsidR="00BD7C80">
        <w:t>—</w:t>
      </w:r>
      <w:r w:rsidR="00550523">
        <w:t>regarding</w:t>
      </w:r>
      <w:r w:rsidR="00BD7C80">
        <w:t xml:space="preserve"> parent involvement, </w:t>
      </w:r>
      <w:r w:rsidR="00550523">
        <w:t xml:space="preserve">weekly </w:t>
      </w:r>
      <w:r w:rsidR="00BD7C80">
        <w:t xml:space="preserve">practice, </w:t>
      </w:r>
      <w:r w:rsidR="00550523">
        <w:t>which</w:t>
      </w:r>
      <w:r w:rsidR="00BD7C80">
        <w:t xml:space="preserve"> skills to teach, how to teach them, etc.</w:t>
      </w:r>
      <w:r>
        <w:t xml:space="preserve"> This admixture has resulted in students, parents, and teachers engaging with the books in</w:t>
      </w:r>
      <w:r w:rsidR="00550523">
        <w:t xml:space="preserve"> significantly</w:t>
      </w:r>
      <w:r>
        <w:t xml:space="preserve"> m</w:t>
      </w:r>
      <w:r w:rsidR="00A40072">
        <w:t>ore diverse and customized ways</w:t>
      </w:r>
      <w:r w:rsidR="00550523">
        <w:t xml:space="preserve"> than those within Suzuki communities</w:t>
      </w:r>
      <w:r w:rsidR="00A40072">
        <w:t xml:space="preserve">. </w:t>
      </w:r>
      <w:r w:rsidR="00A6455E">
        <w:t>Rather than reflectin</w:t>
      </w:r>
      <w:r w:rsidR="00787737">
        <w:t xml:space="preserve">g </w:t>
      </w:r>
      <w:r w:rsidR="00550523">
        <w:t>some type of</w:t>
      </w:r>
      <w:r w:rsidR="00787737">
        <w:t xml:space="preserve"> flaw in the </w:t>
      </w:r>
      <w:r w:rsidR="00550523">
        <w:t>application</w:t>
      </w:r>
      <w:r w:rsidR="00787737">
        <w:t xml:space="preserve"> of </w:t>
      </w:r>
      <w:r w:rsidR="00550523">
        <w:t>O’Connor’s</w:t>
      </w:r>
      <w:r w:rsidR="00787737">
        <w:t xml:space="preserve"> method, </w:t>
      </w:r>
      <w:r w:rsidR="00550523">
        <w:t xml:space="preserve">however, </w:t>
      </w:r>
      <w:r w:rsidR="00787737">
        <w:t xml:space="preserve">this diversity fits well with </w:t>
      </w:r>
      <w:r w:rsidR="00550523">
        <w:t>his</w:t>
      </w:r>
      <w:r w:rsidR="00787737">
        <w:t xml:space="preserve"> (and Wiley’s) conception of the method—that exposure to the repertoire and a diverse set of </w:t>
      </w:r>
      <w:r w:rsidR="00C3396C">
        <w:t xml:space="preserve">inspiring </w:t>
      </w:r>
      <w:r w:rsidR="00787737">
        <w:t>performan</w:t>
      </w:r>
      <w:r w:rsidR="00C3396C">
        <w:t>ces of it is the most essential piece of the larger puzzle.</w:t>
      </w:r>
    </w:p>
    <w:p w14:paraId="477C39A3" w14:textId="5EF624F4" w:rsidR="00A002BF" w:rsidRPr="00744865" w:rsidRDefault="001C36C7" w:rsidP="00A002BF">
      <w:pPr>
        <w:spacing w:line="480" w:lineRule="auto"/>
        <w:ind w:firstLine="720"/>
      </w:pPr>
      <w:r>
        <w:t>Despite his denial that his books were</w:t>
      </w:r>
      <w:r w:rsidR="00A15116">
        <w:t xml:space="preserve"> specifically mod</w:t>
      </w:r>
      <w:r>
        <w:t xml:space="preserve">eled after the Suzuki </w:t>
      </w:r>
      <w:r w:rsidR="008B4A97">
        <w:t>method</w:t>
      </w:r>
      <w:r>
        <w:t xml:space="preserve">, </w:t>
      </w:r>
      <w:r w:rsidR="00D20C98" w:rsidRPr="00744865">
        <w:t xml:space="preserve">O’Connor </w:t>
      </w:r>
      <w:r w:rsidR="006F2F9F">
        <w:t xml:space="preserve">has </w:t>
      </w:r>
      <w:r w:rsidR="009B3075">
        <w:t>promoted</w:t>
      </w:r>
      <w:r w:rsidR="00D20C98" w:rsidRPr="00744865">
        <w:t xml:space="preserve"> his </w:t>
      </w:r>
      <w:r>
        <w:t>method</w:t>
      </w:r>
      <w:r w:rsidR="00D20C98" w:rsidRPr="00744865">
        <w:t xml:space="preserve"> as a replacement</w:t>
      </w:r>
      <w:r w:rsidR="00D222FD" w:rsidRPr="00744865">
        <w:t xml:space="preserve"> </w:t>
      </w:r>
      <w:r>
        <w:t xml:space="preserve">for </w:t>
      </w:r>
      <w:r w:rsidR="001316D8" w:rsidRPr="00744865">
        <w:t>Suzuki</w:t>
      </w:r>
      <w:r w:rsidR="00E77C44" w:rsidRPr="00744865">
        <w:t>. A</w:t>
      </w:r>
      <w:r w:rsidR="00D222FD" w:rsidRPr="00744865">
        <w:t xml:space="preserve">s </w:t>
      </w:r>
      <w:r w:rsidR="00740F44">
        <w:t>has increasingly noted</w:t>
      </w:r>
      <w:r w:rsidR="00D222FD" w:rsidRPr="00744865">
        <w:t xml:space="preserve">, </w:t>
      </w:r>
      <w:r w:rsidR="00882B68" w:rsidRPr="00744865">
        <w:t xml:space="preserve">he </w:t>
      </w:r>
      <w:r w:rsidR="008B4A97">
        <w:t>does not intend</w:t>
      </w:r>
      <w:r w:rsidR="00882B68" w:rsidRPr="00744865">
        <w:t xml:space="preserve"> </w:t>
      </w:r>
      <w:r w:rsidR="006F2F9F">
        <w:t>for his books</w:t>
      </w:r>
      <w:r w:rsidR="00882B68" w:rsidRPr="00744865">
        <w:t xml:space="preserve"> </w:t>
      </w:r>
      <w:r w:rsidR="008B4A97">
        <w:t>to be used as</w:t>
      </w:r>
      <w:r w:rsidR="006F2F9F">
        <w:t xml:space="preserve"> </w:t>
      </w:r>
      <w:r w:rsidR="008B4A97">
        <w:t xml:space="preserve">a </w:t>
      </w:r>
      <w:r w:rsidR="00D222FD" w:rsidRPr="00744865">
        <w:t>supplement</w:t>
      </w:r>
      <w:r w:rsidR="0093293B" w:rsidRPr="00744865">
        <w:t>,</w:t>
      </w:r>
      <w:r w:rsidR="00882B68" w:rsidRPr="00744865">
        <w:t xml:space="preserve"> but a fundamentally different approach to learning music</w:t>
      </w:r>
      <w:r w:rsidR="001316D8" w:rsidRPr="00744865">
        <w:t>.</w:t>
      </w:r>
      <w:r w:rsidR="00787764" w:rsidRPr="00744865">
        <w:t xml:space="preserve"> </w:t>
      </w:r>
      <w:r w:rsidR="00882B68" w:rsidRPr="00744865">
        <w:t>Whether as</w:t>
      </w:r>
      <w:r w:rsidR="00787764" w:rsidRPr="00744865">
        <w:t xml:space="preserve"> a musician, composer, </w:t>
      </w:r>
      <w:r w:rsidR="00882B68" w:rsidRPr="00744865">
        <w:t xml:space="preserve">or </w:t>
      </w:r>
      <w:r w:rsidR="006564BB" w:rsidRPr="00744865">
        <w:t>as the spokesperson for his educational enterprises</w:t>
      </w:r>
      <w:r w:rsidR="00787764" w:rsidRPr="00744865">
        <w:t xml:space="preserve">, </w:t>
      </w:r>
      <w:r w:rsidR="004C231B" w:rsidRPr="00744865">
        <w:t xml:space="preserve">O’Connor </w:t>
      </w:r>
      <w:r w:rsidR="00E64023">
        <w:t>has constantly</w:t>
      </w:r>
      <w:r w:rsidR="004C231B" w:rsidRPr="00744865">
        <w:t xml:space="preserve"> emphasized the lack of </w:t>
      </w:r>
      <w:r w:rsidR="00F375DD" w:rsidRPr="00744865">
        <w:t xml:space="preserve">creativity, individuality, and </w:t>
      </w:r>
      <w:r w:rsidR="004C231B" w:rsidRPr="00744865">
        <w:t xml:space="preserve">certain musical skills in the American </w:t>
      </w:r>
      <w:r w:rsidR="00F375DD" w:rsidRPr="00744865">
        <w:t xml:space="preserve">classical </w:t>
      </w:r>
      <w:r w:rsidR="004C231B" w:rsidRPr="00744865">
        <w:t xml:space="preserve">string </w:t>
      </w:r>
      <w:r w:rsidR="00F375DD" w:rsidRPr="00744865">
        <w:t>community</w:t>
      </w:r>
      <w:r w:rsidR="004C231B" w:rsidRPr="00744865">
        <w:t xml:space="preserve">—something he </w:t>
      </w:r>
      <w:r w:rsidR="00181798" w:rsidRPr="00744865">
        <w:t>argues that the Suzuki method embodies</w:t>
      </w:r>
      <w:r w:rsidR="006564BB" w:rsidRPr="00744865">
        <w:t xml:space="preserve"> and perpetuates</w:t>
      </w:r>
      <w:r w:rsidR="00181798" w:rsidRPr="00744865">
        <w:t>. For example,</w:t>
      </w:r>
      <w:r w:rsidR="0007333F" w:rsidRPr="00744865">
        <w:t xml:space="preserve"> at the first iteration of his Manhattan-based O’Connor Method camp,</w:t>
      </w:r>
      <w:r w:rsidR="00181798" w:rsidRPr="00744865">
        <w:t xml:space="preserve"> </w:t>
      </w:r>
      <w:r w:rsidR="006564BB" w:rsidRPr="00744865">
        <w:t>O’Connor</w:t>
      </w:r>
      <w:r w:rsidR="004C231B" w:rsidRPr="00744865">
        <w:t xml:space="preserve"> described </w:t>
      </w:r>
      <w:r w:rsidR="00094F67">
        <w:t>his</w:t>
      </w:r>
      <w:r w:rsidR="004C231B" w:rsidRPr="00744865">
        <w:t xml:space="preserve"> experience of </w:t>
      </w:r>
      <w:r w:rsidR="0007333F" w:rsidRPr="00744865">
        <w:t xml:space="preserve">looking for </w:t>
      </w:r>
      <w:r w:rsidR="00B86053">
        <w:t>children’</w:t>
      </w:r>
      <w:r w:rsidR="00094F67">
        <w:t xml:space="preserve">s </w:t>
      </w:r>
      <w:r w:rsidR="0007333F" w:rsidRPr="00744865">
        <w:t xml:space="preserve">string lessons </w:t>
      </w:r>
      <w:r w:rsidR="0007333F" w:rsidRPr="00744865">
        <w:lastRenderedPageBreak/>
        <w:t>in the Bay Area:</w:t>
      </w:r>
      <w:r w:rsidR="001316D8" w:rsidRPr="00744865">
        <w:t xml:space="preserve"> “I just signed them up for violin classes and I would show up and they’re all playing in unison the melodies of these little minuets and etudes, over and over again for years, and in two years, invariably they both wanted to quit, and they did</w:t>
      </w:r>
      <w:r w:rsidR="0007333F" w:rsidRPr="00744865">
        <w:t>.”</w:t>
      </w:r>
      <w:r w:rsidR="00D36DF0" w:rsidRPr="00744865">
        <w:t xml:space="preserve"> </w:t>
      </w:r>
      <w:r w:rsidR="00A002BF" w:rsidRPr="00744865">
        <w:t xml:space="preserve">In a blog post entitled “Suzuki’s BIGGEST Lie,” O’Connor summarizes his </w:t>
      </w:r>
      <w:r w:rsidR="00A002BF">
        <w:t>case</w:t>
      </w:r>
      <w:r w:rsidR="00094F67">
        <w:t xml:space="preserve"> against Suzuki (</w:t>
      </w:r>
      <w:r w:rsidR="00A002BF">
        <w:t>revealing</w:t>
      </w:r>
      <w:r w:rsidR="00094F67">
        <w:t>, as usual,</w:t>
      </w:r>
      <w:r w:rsidR="00A002BF" w:rsidRPr="00744865">
        <w:t xml:space="preserve"> much more about his own </w:t>
      </w:r>
      <w:r w:rsidR="00A002BF">
        <w:t>positionality</w:t>
      </w:r>
      <w:r w:rsidR="00A002BF" w:rsidRPr="00744865">
        <w:t xml:space="preserve"> </w:t>
      </w:r>
      <w:r w:rsidR="00A002BF">
        <w:t>than Suzuki’s philosophy</w:t>
      </w:r>
      <w:r w:rsidR="00094F67">
        <w:t>)</w:t>
      </w:r>
      <w:r w:rsidR="00A002BF" w:rsidRPr="00744865">
        <w:t>:</w:t>
      </w:r>
    </w:p>
    <w:p w14:paraId="03BBEB80" w14:textId="77777777" w:rsidR="00A002BF" w:rsidRDefault="00A002BF" w:rsidP="005E4963">
      <w:pPr>
        <w:ind w:left="720" w:right="720"/>
      </w:pPr>
      <w:r w:rsidRPr="00744865">
        <w:t>Was it all just about money, selling an exotic product from Japan to unsuspecting American violin kids? Certainly that place nor did the man know much about classical violin in 1950s. In the aftermath of the treachery and the deception, Suzuki’s pedagogic advice should be considered an undesirable approach in learning to play the violin, such as his insistence for a constant repetition of a small body of repertoire from 250 years ago for sometimes up to 5 and even 10 years, memorization-ear-training as opposed to ear-training one can use musically, taking violin along with the parent in lessons, all-unison group class for many years with others playing the same line, and no creative musical training, theory, improvisation, composition, or stylistic diversity […] The Suzuki Method basically develops technique by way of massive amounts of repetition along with obedience-based learning (follow my hand, do as I do, I am always right and you are always wrong approach) that has spawned the least creative 50-year era in violin history.</w:t>
      </w:r>
      <w:r w:rsidRPr="00744865">
        <w:rPr>
          <w:rStyle w:val="FootnoteReference"/>
        </w:rPr>
        <w:footnoteReference w:id="62"/>
      </w:r>
    </w:p>
    <w:p w14:paraId="6D99FF9E" w14:textId="77777777" w:rsidR="00A15116" w:rsidRDefault="00A15116" w:rsidP="005E4963">
      <w:pPr>
        <w:ind w:left="720" w:right="720"/>
      </w:pPr>
    </w:p>
    <w:p w14:paraId="2056238E" w14:textId="08F0C945" w:rsidR="00A002BF" w:rsidRDefault="00A002BF" w:rsidP="00A002BF">
      <w:pPr>
        <w:spacing w:line="480" w:lineRule="auto"/>
      </w:pPr>
      <w:r w:rsidRPr="00744865">
        <w:t xml:space="preserve">To O’Connor, the Suzuki method’s outdated repertoire, emphasis on </w:t>
      </w:r>
      <w:r w:rsidR="00A5648D">
        <w:t xml:space="preserve">thoughtless </w:t>
      </w:r>
      <w:r w:rsidRPr="00744865">
        <w:t xml:space="preserve">repetition, and </w:t>
      </w:r>
      <w:r w:rsidR="00A5648D">
        <w:t>focus</w:t>
      </w:r>
      <w:r w:rsidRPr="00744865">
        <w:t xml:space="preserve"> on uniformity is the archetypical example of many non-American schools of string playing that fail to capitalize on the </w:t>
      </w:r>
      <w:r w:rsidR="00837022">
        <w:t>creative potential of students</w:t>
      </w:r>
      <w:r w:rsidR="008A5B5F">
        <w:t>,</w:t>
      </w:r>
      <w:r w:rsidR="00837022">
        <w:t xml:space="preserve"> eventually </w:t>
      </w:r>
      <w:r w:rsidR="008A5B5F">
        <w:t>causing</w:t>
      </w:r>
      <w:r w:rsidR="00837022">
        <w:t xml:space="preserve"> them to </w:t>
      </w:r>
      <w:r w:rsidR="00A459FF">
        <w:t>stop enjoying</w:t>
      </w:r>
      <w:r w:rsidR="00837022">
        <w:t xml:space="preserve"> </w:t>
      </w:r>
      <w:r w:rsidR="00A459FF">
        <w:t>music lessons</w:t>
      </w:r>
      <w:r w:rsidR="00837022">
        <w:t xml:space="preserve"> and </w:t>
      </w:r>
      <w:r w:rsidR="008A5B5F">
        <w:t>stop playing entirely</w:t>
      </w:r>
      <w:r w:rsidR="00837022">
        <w:t xml:space="preserve">.  </w:t>
      </w:r>
    </w:p>
    <w:p w14:paraId="3F6BA84B" w14:textId="050B108F" w:rsidR="005E4963" w:rsidRDefault="00937471" w:rsidP="00615AA6">
      <w:pPr>
        <w:spacing w:line="480" w:lineRule="auto"/>
        <w:ind w:firstLine="720"/>
      </w:pPr>
      <w:r>
        <w:t>Upon</w:t>
      </w:r>
      <w:r w:rsidR="00454652">
        <w:t xml:space="preserve"> </w:t>
      </w:r>
      <w:r w:rsidR="00F661EC">
        <w:t>examining</w:t>
      </w:r>
      <w:r>
        <w:t xml:space="preserve"> </w:t>
      </w:r>
      <w:r w:rsidR="00454652" w:rsidRPr="00744865">
        <w:t>the number of similarities between the two methods’ books and educational toolboxes</w:t>
      </w:r>
      <w:r>
        <w:t xml:space="preserve">, </w:t>
      </w:r>
      <w:r w:rsidR="00F661EC">
        <w:t xml:space="preserve">however, </w:t>
      </w:r>
      <w:r w:rsidR="00074945" w:rsidRPr="00744865">
        <w:t>O’Connor</w:t>
      </w:r>
      <w:r w:rsidR="00670C44">
        <w:t xml:space="preserve">’s </w:t>
      </w:r>
      <w:r>
        <w:t>professed</w:t>
      </w:r>
      <w:r w:rsidR="00670C44">
        <w:t xml:space="preserve"> rivalry</w:t>
      </w:r>
      <w:r w:rsidR="009111BE" w:rsidRPr="00744865">
        <w:t xml:space="preserve"> with Suzuki </w:t>
      </w:r>
      <w:r w:rsidR="004A568B">
        <w:t xml:space="preserve">begins to seem </w:t>
      </w:r>
      <w:r w:rsidR="00F661EC">
        <w:t xml:space="preserve">more </w:t>
      </w:r>
      <w:r w:rsidR="004A568B">
        <w:t>like a</w:t>
      </w:r>
      <w:r w:rsidR="00454652">
        <w:t xml:space="preserve"> pedagogical Oedipal complex</w:t>
      </w:r>
      <w:r w:rsidR="00B316EE" w:rsidRPr="00744865">
        <w:t xml:space="preserve">. </w:t>
      </w:r>
      <w:r w:rsidR="005B45F7">
        <w:t>Although his method</w:t>
      </w:r>
      <w:r w:rsidR="002E01DD">
        <w:t xml:space="preserve"> was</w:t>
      </w:r>
      <w:r w:rsidR="00A75798">
        <w:t xml:space="preserve"> </w:t>
      </w:r>
      <w:r w:rsidR="00387BF4">
        <w:t>designed in part</w:t>
      </w:r>
      <w:r w:rsidR="00012B53">
        <w:t xml:space="preserve"> to render the Suzuki method </w:t>
      </w:r>
      <w:r w:rsidR="00DA1B0F">
        <w:t>obsolete</w:t>
      </w:r>
      <w:r w:rsidR="005B45F7">
        <w:t xml:space="preserve">, the </w:t>
      </w:r>
      <w:r w:rsidR="003A4E48">
        <w:t>specter</w:t>
      </w:r>
      <w:r w:rsidR="005B45F7">
        <w:t xml:space="preserve"> of Suzuki’s </w:t>
      </w:r>
      <w:r w:rsidR="003A4E48">
        <w:t xml:space="preserve">pedagogical position </w:t>
      </w:r>
      <w:r w:rsidR="009B6402">
        <w:t xml:space="preserve">arose continually in my fieldwork with O’Connor teachers, summer camps, and even </w:t>
      </w:r>
      <w:r w:rsidR="000C7CA4">
        <w:t xml:space="preserve">in </w:t>
      </w:r>
      <w:r w:rsidR="005C64F6">
        <w:t>his</w:t>
      </w:r>
      <w:r w:rsidR="009B6402">
        <w:t xml:space="preserve"> own writings</w:t>
      </w:r>
      <w:r w:rsidR="00084527" w:rsidRPr="00744865">
        <w:t>.</w:t>
      </w:r>
      <w:r w:rsidR="00786DFC">
        <w:rPr>
          <w:rStyle w:val="FootnoteReference"/>
        </w:rPr>
        <w:footnoteReference w:id="63"/>
      </w:r>
      <w:r w:rsidR="00886504">
        <w:t xml:space="preserve"> For instance, on a slide </w:t>
      </w:r>
      <w:r w:rsidR="00886504">
        <w:lastRenderedPageBreak/>
        <w:t>O’Connor showed my class of teacher trainers in 2016, he quoted himself saying, “Children are born into this world as good little citizens alre</w:t>
      </w:r>
      <w:r w:rsidR="000C7CA4">
        <w:t>ady possessing beautiful hearts.”</w:t>
      </w:r>
      <w:r w:rsidR="00886504">
        <w:t xml:space="preserve"> </w:t>
      </w:r>
      <w:r w:rsidR="00336292">
        <w:t>I was immediately reminded</w:t>
      </w:r>
      <w:r w:rsidR="00886504">
        <w:t xml:space="preserve"> of the more widely distributed quotes of Suzuki</w:t>
      </w:r>
      <w:r w:rsidR="00336292">
        <w:t>, which</w:t>
      </w:r>
      <w:r w:rsidR="00886504">
        <w:t xml:space="preserve"> states, “</w:t>
      </w:r>
      <w:r w:rsidR="00886504" w:rsidRPr="00EE712F">
        <w:t>Teaching music is not my main purpose. I want to make good citizens. If children hear fine music from the day of their birth and learn to play it, they develop sensitivity, discipline and endurance. They get a beautiful heart.”</w:t>
      </w:r>
      <w:r w:rsidR="00EA1D15">
        <w:rPr>
          <w:rStyle w:val="FootnoteReference"/>
        </w:rPr>
        <w:footnoteReference w:id="64"/>
      </w:r>
      <w:r w:rsidR="00886504" w:rsidRPr="00EE712F">
        <w:t> </w:t>
      </w:r>
      <w:r w:rsidR="00886504">
        <w:t xml:space="preserve">While </w:t>
      </w:r>
      <w:r w:rsidR="00D208BD">
        <w:t xml:space="preserve">O’Connor’s misinterpretation (or </w:t>
      </w:r>
      <w:r w:rsidR="00B52B3D">
        <w:t>intentional modification) here is</w:t>
      </w:r>
      <w:r w:rsidR="00886504">
        <w:t xml:space="preserve"> important—Suzuki is claiming that</w:t>
      </w:r>
      <w:r w:rsidR="00BB0ADB">
        <w:t xml:space="preserve"> children acquire beautiful hearts through musical talent education, and O’Connor is </w:t>
      </w:r>
      <w:r w:rsidR="002B36CA">
        <w:t>describing</w:t>
      </w:r>
      <w:r w:rsidR="00BB0ADB">
        <w:t xml:space="preserve"> children as innately equipped with beautiful hearts—the similarities </w:t>
      </w:r>
      <w:r w:rsidR="00B52B3D">
        <w:t xml:space="preserve">are </w:t>
      </w:r>
      <w:r w:rsidR="005C64F6">
        <w:t xml:space="preserve">also </w:t>
      </w:r>
      <w:r w:rsidR="00B52B3D">
        <w:t xml:space="preserve">representative of many </w:t>
      </w:r>
      <w:r w:rsidR="005C64F6">
        <w:t>aspects of the O’Connor method</w:t>
      </w:r>
      <w:r w:rsidR="00B52B3D">
        <w:t xml:space="preserve"> stance.</w:t>
      </w:r>
      <w:r w:rsidR="00084527" w:rsidRPr="00744865">
        <w:t xml:space="preserve"> </w:t>
      </w:r>
      <w:r w:rsidR="005C64F6">
        <w:t>The</w:t>
      </w:r>
      <w:r w:rsidR="00B909CC">
        <w:t xml:space="preserve"> </w:t>
      </w:r>
      <w:r w:rsidR="00375F37">
        <w:t>Jeffersonian</w:t>
      </w:r>
      <w:r w:rsidR="00FA6EB1">
        <w:t xml:space="preserve"> </w:t>
      </w:r>
      <w:r w:rsidR="008D468B">
        <w:t>understanding of talent</w:t>
      </w:r>
      <w:r w:rsidR="0047768F">
        <w:t xml:space="preserve"> that O’Connor </w:t>
      </w:r>
      <w:r w:rsidR="00DD7BA7">
        <w:t>supports</w:t>
      </w:r>
      <w:r w:rsidR="0047768F">
        <w:t>—the mythos of the creative spark, the discovery of inner genius</w:t>
      </w:r>
      <w:r w:rsidR="008D468B">
        <w:t xml:space="preserve"> through exposure and inspiration, an </w:t>
      </w:r>
      <w:r w:rsidR="005C64F6">
        <w:t>archetypically</w:t>
      </w:r>
      <w:r w:rsidR="008D468B">
        <w:t xml:space="preserve"> </w:t>
      </w:r>
      <w:r w:rsidR="0047768F">
        <w:t xml:space="preserve">American creative force that exists as latent potential in </w:t>
      </w:r>
      <w:r w:rsidR="005D79F8">
        <w:t>certain</w:t>
      </w:r>
      <w:r w:rsidR="0047768F">
        <w:t xml:space="preserve"> </w:t>
      </w:r>
      <w:r w:rsidR="008D468B">
        <w:t>students</w:t>
      </w:r>
      <w:r w:rsidR="00DD7BA7">
        <w:t xml:space="preserve">—is </w:t>
      </w:r>
      <w:r w:rsidR="005D79F8">
        <w:t xml:space="preserve">partly </w:t>
      </w:r>
      <w:r w:rsidR="00DD7BA7">
        <w:t xml:space="preserve">threatened by </w:t>
      </w:r>
      <w:r w:rsidR="00753D05">
        <w:t>Suzuki</w:t>
      </w:r>
      <w:r w:rsidR="005F5186">
        <w:t xml:space="preserve">’s assertion that a student’s failure to become a proficient musician is a failure of the teacher, parent, </w:t>
      </w:r>
      <w:r w:rsidR="005D79F8">
        <w:t xml:space="preserve">and </w:t>
      </w:r>
      <w:r w:rsidR="005F5186">
        <w:t>en</w:t>
      </w:r>
      <w:r w:rsidR="00C415A9">
        <w:t>vironment</w:t>
      </w:r>
      <w:r w:rsidR="005D79F8">
        <w:t xml:space="preserve">—in essence, the </w:t>
      </w:r>
      <w:r w:rsidR="005D79F8">
        <w:rPr>
          <w:i/>
        </w:rPr>
        <w:t>method</w:t>
      </w:r>
      <w:r w:rsidR="005D79F8">
        <w:t xml:space="preserve"> of music instruction—</w:t>
      </w:r>
      <w:r w:rsidR="00C415A9">
        <w:t xml:space="preserve">rather than an innate lack. </w:t>
      </w:r>
    </w:p>
    <w:p w14:paraId="345E3B14" w14:textId="22D6D1ED" w:rsidR="006905B7" w:rsidRDefault="00136DB4" w:rsidP="005E4963">
      <w:pPr>
        <w:spacing w:line="480" w:lineRule="auto"/>
        <w:ind w:firstLine="720"/>
      </w:pPr>
      <w:r>
        <w:t>While generally agreeing with O’Connor’s position about music and musicality</w:t>
      </w:r>
      <w:r w:rsidR="00861864">
        <w:t>,</w:t>
      </w:r>
      <w:r w:rsidR="005A0569">
        <w:t xml:space="preserve"> </w:t>
      </w:r>
      <w:r w:rsidR="00861864">
        <w:t>Pamela Wiley (</w:t>
      </w:r>
      <w:r>
        <w:t>and</w:t>
      </w:r>
      <w:r w:rsidR="00E23F0C">
        <w:t xml:space="preserve"> many other O’Connor method teachers</w:t>
      </w:r>
      <w:r w:rsidR="00861864">
        <w:t xml:space="preserve">) </w:t>
      </w:r>
      <w:r w:rsidR="00DD5ABC">
        <w:t>takes</w:t>
      </w:r>
      <w:r w:rsidR="00B041DA">
        <w:t xml:space="preserve"> a much more inclusive view of the method’s relat</w:t>
      </w:r>
      <w:r w:rsidR="00740B51">
        <w:t xml:space="preserve">ionship with Suzuki’s philosophies and the </w:t>
      </w:r>
      <w:r w:rsidR="005A0569">
        <w:t xml:space="preserve">teaching techniques </w:t>
      </w:r>
      <w:r w:rsidR="006A2FD1">
        <w:t>promoted within</w:t>
      </w:r>
      <w:r w:rsidR="00465D89">
        <w:t xml:space="preserve"> the</w:t>
      </w:r>
      <w:r w:rsidR="005A0569">
        <w:t xml:space="preserve"> </w:t>
      </w:r>
      <w:r w:rsidR="003C34B8">
        <w:t>Suzuki industrial complex</w:t>
      </w:r>
      <w:r w:rsidR="00B041DA">
        <w:t xml:space="preserve">. Though </w:t>
      </w:r>
      <w:r w:rsidR="00465D89">
        <w:t>Wiley</w:t>
      </w:r>
      <w:r w:rsidR="00B041DA">
        <w:t xml:space="preserve"> </w:t>
      </w:r>
      <w:r w:rsidR="006A6616">
        <w:t xml:space="preserve">supports the ideological assertions that O’Connor </w:t>
      </w:r>
      <w:r w:rsidR="00DF656F">
        <w:t>is making</w:t>
      </w:r>
      <w:r w:rsidR="005A0569">
        <w:t xml:space="preserve"> </w:t>
      </w:r>
      <w:r w:rsidR="00953171">
        <w:t>about</w:t>
      </w:r>
      <w:r w:rsidR="00886E32">
        <w:t xml:space="preserve"> </w:t>
      </w:r>
      <w:r w:rsidR="008F356A">
        <w:t xml:space="preserve">repertoire, </w:t>
      </w:r>
      <w:r w:rsidR="00886E32">
        <w:t>musicianship</w:t>
      </w:r>
      <w:r w:rsidR="005A0569">
        <w:t>,</w:t>
      </w:r>
      <w:r w:rsidR="00886E32">
        <w:t xml:space="preserve"> and</w:t>
      </w:r>
      <w:r w:rsidR="005A0569">
        <w:t xml:space="preserve"> creativity</w:t>
      </w:r>
      <w:r w:rsidR="00DF656F">
        <w:t xml:space="preserve">, </w:t>
      </w:r>
      <w:r w:rsidR="000C3369">
        <w:t xml:space="preserve">she often quotes Suzuki in lessons and </w:t>
      </w:r>
      <w:r w:rsidR="007C6233">
        <w:t xml:space="preserve">has tried to dispel the notion that the two approaches are </w:t>
      </w:r>
      <w:r w:rsidR="005832A3">
        <w:t>incompatible</w:t>
      </w:r>
      <w:r w:rsidR="00B22D8F">
        <w:t>. Rather than</w:t>
      </w:r>
      <w:r w:rsidR="00DA52B2">
        <w:t xml:space="preserve"> seeing it as</w:t>
      </w:r>
      <w:r w:rsidR="00B22D8F">
        <w:t xml:space="preserve"> an antithesis, Wiley ha</w:t>
      </w:r>
      <w:r w:rsidR="00A95046">
        <w:t xml:space="preserve">s </w:t>
      </w:r>
      <w:r w:rsidR="008F356A">
        <w:t>described</w:t>
      </w:r>
      <w:r w:rsidR="00A95046">
        <w:t xml:space="preserve"> the O’Connor method </w:t>
      </w:r>
      <w:r w:rsidR="00484377">
        <w:t xml:space="preserve">as </w:t>
      </w:r>
      <w:r w:rsidR="008F356A">
        <w:t>“</w:t>
      </w:r>
      <w:r w:rsidR="00B22D8F">
        <w:t>an evolution of the Suzuki method</w:t>
      </w:r>
      <w:r w:rsidR="008F356A">
        <w:t>,</w:t>
      </w:r>
      <w:r w:rsidR="000F6C6D">
        <w:t>” continuing on to note, “</w:t>
      </w:r>
      <w:r w:rsidR="00B22D8F">
        <w:t xml:space="preserve">I don’t think Mark would have had any success if the Suzuki method had </w:t>
      </w:r>
      <w:r w:rsidR="00B22D8F">
        <w:lastRenderedPageBreak/>
        <w:t>not done the groundwork.”</w:t>
      </w:r>
      <w:r w:rsidR="00B22D8F">
        <w:rPr>
          <w:rStyle w:val="FootnoteReference"/>
        </w:rPr>
        <w:footnoteReference w:id="65"/>
      </w:r>
      <w:r w:rsidR="00861864">
        <w:t xml:space="preserve"> </w:t>
      </w:r>
      <w:r w:rsidR="00DF7EE7">
        <w:t xml:space="preserve">While I have also argued that these two methods are not </w:t>
      </w:r>
      <w:r w:rsidR="00484377">
        <w:t>utterly antithetical</w:t>
      </w:r>
      <w:r w:rsidR="00953171">
        <w:t xml:space="preserve"> and revisit their </w:t>
      </w:r>
      <w:r w:rsidR="001046A9">
        <w:t xml:space="preserve">many </w:t>
      </w:r>
      <w:r w:rsidR="00953171">
        <w:t>commonalities</w:t>
      </w:r>
      <w:r w:rsidR="00484377">
        <w:t xml:space="preserve"> and shared goals</w:t>
      </w:r>
      <w:r w:rsidR="00953171">
        <w:t xml:space="preserve"> in the chapter’s conclusion, their contrasting treatments of musical tale</w:t>
      </w:r>
      <w:r w:rsidR="001046A9">
        <w:t xml:space="preserve">nt are indeed vastly different. </w:t>
      </w:r>
      <w:r w:rsidR="00484377">
        <w:t xml:space="preserve">O’Connor’s sense of rivalry is, in fact, </w:t>
      </w:r>
      <w:r w:rsidR="00E51984">
        <w:t>symptomatic</w:t>
      </w:r>
      <w:r w:rsidR="003C252B">
        <w:t xml:space="preserve"> of an individual-centered</w:t>
      </w:r>
      <w:r w:rsidR="00484377">
        <w:t xml:space="preserve"> </w:t>
      </w:r>
      <w:r w:rsidR="00CF01B0">
        <w:t>perspective</w:t>
      </w:r>
      <w:r w:rsidR="000B0441">
        <w:t xml:space="preserve"> to music making</w:t>
      </w:r>
      <w:r w:rsidR="00E51984">
        <w:t xml:space="preserve"> that also values the idea of </w:t>
      </w:r>
      <w:r w:rsidR="008119E6">
        <w:t xml:space="preserve">individualized distributions of talent. This perspective is </w:t>
      </w:r>
      <w:r w:rsidR="000B0441">
        <w:t>present</w:t>
      </w:r>
      <w:r w:rsidR="00CF01B0">
        <w:t xml:space="preserve"> in the many fiddle competitions in which O’Connor method students often participate, as well as the general celebration of stardom and musical celebrity essential to America</w:t>
      </w:r>
      <w:r w:rsidR="000B0441">
        <w:t>n musical culture more broadly.</w:t>
      </w:r>
      <w:r w:rsidR="002C1BED">
        <w:rPr>
          <w:rStyle w:val="FootnoteReference"/>
        </w:rPr>
        <w:footnoteReference w:id="66"/>
      </w:r>
      <w:r w:rsidR="000B0441">
        <w:t xml:space="preserve"> Such a focus on the outward achievement and individual (improvisatory, creative) expression of individual musicians was absent from Suzuki’s own framework, and is still not </w:t>
      </w:r>
      <w:r w:rsidR="003C252B">
        <w:t>emphasized in the undeniably Americanized contemporary Suzuki industrial complex.</w:t>
      </w:r>
    </w:p>
    <w:p w14:paraId="6D21A410" w14:textId="6EA472E7" w:rsidR="00670084" w:rsidRDefault="00291F80" w:rsidP="00670084">
      <w:pPr>
        <w:spacing w:line="480" w:lineRule="auto"/>
        <w:ind w:firstLine="720"/>
      </w:pPr>
      <w:r>
        <w:t>In large part because</w:t>
      </w:r>
      <w:r w:rsidR="004C1C8E">
        <w:t xml:space="preserve"> O’Connor conceives his method</w:t>
      </w:r>
      <w:r w:rsidR="005F7EF2">
        <w:t xml:space="preserve"> </w:t>
      </w:r>
      <w:r>
        <w:t>to be</w:t>
      </w:r>
      <w:r w:rsidR="005F7EF2">
        <w:t xml:space="preserve"> a curated and contextualized sequence of songs, </w:t>
      </w:r>
      <w:r w:rsidR="008F356A">
        <w:t>the</w:t>
      </w:r>
      <w:r w:rsidR="0052153D">
        <w:t xml:space="preserve"> teacher trainings and summer </w:t>
      </w:r>
      <w:r w:rsidR="0096611F">
        <w:t>camps</w:t>
      </w:r>
      <w:r w:rsidR="0052153D">
        <w:t xml:space="preserve"> </w:t>
      </w:r>
      <w:r w:rsidR="008F356A">
        <w:t xml:space="preserve">that he </w:t>
      </w:r>
      <w:r w:rsidR="003C4095">
        <w:t xml:space="preserve">has </w:t>
      </w:r>
      <w:r w:rsidR="001F2DED">
        <w:t xml:space="preserve">arranged are not as </w:t>
      </w:r>
      <w:r w:rsidR="004C1C8E">
        <w:t xml:space="preserve">uniform or </w:t>
      </w:r>
      <w:r w:rsidR="001F2DED">
        <w:t xml:space="preserve">pedagogically </w:t>
      </w:r>
      <w:r w:rsidR="00910614">
        <w:t xml:space="preserve">particular </w:t>
      </w:r>
      <w:r w:rsidR="001F2DED">
        <w:t xml:space="preserve">as the Suzuki institutes and trainings I have attended around the country. </w:t>
      </w:r>
      <w:r w:rsidR="009A5F81">
        <w:t>As we will see in the case of Wiley’s approach to teaching</w:t>
      </w:r>
      <w:r w:rsidR="00E55C86">
        <w:t xml:space="preserve"> her wide variety of students</w:t>
      </w:r>
      <w:r w:rsidR="009A5F81">
        <w:t>, the result of this</w:t>
      </w:r>
      <w:r w:rsidR="00E55C86">
        <w:t xml:space="preserve"> emphasis on songs over specific teaching points or philosophical orientation of those teaching points</w:t>
      </w:r>
      <w:r w:rsidR="009A5F81">
        <w:t xml:space="preserve"> is the celebration of a wide variety of musical experiences, </w:t>
      </w:r>
      <w:r w:rsidR="00E55C86">
        <w:t xml:space="preserve">preferences, skills </w:t>
      </w:r>
      <w:r w:rsidR="009A5F81">
        <w:t xml:space="preserve">genre focuses—and, as </w:t>
      </w:r>
      <w:r w:rsidR="00E05B7D">
        <w:t>was present in the discourses of the O’Connor camps</w:t>
      </w:r>
      <w:r w:rsidR="009A5F81">
        <w:t xml:space="preserve"> and teaching </w:t>
      </w:r>
      <w:r w:rsidR="00E05B7D">
        <w:t>contexts</w:t>
      </w:r>
      <w:r w:rsidR="009A5F81">
        <w:t xml:space="preserve"> I have observed—discourses that acknowledge the presence of natural ability in students. </w:t>
      </w:r>
      <w:r w:rsidR="00155A05">
        <w:t xml:space="preserve">As O’Connor stated in an email to his method’s </w:t>
      </w:r>
      <w:r w:rsidR="005F1030">
        <w:t>listserv</w:t>
      </w:r>
      <w:r w:rsidR="00155A05">
        <w:t>,</w:t>
      </w:r>
      <w:r w:rsidR="00986971">
        <w:t xml:space="preserve"> “</w:t>
      </w:r>
      <w:r w:rsidR="00986971" w:rsidRPr="00986971">
        <w:t>I can help teachers find those lightbulb moments with their students with the amazing materials and lessons plans from the O'Connor Method.</w:t>
      </w:r>
      <w:r w:rsidR="00986971">
        <w:t>”</w:t>
      </w:r>
      <w:r w:rsidR="00DC5A7B" w:rsidRPr="00DC5A7B">
        <w:rPr>
          <w:rStyle w:val="FootnoteReference"/>
        </w:rPr>
        <w:t xml:space="preserve"> </w:t>
      </w:r>
      <w:r w:rsidR="00DC5A7B">
        <w:rPr>
          <w:rStyle w:val="FootnoteReference"/>
        </w:rPr>
        <w:footnoteReference w:id="67"/>
      </w:r>
      <w:r w:rsidR="004044E5" w:rsidRPr="004044E5">
        <w:t xml:space="preserve"> </w:t>
      </w:r>
    </w:p>
    <w:p w14:paraId="1482C834" w14:textId="34138329" w:rsidR="009236C7" w:rsidRPr="00744865" w:rsidRDefault="003E2382" w:rsidP="00134487">
      <w:pPr>
        <w:spacing w:line="480" w:lineRule="auto"/>
      </w:pPr>
      <w:r>
        <w:lastRenderedPageBreak/>
        <w:tab/>
      </w:r>
      <w:r w:rsidR="00431BBC">
        <w:t>I have just given a</w:t>
      </w:r>
      <w:r w:rsidR="001D31F1">
        <w:t xml:space="preserve"> </w:t>
      </w:r>
      <w:r w:rsidR="00431BBC">
        <w:t>brief overvie</w:t>
      </w:r>
      <w:r w:rsidR="009C1747">
        <w:t xml:space="preserve">w of the </w:t>
      </w:r>
      <w:r w:rsidR="00903894">
        <w:t>inception</w:t>
      </w:r>
      <w:r w:rsidR="009C1747">
        <w:t xml:space="preserve"> of</w:t>
      </w:r>
      <w:r w:rsidR="00903894">
        <w:t xml:space="preserve"> these</w:t>
      </w:r>
      <w:r w:rsidR="009C1747">
        <w:t xml:space="preserve"> two teaching </w:t>
      </w:r>
      <w:r w:rsidR="00903894">
        <w:t>methods</w:t>
      </w:r>
      <w:r w:rsidR="009C1747">
        <w:t>—</w:t>
      </w:r>
      <w:r w:rsidR="00903894">
        <w:t>the founders’</w:t>
      </w:r>
      <w:r w:rsidR="00F07B0D">
        <w:t xml:space="preserve"> own </w:t>
      </w:r>
      <w:r w:rsidR="0081520B">
        <w:t>music-</w:t>
      </w:r>
      <w:r w:rsidR="00F07B0D">
        <w:t xml:space="preserve">educational experiences, their goals in establishing a new method, their </w:t>
      </w:r>
      <w:r w:rsidR="0081520B">
        <w:t>conceptions of</w:t>
      </w:r>
      <w:r w:rsidR="00F07B0D">
        <w:t xml:space="preserve"> the distribution and cultivation of musical ability.</w:t>
      </w:r>
      <w:r w:rsidR="005604E0">
        <w:t xml:space="preserve"> However,</w:t>
      </w:r>
      <w:r w:rsidR="00F07B0D">
        <w:t xml:space="preserve"> </w:t>
      </w:r>
      <w:r>
        <w:t>O’Connor has never</w:t>
      </w:r>
      <w:r w:rsidR="00055F9C">
        <w:t xml:space="preserve"> maintained</w:t>
      </w:r>
      <w:r>
        <w:t xml:space="preserve"> his own studio</w:t>
      </w:r>
      <w:r w:rsidR="007B44A1">
        <w:t xml:space="preserve">, and Suzuki’s own teaching </w:t>
      </w:r>
      <w:r w:rsidR="001F4789">
        <w:t>experiences were</w:t>
      </w:r>
      <w:r w:rsidR="007B44A1">
        <w:t xml:space="preserve"> geographically and historically</w:t>
      </w:r>
      <w:r w:rsidR="005604E0">
        <w:t xml:space="preserve"> </w:t>
      </w:r>
      <w:r w:rsidR="001F4789">
        <w:t>removed</w:t>
      </w:r>
      <w:r w:rsidR="005604E0">
        <w:t xml:space="preserve"> from </w:t>
      </w:r>
      <w:r w:rsidR="0022089D">
        <w:t>the ways</w:t>
      </w:r>
      <w:r w:rsidR="00AE3F2B">
        <w:t xml:space="preserve"> his method</w:t>
      </w:r>
      <w:r w:rsidR="005604E0">
        <w:t xml:space="preserve"> is practiced today by American teachers</w:t>
      </w:r>
      <w:r w:rsidR="0022089D">
        <w:t xml:space="preserve"> </w:t>
      </w:r>
      <w:r w:rsidR="002E0D13">
        <w:t>participating in</w:t>
      </w:r>
      <w:r w:rsidR="0022089D">
        <w:t xml:space="preserve"> the Suzuki industrial complex. </w:t>
      </w:r>
      <w:r w:rsidR="002E0D13">
        <w:t xml:space="preserve">The remainder of the chapter, therefore, </w:t>
      </w:r>
      <w:r w:rsidR="00B61800">
        <w:t>zooms in</w:t>
      </w:r>
      <w:r w:rsidR="002E0D13">
        <w:t xml:space="preserve"> on </w:t>
      </w:r>
      <w:r w:rsidR="00B61800">
        <w:t xml:space="preserve">the ways two teachers have </w:t>
      </w:r>
      <w:r w:rsidR="00CB78B8">
        <w:t>applied</w:t>
      </w:r>
      <w:r w:rsidR="00B61800">
        <w:t xml:space="preserve"> and </w:t>
      </w:r>
      <w:r w:rsidR="00CB78B8">
        <w:t xml:space="preserve">adapted these methods over the course of decades. </w:t>
      </w:r>
      <w:r w:rsidR="00804A8B">
        <w:t xml:space="preserve">While the methods’ </w:t>
      </w:r>
      <w:r w:rsidR="00B276C7">
        <w:t>assertions</w:t>
      </w:r>
      <w:r w:rsidR="00804A8B">
        <w:t xml:space="preserve"> </w:t>
      </w:r>
      <w:r w:rsidR="004F0832">
        <w:t xml:space="preserve">about music learning </w:t>
      </w:r>
      <w:r w:rsidR="00804A8B">
        <w:t xml:space="preserve">serve as </w:t>
      </w:r>
      <w:r w:rsidR="00155153">
        <w:t>powerful guides and inspirations</w:t>
      </w:r>
      <w:r w:rsidR="00804A8B">
        <w:t xml:space="preserve"> for these teachers, their </w:t>
      </w:r>
      <w:r w:rsidR="00521A38">
        <w:t>lived experiences with hundreds of students</w:t>
      </w:r>
      <w:r w:rsidR="00155153">
        <w:t xml:space="preserve"> over the course of their careers</w:t>
      </w:r>
      <w:r w:rsidR="00521A38">
        <w:t xml:space="preserve"> have further reinforced and </w:t>
      </w:r>
      <w:r w:rsidR="004F0832">
        <w:t>refined their ideologies of talent, natural ability, and the ideal role of music education.</w:t>
      </w:r>
    </w:p>
    <w:p w14:paraId="2E09BD9E" w14:textId="77777777" w:rsidR="004D21DC" w:rsidRDefault="004D21DC" w:rsidP="004D21DC">
      <w:pPr>
        <w:pStyle w:val="Heading2"/>
        <w:spacing w:line="480" w:lineRule="auto"/>
      </w:pPr>
      <w:bookmarkStart w:id="6" w:name="_Toc514491431"/>
      <w:r>
        <w:t>Teaching Talent</w:t>
      </w:r>
      <w:bookmarkEnd w:id="6"/>
    </w:p>
    <w:p w14:paraId="5913AF7B" w14:textId="649E34A0" w:rsidR="00E462A8" w:rsidRPr="00E867AE" w:rsidRDefault="002215CD" w:rsidP="004D21DC">
      <w:pPr>
        <w:spacing w:line="480" w:lineRule="auto"/>
      </w:pPr>
      <w:r>
        <w:tab/>
      </w:r>
      <w:r w:rsidR="002E77C6">
        <w:t xml:space="preserve">Over the course of my first </w:t>
      </w:r>
      <w:r w:rsidR="00136DB4">
        <w:t>several</w:t>
      </w:r>
      <w:r w:rsidR="002E77C6">
        <w:t xml:space="preserve"> years of fieldwork,</w:t>
      </w:r>
      <w:r w:rsidR="001A1291">
        <w:t xml:space="preserve"> </w:t>
      </w:r>
      <w:r w:rsidR="00544C1D">
        <w:t xml:space="preserve">a </w:t>
      </w:r>
      <w:r w:rsidR="00FA4683">
        <w:t>striking</w:t>
      </w:r>
      <w:r w:rsidR="00544C1D">
        <w:t xml:space="preserve"> number of</w:t>
      </w:r>
      <w:r w:rsidR="001A1291">
        <w:t xml:space="preserve"> parents, students, and teachers </w:t>
      </w:r>
      <w:r w:rsidR="00136DB4">
        <w:t>named</w:t>
      </w:r>
      <w:r w:rsidR="001A1291">
        <w:t xml:space="preserve"> </w:t>
      </w:r>
      <w:r w:rsidR="00F26CEB">
        <w:t xml:space="preserve">this chapter’s main interlocutors, </w:t>
      </w:r>
      <w:r w:rsidR="00675E66">
        <w:t>Ronda Cole and Pamela Wiley</w:t>
      </w:r>
      <w:r w:rsidR="00F26CEB">
        <w:t>,</w:t>
      </w:r>
      <w:r w:rsidR="00544C1D">
        <w:t xml:space="preserve"> as </w:t>
      </w:r>
      <w:r w:rsidR="00675E66">
        <w:t>exemplars of</w:t>
      </w:r>
      <w:r w:rsidR="00544C1D">
        <w:t xml:space="preserve"> the</w:t>
      </w:r>
      <w:r w:rsidR="00F33B92">
        <w:t xml:space="preserve"> </w:t>
      </w:r>
      <w:r w:rsidR="00D935B6">
        <w:t xml:space="preserve">pedagogical </w:t>
      </w:r>
      <w:r w:rsidR="00F33B92">
        <w:t>possibilities</w:t>
      </w:r>
      <w:r w:rsidR="00EE6958">
        <w:t xml:space="preserve"> </w:t>
      </w:r>
      <w:r w:rsidR="00F33B92">
        <w:t xml:space="preserve">of </w:t>
      </w:r>
      <w:r w:rsidR="00F26CEB">
        <w:t>their respective</w:t>
      </w:r>
      <w:r w:rsidR="00F33B92">
        <w:t xml:space="preserve"> method</w:t>
      </w:r>
      <w:r w:rsidR="00F26CEB">
        <w:t>s</w:t>
      </w:r>
      <w:r w:rsidR="00EE6958">
        <w:t xml:space="preserve">. </w:t>
      </w:r>
      <w:r w:rsidR="00544C1D">
        <w:t>Both</w:t>
      </w:r>
      <w:r w:rsidR="00AC4DA0">
        <w:t xml:space="preserve"> teachers</w:t>
      </w:r>
      <w:r w:rsidR="00D935B6">
        <w:t xml:space="preserve"> </w:t>
      </w:r>
      <w:r w:rsidR="00544C1D">
        <w:t>are</w:t>
      </w:r>
      <w:r w:rsidR="00226CA8">
        <w:t xml:space="preserve"> accustomed to serving as models for their method</w:t>
      </w:r>
      <w:r w:rsidR="00EE6958">
        <w:t xml:space="preserve">; </w:t>
      </w:r>
      <w:r w:rsidR="00553D94">
        <w:t>they</w:t>
      </w:r>
      <w:r w:rsidR="00EE6958">
        <w:t xml:space="preserve"> have </w:t>
      </w:r>
      <w:r w:rsidR="00EC0134">
        <w:t>worked</w:t>
      </w:r>
      <w:r w:rsidR="00EE6958">
        <w:t xml:space="preserve"> as te</w:t>
      </w:r>
      <w:r w:rsidR="003A35E9">
        <w:t>acher trainers at institutes</w:t>
      </w:r>
      <w:r w:rsidR="00EE6958">
        <w:t xml:space="preserve"> around the countr</w:t>
      </w:r>
      <w:r w:rsidR="000F26B3">
        <w:t xml:space="preserve">y; </w:t>
      </w:r>
      <w:r w:rsidR="00553D94">
        <w:t>their students are accustomed to being video-taped and observed for teachers in training</w:t>
      </w:r>
      <w:r w:rsidR="003A35E9">
        <w:t>.</w:t>
      </w:r>
      <w:r w:rsidR="001806C9">
        <w:t xml:space="preserve"> </w:t>
      </w:r>
      <w:r w:rsidR="00553D94">
        <w:t>In this section</w:t>
      </w:r>
      <w:r w:rsidR="001806C9">
        <w:t>, I weave together</w:t>
      </w:r>
      <w:r w:rsidR="00553D94">
        <w:t xml:space="preserve"> </w:t>
      </w:r>
      <w:r w:rsidR="002A6CAF">
        <w:t>discussions of Cole’s and Wiley’s</w:t>
      </w:r>
      <w:r w:rsidR="001806C9">
        <w:t xml:space="preserve"> formative experiences, teaching philosophies, and </w:t>
      </w:r>
      <w:r w:rsidR="00B102F8">
        <w:t>pedagogical techni</w:t>
      </w:r>
      <w:r w:rsidR="00DC3F9F">
        <w:t xml:space="preserve">ques—all of which </w:t>
      </w:r>
      <w:r w:rsidR="002A6CAF">
        <w:t xml:space="preserve">are guided by </w:t>
      </w:r>
      <w:r w:rsidR="00DC3F9F">
        <w:t xml:space="preserve">their differing </w:t>
      </w:r>
      <w:r w:rsidR="00AB4846">
        <w:t xml:space="preserve">positions </w:t>
      </w:r>
      <w:r w:rsidR="008E10DB">
        <w:t>about</w:t>
      </w:r>
      <w:r w:rsidR="00AB4846">
        <w:t xml:space="preserve"> the nature of musical talent. </w:t>
      </w:r>
      <w:r w:rsidR="00C84815">
        <w:t>Indeed, the</w:t>
      </w:r>
      <w:r w:rsidR="00AB4846">
        <w:t xml:space="preserve"> title of this section</w:t>
      </w:r>
      <w:r w:rsidR="000E7970">
        <w:t xml:space="preserve"> and chapter</w:t>
      </w:r>
      <w:r w:rsidR="00AB4846">
        <w:t xml:space="preserve">, “teaching talent,” </w:t>
      </w:r>
      <w:r w:rsidR="00C84815">
        <w:t>is intended</w:t>
      </w:r>
      <w:r w:rsidR="00AB4846">
        <w:t xml:space="preserve"> as a double entendre: while Wiley has </w:t>
      </w:r>
      <w:r w:rsidR="00E867AE">
        <w:t xml:space="preserve">configured her teaching around the position that </w:t>
      </w:r>
      <w:r w:rsidR="00C66051">
        <w:t xml:space="preserve">her </w:t>
      </w:r>
      <w:r w:rsidR="00E867AE">
        <w:t xml:space="preserve">students </w:t>
      </w:r>
      <w:r w:rsidR="00E867AE">
        <w:rPr>
          <w:i/>
        </w:rPr>
        <w:t xml:space="preserve">are </w:t>
      </w:r>
      <w:r w:rsidR="00E867AE">
        <w:t>the “talent”</w:t>
      </w:r>
      <w:r w:rsidR="00C66051">
        <w:t xml:space="preserve"> whom</w:t>
      </w:r>
      <w:r w:rsidR="00E867AE">
        <w:t xml:space="preserve"> </w:t>
      </w:r>
      <w:r w:rsidR="00C66051">
        <w:t>she teaches</w:t>
      </w:r>
      <w:r w:rsidR="00E867AE">
        <w:t xml:space="preserve">, Cole maintains that </w:t>
      </w:r>
      <w:r w:rsidR="00634CFC">
        <w:t>her students</w:t>
      </w:r>
      <w:r w:rsidR="00E867AE">
        <w:t xml:space="preserve"> </w:t>
      </w:r>
      <w:r w:rsidR="00E867AE">
        <w:rPr>
          <w:i/>
        </w:rPr>
        <w:t>become</w:t>
      </w:r>
      <w:r w:rsidR="00E867AE">
        <w:t xml:space="preserve"> talented</w:t>
      </w:r>
      <w:r w:rsidR="00B6579B">
        <w:t xml:space="preserve"> learners</w:t>
      </w:r>
      <w:r w:rsidR="00C92BFF">
        <w:t>, and she teaches them how to be talented</w:t>
      </w:r>
      <w:r w:rsidR="00B6579B">
        <w:t>.</w:t>
      </w:r>
      <w:r w:rsidR="00E00056">
        <w:t xml:space="preserve"> Followin</w:t>
      </w:r>
      <w:r w:rsidR="0058440D">
        <w:t xml:space="preserve">g </w:t>
      </w:r>
      <w:r w:rsidR="001E48EB">
        <w:t>the broader discussion of these two teachers</w:t>
      </w:r>
      <w:r w:rsidR="00310C74">
        <w:t xml:space="preserve">, I analyze lessons in which </w:t>
      </w:r>
      <w:r w:rsidR="000C6A3C">
        <w:t>Cole and Wiley each introduce</w:t>
      </w:r>
      <w:r w:rsidR="00310C74">
        <w:t xml:space="preserve"> a student to their first notes on the violin.</w:t>
      </w:r>
    </w:p>
    <w:p w14:paraId="71FA6293" w14:textId="19470B1C" w:rsidR="00D354F8" w:rsidRDefault="004D21DC" w:rsidP="00875A09">
      <w:pPr>
        <w:spacing w:line="480" w:lineRule="auto"/>
      </w:pPr>
      <w:r>
        <w:lastRenderedPageBreak/>
        <w:tab/>
      </w:r>
      <w:r w:rsidR="00B6579B">
        <w:t xml:space="preserve">By way of introduction, </w:t>
      </w:r>
      <w:r w:rsidR="00310C74">
        <w:t>let us</w:t>
      </w:r>
      <w:r w:rsidR="00875A09">
        <w:t xml:space="preserve"> set the stage (or rather the studio) </w:t>
      </w:r>
      <w:r w:rsidR="000F1958">
        <w:t xml:space="preserve">by </w:t>
      </w:r>
      <w:r w:rsidR="000B4BC2">
        <w:t>examining</w:t>
      </w:r>
      <w:r w:rsidR="00875A09">
        <w:t xml:space="preserve"> </w:t>
      </w:r>
      <w:r w:rsidR="000B4BC2">
        <w:t>Cole’s and Wiley’s</w:t>
      </w:r>
      <w:r w:rsidR="00875A09">
        <w:t xml:space="preserve"> </w:t>
      </w:r>
      <w:r w:rsidR="000F1958">
        <w:t>teaching environments</w:t>
      </w:r>
      <w:r w:rsidR="00875A09">
        <w:t xml:space="preserve">. </w:t>
      </w:r>
      <w:r w:rsidR="00B6465D">
        <w:t>These teachers’</w:t>
      </w:r>
      <w:r w:rsidR="00875A09">
        <w:t xml:space="preserve"> physical studio spaces, and the </w:t>
      </w:r>
      <w:r w:rsidR="003D123F">
        <w:t xml:space="preserve">broader places </w:t>
      </w:r>
      <w:r w:rsidR="00875A09">
        <w:t xml:space="preserve">in which they are located, encapsulate their </w:t>
      </w:r>
      <w:r w:rsidR="00B6465D">
        <w:t xml:space="preserve">teaching praxes </w:t>
      </w:r>
      <w:r w:rsidR="00875A09">
        <w:t xml:space="preserve">so </w:t>
      </w:r>
      <w:r w:rsidR="00A12707">
        <w:t>clearly</w:t>
      </w:r>
      <w:r w:rsidR="00875A09">
        <w:t xml:space="preserve"> that </w:t>
      </w:r>
      <w:r w:rsidR="000B4BC2">
        <w:t>I could almost forward this chapter’s argument</w:t>
      </w:r>
      <w:r w:rsidR="003D123F">
        <w:t xml:space="preserve"> </w:t>
      </w:r>
      <w:r w:rsidR="004D712D">
        <w:t xml:space="preserve">without including human characters </w:t>
      </w:r>
      <w:r w:rsidR="00875A09">
        <w:t>whatsoever.</w:t>
      </w:r>
      <w:r w:rsidR="00712101">
        <w:t xml:space="preserve"> </w:t>
      </w:r>
      <w:r w:rsidR="00875A09">
        <w:t>The Northern Virginia Suzuki Music School (NVSMS) was founded by Ronda Cole and is collaboratively run by Cole and the other two teachers whose studios it includes: David Strom (since 2003) and Chris Sanchez (since 2015)</w:t>
      </w:r>
      <w:r w:rsidR="001F59B4">
        <w:t>, both of whom were trained by Cole</w:t>
      </w:r>
      <w:r w:rsidR="00875A09">
        <w:t>.</w:t>
      </w:r>
      <w:r w:rsidR="008924DD">
        <w:rPr>
          <w:rStyle w:val="FootnoteReference"/>
        </w:rPr>
        <w:footnoteReference w:id="68"/>
      </w:r>
      <w:r w:rsidR="00875A09">
        <w:t xml:space="preserve"> All of the private lessons of NVSMS take place on the lower level</w:t>
      </w:r>
      <w:r w:rsidR="00875A09" w:rsidRPr="00587911">
        <w:t xml:space="preserve"> of Cole’s contemporary, custom-built house, situated on a </w:t>
      </w:r>
      <w:r w:rsidR="00D354F8">
        <w:t xml:space="preserve">hilly </w:t>
      </w:r>
      <w:r w:rsidR="00875A09" w:rsidRPr="00587911">
        <w:t xml:space="preserve">lot </w:t>
      </w:r>
      <w:r w:rsidR="00D354F8">
        <w:t xml:space="preserve">enveloped by trees </w:t>
      </w:r>
      <w:r w:rsidR="00875A09" w:rsidRPr="00587911">
        <w:t>in the affluent</w:t>
      </w:r>
      <w:r w:rsidR="00875A09">
        <w:t xml:space="preserve"> Washington D.C. suburb of McL</w:t>
      </w:r>
      <w:r w:rsidR="00875A09" w:rsidRPr="00587911">
        <w:t xml:space="preserve">ain, Virginia. When </w:t>
      </w:r>
      <w:r w:rsidR="00875A09">
        <w:t>a student and their practice parent</w:t>
      </w:r>
      <w:r w:rsidR="00875A09" w:rsidRPr="00587911">
        <w:t xml:space="preserve"> arrive</w:t>
      </w:r>
      <w:r w:rsidR="00875A09">
        <w:t>, they</w:t>
      </w:r>
      <w:r w:rsidR="00875A09" w:rsidRPr="00587911">
        <w:t xml:space="preserve"> </w:t>
      </w:r>
      <w:r w:rsidR="00875A09">
        <w:t xml:space="preserve">park on Cole’s steep driveway and walk </w:t>
      </w:r>
      <w:r w:rsidR="00254560">
        <w:t>around</w:t>
      </w:r>
      <w:r w:rsidR="00875A09">
        <w:t xml:space="preserve"> to </w:t>
      </w:r>
      <w:r w:rsidR="0031490C">
        <w:t>a</w:t>
      </w:r>
      <w:r w:rsidR="00875A09">
        <w:t xml:space="preserve"> separate studio entryway in the rear of the house.</w:t>
      </w:r>
      <w:r w:rsidR="00875A09">
        <w:rPr>
          <w:rStyle w:val="FootnoteReference"/>
        </w:rPr>
        <w:footnoteReference w:id="69"/>
      </w:r>
      <w:r w:rsidR="00875A09">
        <w:t xml:space="preserve"> Removing their shoes from their feet and the violin from its case in the tile-covered reception area, </w:t>
      </w:r>
      <w:r w:rsidR="0031490C">
        <w:t xml:space="preserve">the </w:t>
      </w:r>
      <w:r w:rsidR="00875A09">
        <w:t xml:space="preserve">student and parent enter Cole’s large studio room and place their music on a stand in front of her. Only water is </w:t>
      </w:r>
      <w:r w:rsidR="00D354F8">
        <w:t>permitted</w:t>
      </w:r>
      <w:r w:rsidR="00875A09">
        <w:t xml:space="preserve"> in the studio; all else </w:t>
      </w:r>
      <w:r w:rsidR="00D354F8">
        <w:t>remains</w:t>
      </w:r>
      <w:r w:rsidR="00875A09">
        <w:t xml:space="preserve"> in the car. </w:t>
      </w:r>
    </w:p>
    <w:p w14:paraId="09C28A63" w14:textId="7740F707" w:rsidR="00875A09" w:rsidRDefault="00875A09" w:rsidP="00D354F8">
      <w:pPr>
        <w:spacing w:line="480" w:lineRule="auto"/>
        <w:ind w:firstLine="720"/>
      </w:pPr>
      <w:r>
        <w:t xml:space="preserve">Every corner of </w:t>
      </w:r>
      <w:r w:rsidR="00D354F8">
        <w:t>Cole’s studio</w:t>
      </w:r>
      <w:r>
        <w:t xml:space="preserve"> is arranged with intention. </w:t>
      </w:r>
      <w:r w:rsidR="00D354F8">
        <w:t>She</w:t>
      </w:r>
      <w:r>
        <w:t xml:space="preserve"> always sits in the same chair, and the students always stand facing her on the same part of the rug beneath their feet</w:t>
      </w:r>
      <w:r w:rsidR="00283622">
        <w:t xml:space="preserve"> (after they </w:t>
      </w:r>
      <w:r w:rsidR="00D04439">
        <w:t>graduate from</w:t>
      </w:r>
      <w:r w:rsidR="00283622">
        <w:t xml:space="preserve"> the foot chart that </w:t>
      </w:r>
      <w:r w:rsidR="00143E67">
        <w:t>trains them to adopt this position</w:t>
      </w:r>
      <w:r w:rsidR="00283622">
        <w:t>)</w:t>
      </w:r>
      <w:r>
        <w:t xml:space="preserve">. The clock </w:t>
      </w:r>
      <w:r w:rsidR="00D04439">
        <w:t>hangs</w:t>
      </w:r>
      <w:r>
        <w:t xml:space="preserve"> on the wall directly behind the student</w:t>
      </w:r>
      <w:r w:rsidRPr="00AC02B2">
        <w:t xml:space="preserve"> </w:t>
      </w:r>
      <w:r>
        <w:t xml:space="preserve">in Cole’s line of sight, such that it does not distract the student and she can keep close track of </w:t>
      </w:r>
      <w:r w:rsidR="00143E67">
        <w:t xml:space="preserve">the lesson’s </w:t>
      </w:r>
      <w:r w:rsidR="00280C22">
        <w:t>segments</w:t>
      </w:r>
      <w:r>
        <w:t xml:space="preserve"> without </w:t>
      </w:r>
      <w:r w:rsidR="00143E67">
        <w:t xml:space="preserve">conspicuously </w:t>
      </w:r>
      <w:r>
        <w:t>averting her gaze. Mirrors concealing closets full of music</w:t>
      </w:r>
      <w:r w:rsidR="005E6BA5">
        <w:t xml:space="preserve"> and related items</w:t>
      </w:r>
      <w:r>
        <w:t xml:space="preserve"> in the back of the room reflect the wooded backyard framed </w:t>
      </w:r>
      <w:r w:rsidR="00E22BBD">
        <w:t>by a large picture window</w:t>
      </w:r>
      <w:r>
        <w:t xml:space="preserve">, </w:t>
      </w:r>
      <w:r w:rsidR="00E22BBD">
        <w:t>and more importantly,</w:t>
      </w:r>
      <w:r>
        <w:t xml:space="preserve"> the </w:t>
      </w:r>
      <w:r w:rsidR="0070411A">
        <w:t>back</w:t>
      </w:r>
      <w:r>
        <w:t xml:space="preserve"> side of students as they </w:t>
      </w:r>
      <w:r>
        <w:lastRenderedPageBreak/>
        <w:t>play, enabling both parent</w:t>
      </w:r>
      <w:r w:rsidR="00661D5E">
        <w:t>s</w:t>
      </w:r>
      <w:r>
        <w:t xml:space="preserve"> and Cole to observe </w:t>
      </w:r>
      <w:r w:rsidR="00280C22">
        <w:t xml:space="preserve">and correct </w:t>
      </w:r>
      <w:r>
        <w:t xml:space="preserve">students’ posture </w:t>
      </w:r>
      <w:r w:rsidR="00661D5E">
        <w:t>from</w:t>
      </w:r>
      <w:r>
        <w:t xml:space="preserve"> multiple </w:t>
      </w:r>
      <w:r w:rsidR="00280C22">
        <w:t>vantage points</w:t>
      </w:r>
      <w:r>
        <w:t>. Photos of Suzuki and former students—LisaBeth Lambert of the Philadelphia Orchestra, Megan and Liz Freivogel of the Jupiter string quartet</w:t>
      </w:r>
      <w:r w:rsidR="00AE1245">
        <w:t>, Nick Kendall of Time for Three</w:t>
      </w:r>
      <w:r>
        <w:t xml:space="preserve">—line the walls, </w:t>
      </w:r>
      <w:r w:rsidR="00280C22">
        <w:t>interspersed</w:t>
      </w:r>
      <w:r>
        <w:t xml:space="preserve"> with awards and certificates Cole has accumulated during her nearly five decade</w:t>
      </w:r>
      <w:r w:rsidR="00D06632">
        <w:t>s of teaching. The</w:t>
      </w:r>
      <w:r>
        <w:t xml:space="preserve"> large Persian rug </w:t>
      </w:r>
      <w:r w:rsidR="00D06632">
        <w:t>that covers most of the floor features a flower in the center</w:t>
      </w:r>
      <w:r>
        <w:t xml:space="preserve"> on which wiggly students are </w:t>
      </w:r>
      <w:r w:rsidR="00D06632">
        <w:t>permitted</w:t>
      </w:r>
      <w:r>
        <w:t xml:space="preserve"> to jump to </w:t>
      </w:r>
      <w:r w:rsidR="00280C22">
        <w:t>burn off</w:t>
      </w:r>
      <w:r>
        <w:t xml:space="preserve"> excess energy</w:t>
      </w:r>
      <w:r w:rsidR="004008E1">
        <w:t>—which has become a type of ritual in the studio</w:t>
      </w:r>
      <w:r>
        <w:t>. On the back of a baby grand piano</w:t>
      </w:r>
      <w:r w:rsidR="00837119">
        <w:t xml:space="preserve"> beside Cole’s teaching chair</w:t>
      </w:r>
      <w:r w:rsidR="0000789A">
        <w:t xml:space="preserve"> </w:t>
      </w:r>
      <w:r w:rsidR="00AC4AED">
        <w:t xml:space="preserve">are </w:t>
      </w:r>
      <w:r>
        <w:t xml:space="preserve">an arsenal of toys and props that </w:t>
      </w:r>
      <w:r w:rsidR="00837119">
        <w:t>she</w:t>
      </w:r>
      <w:r>
        <w:t xml:space="preserve"> uses to </w:t>
      </w:r>
      <w:r w:rsidR="00DB7A1F">
        <w:t xml:space="preserve">convey various </w:t>
      </w:r>
      <w:r>
        <w:t>teaching points. The couch on which parents sit</w:t>
      </w:r>
      <w:r w:rsidR="00AC4AED">
        <w:t xml:space="preserve"> as they observe</w:t>
      </w:r>
      <w:r w:rsidR="0000789A">
        <w:t xml:space="preserve">, taking </w:t>
      </w:r>
      <w:r w:rsidR="000A08D0">
        <w:t>detailed notes for home practice,</w:t>
      </w:r>
      <w:r>
        <w:t xml:space="preserve"> is positioned close enough for them to </w:t>
      </w:r>
      <w:r w:rsidR="000A08D0">
        <w:t>see</w:t>
      </w:r>
      <w:r>
        <w:t xml:space="preserve"> every detail of Cole’s instructions, but far enough behind the student that they do not impose on their child’s attention. Cole does not te</w:t>
      </w:r>
      <w:r w:rsidR="00CC4897">
        <w:t xml:space="preserve">ach lessons in any other space, </w:t>
      </w:r>
      <w:r>
        <w:t xml:space="preserve">aside from </w:t>
      </w:r>
      <w:r w:rsidR="00CC4897">
        <w:t>her weeks spent at</w:t>
      </w:r>
      <w:r w:rsidR="00846E02">
        <w:t xml:space="preserve"> summer Suzuki i</w:t>
      </w:r>
      <w:r>
        <w:t>nstitutes across the country. In order to study with her,</w:t>
      </w:r>
      <w:r w:rsidR="00F349DF">
        <w:t xml:space="preserve"> some</w:t>
      </w:r>
      <w:r>
        <w:t xml:space="preserve"> families </w:t>
      </w:r>
      <w:r w:rsidR="00F349DF">
        <w:t xml:space="preserve">drive for hours from distant </w:t>
      </w:r>
      <w:r w:rsidR="00FA4E65">
        <w:t>corners</w:t>
      </w:r>
      <w:r>
        <w:t xml:space="preserve"> of the D.C. metropolitan area</w:t>
      </w:r>
      <w:r w:rsidR="007249CF">
        <w:t xml:space="preserve"> before parking, finally, in the correct spot in her steep driveway</w:t>
      </w:r>
      <w:r w:rsidR="00FA4E65">
        <w:t>. Student</w:t>
      </w:r>
      <w:r w:rsidR="00837A5B">
        <w:t>s</w:t>
      </w:r>
      <w:r w:rsidR="00FA4E65">
        <w:t xml:space="preserve"> sometimes arrive as early as 6am in order to fit in an hour-long lesson before school.</w:t>
      </w:r>
    </w:p>
    <w:p w14:paraId="75C67706" w14:textId="735021A7" w:rsidR="006130A4" w:rsidRDefault="001B4B0E" w:rsidP="005B11D9">
      <w:pPr>
        <w:spacing w:line="276" w:lineRule="auto"/>
        <w:jc w:val="center"/>
      </w:pPr>
      <w:r>
        <w:rPr>
          <w:noProof/>
        </w:rPr>
        <w:drawing>
          <wp:inline distT="0" distB="0" distL="0" distR="0" wp14:anchorId="36C16010" wp14:editId="2AA10D6B">
            <wp:extent cx="3752479" cy="2766060"/>
            <wp:effectExtent l="12700" t="12700" r="6985" b="15240"/>
            <wp:docPr id="7" name="Picture 7" descr="Macintosh HD:Users:lindsaywright:Desktop:IMG_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ndsaywright:Desktop:IMG_5817.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6909" r="5378"/>
                    <a:stretch/>
                  </pic:blipFill>
                  <pic:spPr bwMode="auto">
                    <a:xfrm>
                      <a:off x="0" y="0"/>
                      <a:ext cx="3762765" cy="2773642"/>
                    </a:xfrm>
                    <a:prstGeom prst="rect">
                      <a:avLst/>
                    </a:prstGeom>
                    <a:noFill/>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5B11D9">
        <w:t xml:space="preserve">  </w:t>
      </w:r>
    </w:p>
    <w:p w14:paraId="113E9B72" w14:textId="3EDD6D06" w:rsidR="005B11D9" w:rsidRPr="00276C59" w:rsidRDefault="005B11D9" w:rsidP="005B11D9">
      <w:pPr>
        <w:spacing w:line="480" w:lineRule="auto"/>
        <w:jc w:val="center"/>
        <w:rPr>
          <w:b/>
          <w:sz w:val="20"/>
        </w:rPr>
      </w:pPr>
      <w:r w:rsidRPr="00276C59">
        <w:rPr>
          <w:b/>
          <w:sz w:val="20"/>
        </w:rPr>
        <w:t xml:space="preserve">Figure 3. </w:t>
      </w:r>
      <w:r w:rsidR="00276C59" w:rsidRPr="00276C59">
        <w:rPr>
          <w:b/>
          <w:sz w:val="20"/>
        </w:rPr>
        <w:t xml:space="preserve">The site of </w:t>
      </w:r>
      <w:r w:rsidR="003F0CD0">
        <w:rPr>
          <w:b/>
          <w:sz w:val="20"/>
        </w:rPr>
        <w:t xml:space="preserve">Pamela </w:t>
      </w:r>
      <w:r w:rsidR="00276C59" w:rsidRPr="00276C59">
        <w:rPr>
          <w:b/>
          <w:sz w:val="20"/>
        </w:rPr>
        <w:t>Wiley’s Jacksonboro Fiddle Club</w:t>
      </w:r>
    </w:p>
    <w:p w14:paraId="7F8C8D52" w14:textId="77777777" w:rsidR="0070411A" w:rsidRDefault="00875A09" w:rsidP="00875A09">
      <w:pPr>
        <w:spacing w:line="480" w:lineRule="auto"/>
      </w:pPr>
      <w:r>
        <w:lastRenderedPageBreak/>
        <w:tab/>
      </w:r>
      <w:r w:rsidR="003036E0">
        <w:t xml:space="preserve">In contrast, </w:t>
      </w:r>
      <w:r w:rsidR="003F0CD0">
        <w:t xml:space="preserve">Pam </w:t>
      </w:r>
      <w:r w:rsidR="0068527D">
        <w:t xml:space="preserve">Wiley’s teaching spaces </w:t>
      </w:r>
      <w:r w:rsidR="003036E0">
        <w:t>serve as physical</w:t>
      </w:r>
      <w:r w:rsidR="0068527D">
        <w:t xml:space="preserve"> </w:t>
      </w:r>
      <w:r w:rsidR="003036E0">
        <w:t>manifestations of her</w:t>
      </w:r>
      <w:r w:rsidR="00F069BC">
        <w:t xml:space="preserve"> pedagogical</w:t>
      </w:r>
      <w:r w:rsidR="0068527D">
        <w:t xml:space="preserve"> diversity and flexibilit</w:t>
      </w:r>
      <w:r w:rsidR="003036E0">
        <w:t xml:space="preserve">y. </w:t>
      </w:r>
      <w:r w:rsidR="0068527D">
        <w:t xml:space="preserve">Over the course of </w:t>
      </w:r>
      <w:r w:rsidR="003F0CD0">
        <w:t>a</w:t>
      </w:r>
      <w:r w:rsidR="003F49AC">
        <w:t xml:space="preserve"> week</w:t>
      </w:r>
      <w:r>
        <w:t xml:space="preserve"> I spent with </w:t>
      </w:r>
      <w:r w:rsidR="0068527D">
        <w:t>her</w:t>
      </w:r>
      <w:r>
        <w:t xml:space="preserve"> in South Carolina, she taught in a room she </w:t>
      </w:r>
      <w:r w:rsidR="00040090">
        <w:t xml:space="preserve">and her husband (also a </w:t>
      </w:r>
      <w:r w:rsidR="0011250A">
        <w:t>violin teacher</w:t>
      </w:r>
      <w:r w:rsidR="00040090">
        <w:t>) rent</w:t>
      </w:r>
      <w:r w:rsidR="00D30AF9">
        <w:t xml:space="preserve"> in Charleston;</w:t>
      </w:r>
      <w:r>
        <w:t xml:space="preserve"> a </w:t>
      </w:r>
      <w:r w:rsidR="003036E0">
        <w:t xml:space="preserve">recreation room of a </w:t>
      </w:r>
      <w:r w:rsidR="00D30AF9">
        <w:t xml:space="preserve">Methodist church; </w:t>
      </w:r>
      <w:r>
        <w:t>a community music center</w:t>
      </w:r>
      <w:r w:rsidR="003036E0">
        <w:t xml:space="preserve"> called </w:t>
      </w:r>
      <w:r w:rsidR="000F1699">
        <w:t>Hungry Monk</w:t>
      </w:r>
      <w:r w:rsidR="00D30AF9">
        <w:t>;</w:t>
      </w:r>
      <w:r>
        <w:t xml:space="preserve"> her </w:t>
      </w:r>
      <w:r w:rsidR="00070FFB">
        <w:t>house</w:t>
      </w:r>
      <w:r>
        <w:t xml:space="preserve"> in the unincorpo</w:t>
      </w:r>
      <w:r w:rsidR="00D30AF9">
        <w:t>rated rural town of Jacksonboro;</w:t>
      </w:r>
      <w:r>
        <w:t xml:space="preserve"> and the school building of a Baptist church in the small city of Walterboro. We also drove to the home of a family in an affluent area of Mount Pleasant, where Wiley’s daughter</w:t>
      </w:r>
      <w:r w:rsidR="0011250A">
        <w:t xml:space="preserve"> (also a violin teacher)</w:t>
      </w:r>
      <w:r>
        <w:t xml:space="preserve"> teaches </w:t>
      </w:r>
      <w:r w:rsidR="0011250A">
        <w:t>the five children</w:t>
      </w:r>
      <w:r>
        <w:t xml:space="preserve"> lessons, and visited the former site of the Jacksonboro Fiddle Club </w:t>
      </w:r>
      <w:r w:rsidR="006130A4">
        <w:t>(</w:t>
      </w:r>
      <w:r w:rsidR="004B26C8">
        <w:t xml:space="preserve">pictured in </w:t>
      </w:r>
      <w:r w:rsidR="006130A4">
        <w:t xml:space="preserve">figure 3) </w:t>
      </w:r>
      <w:r>
        <w:t>down the road from Wiley’s house, which she founded to offer lessons</w:t>
      </w:r>
      <w:r w:rsidR="004B26C8">
        <w:t xml:space="preserve"> and violins</w:t>
      </w:r>
      <w:r>
        <w:t xml:space="preserve"> to </w:t>
      </w:r>
      <w:r w:rsidR="00A82379">
        <w:t>children</w:t>
      </w:r>
      <w:r w:rsidR="004B26C8">
        <w:t xml:space="preserve"> in the area</w:t>
      </w:r>
      <w:r>
        <w:t xml:space="preserve"> who would not otherwise be able to learn</w:t>
      </w:r>
      <w:r w:rsidR="00A82379">
        <w:t xml:space="preserve"> the instrument</w:t>
      </w:r>
      <w:r>
        <w:t>.</w:t>
      </w:r>
      <w:r w:rsidR="00811FE1">
        <w:t xml:space="preserve"> </w:t>
      </w:r>
      <w:r w:rsidR="0011250A">
        <w:t>Wiley’s</w:t>
      </w:r>
      <w:r w:rsidR="00811FE1">
        <w:t xml:space="preserve"> most regular studio space in Charleston</w:t>
      </w:r>
      <w:r>
        <w:t xml:space="preserve"> is </w:t>
      </w:r>
      <w:r w:rsidR="004B26C8">
        <w:t>sprinkled with</w:t>
      </w:r>
      <w:r>
        <w:t xml:space="preserve"> instruments—an electric piano, an amp, a guitar, her own violin, and a few other fiddles on display. Sometimes parents are present in the </w:t>
      </w:r>
      <w:r w:rsidR="00B156AB">
        <w:t xml:space="preserve">small </w:t>
      </w:r>
      <w:r>
        <w:t xml:space="preserve">room; sometimes they drop their child off and leave. In the course of each lesson, Wiley drifts between instruments and </w:t>
      </w:r>
      <w:r w:rsidR="00B962D8">
        <w:t>locations</w:t>
      </w:r>
      <w:r>
        <w:t xml:space="preserve"> in the room, accompan</w:t>
      </w:r>
      <w:r w:rsidR="00651C66">
        <w:t xml:space="preserve">ying, </w:t>
      </w:r>
      <w:r>
        <w:t>demonstrating</w:t>
      </w:r>
      <w:r w:rsidR="00651C66">
        <w:t>,</w:t>
      </w:r>
      <w:r>
        <w:t xml:space="preserve"> and providing </w:t>
      </w:r>
      <w:r w:rsidR="00651C66">
        <w:t>harmonic and other</w:t>
      </w:r>
      <w:r>
        <w:t xml:space="preserve"> </w:t>
      </w:r>
      <w:r w:rsidR="00B962D8">
        <w:t xml:space="preserve">musical </w:t>
      </w:r>
      <w:r>
        <w:t xml:space="preserve">context for the students’ </w:t>
      </w:r>
      <w:r w:rsidR="00651C66">
        <w:t>playing</w:t>
      </w:r>
      <w:r>
        <w:t xml:space="preserve">. </w:t>
      </w:r>
    </w:p>
    <w:p w14:paraId="0743B3FC" w14:textId="3A6E66E6" w:rsidR="00875A09" w:rsidRDefault="00875A09" w:rsidP="0070411A">
      <w:pPr>
        <w:spacing w:line="480" w:lineRule="auto"/>
        <w:ind w:firstLine="720"/>
      </w:pPr>
      <w:r>
        <w:t xml:space="preserve">Regardless of </w:t>
      </w:r>
      <w:r w:rsidR="00651C66">
        <w:t xml:space="preserve">the particular </w:t>
      </w:r>
      <w:r>
        <w:t xml:space="preserve">location, Wiley </w:t>
      </w:r>
      <w:r w:rsidR="00527A0E">
        <w:t>brings</w:t>
      </w:r>
      <w:r>
        <w:t xml:space="preserve"> her guitar and her violin </w:t>
      </w:r>
      <w:r w:rsidR="0070411A">
        <w:t>with her</w:t>
      </w:r>
      <w:r>
        <w:t>, otherwise adapting to the spaces</w:t>
      </w:r>
      <w:r w:rsidR="00B962D8">
        <w:t xml:space="preserve"> in which</w:t>
      </w:r>
      <w:r>
        <w:t xml:space="preserve"> she and her students </w:t>
      </w:r>
      <w:r w:rsidR="001C43A5">
        <w:t>convene</w:t>
      </w:r>
      <w:r>
        <w:t xml:space="preserve">. </w:t>
      </w:r>
      <w:r w:rsidR="00527A0E">
        <w:t xml:space="preserve">Indeed, the </w:t>
      </w:r>
      <w:r w:rsidR="00365CDC">
        <w:t>single</w:t>
      </w:r>
      <w:r>
        <w:t xml:space="preserve"> lesson she taught in her home, which we will examine in detail below, was only located there because it was a convenient location and time for the family, who had recently contacted Wiley for an introductory lesson</w:t>
      </w:r>
      <w:r w:rsidR="00365CDC">
        <w:t xml:space="preserve"> after hearing about </w:t>
      </w:r>
      <w:r w:rsidR="00306AEC">
        <w:t>her</w:t>
      </w:r>
      <w:r w:rsidR="00365CDC">
        <w:t xml:space="preserve"> </w:t>
      </w:r>
      <w:r w:rsidR="00306AEC">
        <w:t xml:space="preserve">free </w:t>
      </w:r>
      <w:r w:rsidR="00365CDC">
        <w:t>Jacksonboro fiddle club</w:t>
      </w:r>
      <w:r>
        <w:t xml:space="preserve">. </w:t>
      </w:r>
      <w:r w:rsidR="0065609E">
        <w:t>In contrast to</w:t>
      </w:r>
      <w:r>
        <w:t xml:space="preserve"> the stringent policies of Cole’s studio—a sign instructing students not to touch the wall when taking off their shoes, the understanding that no food will be in sight</w:t>
      </w:r>
      <w:r w:rsidR="001272CC">
        <w:t>, let alone consumed during their lesson</w:t>
      </w:r>
      <w:r>
        <w:t>—Wiley’s students often munch on chips</w:t>
      </w:r>
      <w:r w:rsidR="0065609E">
        <w:t xml:space="preserve"> or drink soda</w:t>
      </w:r>
      <w:r>
        <w:t xml:space="preserve"> between songs</w:t>
      </w:r>
      <w:r w:rsidR="008C49F0">
        <w:t>,</w:t>
      </w:r>
      <w:r>
        <w:t xml:space="preserve"> and sit in a chair while playing in a way they find comfortable. </w:t>
      </w:r>
    </w:p>
    <w:p w14:paraId="386BD5AF" w14:textId="386E5DAC" w:rsidR="004D21DC" w:rsidRPr="003E2382" w:rsidRDefault="00875A09" w:rsidP="009B64FC">
      <w:pPr>
        <w:spacing w:line="480" w:lineRule="auto"/>
        <w:ind w:firstLine="720"/>
      </w:pPr>
      <w:r>
        <w:t xml:space="preserve">These differences between Wiley’s and Cole’s relationships with their teaching spaces are not </w:t>
      </w:r>
      <w:r w:rsidR="00542A90">
        <w:t>happenstantial</w:t>
      </w:r>
      <w:r>
        <w:t xml:space="preserve">; Wiley would neither </w:t>
      </w:r>
      <w:r w:rsidR="008C49F0">
        <w:t>particularly care</w:t>
      </w:r>
      <w:r>
        <w:t xml:space="preserve"> nor practically be able to </w:t>
      </w:r>
      <w:r w:rsidR="008C49F0">
        <w:t>mandate</w:t>
      </w:r>
      <w:r>
        <w:t xml:space="preserve"> that her students never eat or drink during their lessons, and Cole would not </w:t>
      </w:r>
      <w:r w:rsidR="00542A90">
        <w:t>so successfully and immediately</w:t>
      </w:r>
      <w:r>
        <w:t xml:space="preserve"> establish the attention to detail she achieves in students without demonstrating the same level of detail in</w:t>
      </w:r>
      <w:r w:rsidR="00FE10FF">
        <w:t xml:space="preserve"> the environment she has cultivated</w:t>
      </w:r>
      <w:r>
        <w:t xml:space="preserve">. Wiley creatively </w:t>
      </w:r>
      <w:r w:rsidR="001C7339">
        <w:t xml:space="preserve">adjusts and </w:t>
      </w:r>
      <w:r>
        <w:t xml:space="preserve">adapts to the eclectic and multi-sited American communities she serves; Cole requires </w:t>
      </w:r>
      <w:r w:rsidR="001C7339">
        <w:t>the families</w:t>
      </w:r>
      <w:r>
        <w:t xml:space="preserve"> who are able to access her studio to adjust and adapt to </w:t>
      </w:r>
      <w:r w:rsidR="001C7339">
        <w:t>her</w:t>
      </w:r>
      <w:r>
        <w:t xml:space="preserve"> necessarily uncompromising space. </w:t>
      </w:r>
      <w:r w:rsidR="00B26330">
        <w:t xml:space="preserve">As it is with </w:t>
      </w:r>
      <w:r w:rsidR="001C7339">
        <w:t>these teachers’</w:t>
      </w:r>
      <w:r w:rsidR="0009620F">
        <w:t xml:space="preserve"> treatment of </w:t>
      </w:r>
      <w:r w:rsidR="00B26330">
        <w:t xml:space="preserve">spaces, so it is with </w:t>
      </w:r>
      <w:r w:rsidR="0009620F">
        <w:t>th</w:t>
      </w:r>
      <w:r w:rsidR="001C7339">
        <w:t>eir treatment of students</w:t>
      </w:r>
      <w:r w:rsidR="00B151C3">
        <w:t>,</w:t>
      </w:r>
      <w:r w:rsidR="001C7339">
        <w:t xml:space="preserve"> and the development of their </w:t>
      </w:r>
      <w:r w:rsidR="00B151C3">
        <w:t xml:space="preserve">musical </w:t>
      </w:r>
      <w:r w:rsidR="001C7339">
        <w:t>abilities.</w:t>
      </w:r>
    </w:p>
    <w:p w14:paraId="1BF16A3A" w14:textId="6EF4E676" w:rsidR="004D21DC" w:rsidRDefault="004D21DC" w:rsidP="004D21DC">
      <w:pPr>
        <w:spacing w:line="480" w:lineRule="auto"/>
      </w:pPr>
      <w:r>
        <w:tab/>
      </w:r>
      <w:r w:rsidR="00F567E0">
        <w:t>Both teachers’ backgrounds, while str</w:t>
      </w:r>
      <w:r w:rsidR="00B151C3">
        <w:t>ikingly similar in certain ways (</w:t>
      </w:r>
      <w:r w:rsidR="00F567E0">
        <w:t>they ar</w:t>
      </w:r>
      <w:r w:rsidR="008000A2">
        <w:t xml:space="preserve">e almost </w:t>
      </w:r>
      <w:r w:rsidR="00B26330">
        <w:t>exactly</w:t>
      </w:r>
      <w:r w:rsidR="008000A2">
        <w:t xml:space="preserve"> the same age and</w:t>
      </w:r>
      <w:r w:rsidR="00F567E0">
        <w:t xml:space="preserve"> existed in the same social circles during the decades that </w:t>
      </w:r>
      <w:r w:rsidR="004238E5">
        <w:t>Wiley was a Su</w:t>
      </w:r>
      <w:r w:rsidR="00B151C3">
        <w:t xml:space="preserve">zuki teacher, amongst much else) </w:t>
      </w:r>
      <w:r w:rsidR="004238E5">
        <w:t xml:space="preserve">also </w:t>
      </w:r>
      <w:r w:rsidR="00A10856">
        <w:t xml:space="preserve">provide important insights into their teaching approaches. </w:t>
      </w:r>
      <w:r>
        <w:t>Ronda Cole was raised in a musical family in New York and learned to play the violin from a young age</w:t>
      </w:r>
      <w:r w:rsidR="00892641">
        <w:t>, granting her an ability to discriminate pitch</w:t>
      </w:r>
      <w:r w:rsidR="00B151C3">
        <w:t xml:space="preserve"> that </w:t>
      </w:r>
      <w:r w:rsidR="00A10856">
        <w:t>rivals any of the most accomplished classical musicians</w:t>
      </w:r>
      <w:r>
        <w:t xml:space="preserve">. As </w:t>
      </w:r>
      <w:r w:rsidR="00892641">
        <w:t>Cole</w:t>
      </w:r>
      <w:r>
        <w:t xml:space="preserve"> </w:t>
      </w:r>
      <w:r w:rsidR="00361FBB">
        <w:t>recalled</w:t>
      </w:r>
      <w:r>
        <w:t xml:space="preserve">, “we went from hearing my mother play in church as the organist and we would pretty much sit in the living room like Norman Rockwell kind of family, and have that station on and eat </w:t>
      </w:r>
      <w:r w:rsidR="00B151C3">
        <w:t>dinner and Beethoven in the air</w:t>
      </w:r>
      <w:r>
        <w:t>.”</w:t>
      </w:r>
      <w:r>
        <w:rPr>
          <w:rStyle w:val="FootnoteReference"/>
        </w:rPr>
        <w:footnoteReference w:id="70"/>
      </w:r>
      <w:r>
        <w:t xml:space="preserve"> </w:t>
      </w:r>
      <w:r w:rsidR="00B151C3">
        <w:t>In thinking back about</w:t>
      </w:r>
      <w:r w:rsidR="007E565C">
        <w:t xml:space="preserve"> these</w:t>
      </w:r>
      <w:r w:rsidR="00F12567">
        <w:t xml:space="preserve"> early experiences</w:t>
      </w:r>
      <w:r w:rsidR="00B151C3">
        <w:t>, Cole noted that they</w:t>
      </w:r>
      <w:r w:rsidR="007E565C">
        <w:t xml:space="preserve"> </w:t>
      </w:r>
      <w:r w:rsidR="007E2D27">
        <w:t>granted her</w:t>
      </w:r>
      <w:r w:rsidR="00F12567">
        <w:t xml:space="preserve"> musical </w:t>
      </w:r>
      <w:r w:rsidR="00B151C3">
        <w:t>interests and sensitivities</w:t>
      </w:r>
      <w:r w:rsidR="007E2D27">
        <w:t xml:space="preserve"> that </w:t>
      </w:r>
      <w:r w:rsidR="00A305B5">
        <w:t>facilitated</w:t>
      </w:r>
      <w:r w:rsidR="007E2D27">
        <w:t xml:space="preserve"> her highly meticulous teaching style later on</w:t>
      </w:r>
      <w:r w:rsidR="007E565C">
        <w:t>:</w:t>
      </w:r>
      <w:r>
        <w:t xml:space="preserve"> “I didn’t know I was learning to be talented then</w:t>
      </w:r>
      <w:r w:rsidR="007E565C">
        <w:t>,</w:t>
      </w:r>
      <w:r>
        <w:t xml:space="preserve"> but I was.”</w:t>
      </w:r>
      <w:r w:rsidR="00546D8F">
        <w:rPr>
          <w:rStyle w:val="FootnoteReference"/>
        </w:rPr>
        <w:footnoteReference w:id="71"/>
      </w:r>
    </w:p>
    <w:p w14:paraId="47F07AD1" w14:textId="15CAC50A" w:rsidR="004A0B39" w:rsidRDefault="003D2AE4" w:rsidP="003D2AE4">
      <w:pPr>
        <w:spacing w:line="480" w:lineRule="auto"/>
        <w:ind w:firstLine="720"/>
      </w:pPr>
      <w:r>
        <w:t xml:space="preserve">Pamela Wiley grew up in </w:t>
      </w:r>
      <w:r w:rsidR="00565B04">
        <w:t>a small town in</w:t>
      </w:r>
      <w:r>
        <w:t xml:space="preserve"> Minnesota, also in an affluent family, but without </w:t>
      </w:r>
      <w:r w:rsidR="007C44B1">
        <w:t xml:space="preserve">as </w:t>
      </w:r>
      <w:r>
        <w:t>much early exposure to music making</w:t>
      </w:r>
      <w:r w:rsidR="007C44B1">
        <w:t xml:space="preserve"> as Cole</w:t>
      </w:r>
      <w:r>
        <w:t>.</w:t>
      </w:r>
      <w:r w:rsidR="00261E94">
        <w:rPr>
          <w:rStyle w:val="FootnoteReference"/>
        </w:rPr>
        <w:footnoteReference w:id="72"/>
      </w:r>
      <w:r>
        <w:t xml:space="preserve"> Her interest in </w:t>
      </w:r>
      <w:r w:rsidR="003907C1">
        <w:t>playing music</w:t>
      </w:r>
      <w:r>
        <w:t xml:space="preserve"> piqued </w:t>
      </w:r>
      <w:r w:rsidR="003907C1">
        <w:t>during her teenage years</w:t>
      </w:r>
      <w:r w:rsidR="001D2E72">
        <w:t xml:space="preserve">, </w:t>
      </w:r>
      <w:r w:rsidR="00C05578">
        <w:t>attending a</w:t>
      </w:r>
      <w:r w:rsidR="001D2E72">
        <w:t xml:space="preserve"> high school</w:t>
      </w:r>
      <w:r>
        <w:t xml:space="preserve"> </w:t>
      </w:r>
      <w:r w:rsidR="00C05578">
        <w:t xml:space="preserve">which </w:t>
      </w:r>
      <w:r>
        <w:t xml:space="preserve">only offered a band program. Taking up percussion, </w:t>
      </w:r>
      <w:r w:rsidR="00C05578">
        <w:t>Wiley</w:t>
      </w:r>
      <w:r>
        <w:t xml:space="preserve"> became </w:t>
      </w:r>
      <w:r w:rsidR="003E7A23">
        <w:t>increasingly</w:t>
      </w:r>
      <w:r>
        <w:t xml:space="preserve"> invested in </w:t>
      </w:r>
      <w:r w:rsidR="00714FF8">
        <w:t>music</w:t>
      </w:r>
      <w:r w:rsidR="00C05578">
        <w:t xml:space="preserve"> (in a variety of contexts), auditioning </w:t>
      </w:r>
      <w:r>
        <w:t xml:space="preserve">for all-state orchestra on the timpani in her sophomore year. </w:t>
      </w:r>
      <w:r w:rsidR="000556E5">
        <w:t xml:space="preserve">It was only </w:t>
      </w:r>
      <w:r w:rsidR="0071609F">
        <w:t>at that point in her life</w:t>
      </w:r>
      <w:r w:rsidR="000556E5">
        <w:t>, at age sixteen</w:t>
      </w:r>
      <w:r w:rsidR="00714FF8">
        <w:t xml:space="preserve">, that Wiley </w:t>
      </w:r>
      <w:r w:rsidR="0071609F">
        <w:t>observed</w:t>
      </w:r>
      <w:r w:rsidR="00714FF8">
        <w:t xml:space="preserve"> string playing </w:t>
      </w:r>
      <w:r w:rsidR="003E7A23">
        <w:t xml:space="preserve">in person </w:t>
      </w:r>
      <w:r w:rsidR="00714FF8">
        <w:t>for th</w:t>
      </w:r>
      <w:r w:rsidR="004A0B39">
        <w:t xml:space="preserve">e first time. As she recalled, </w:t>
      </w:r>
    </w:p>
    <w:p w14:paraId="384FBD2A" w14:textId="03B8A2B3" w:rsidR="00565B04" w:rsidRDefault="004A0B39" w:rsidP="000556E5">
      <w:pPr>
        <w:ind w:left="720" w:right="720"/>
      </w:pPr>
      <w:r>
        <w:t>So I was in the Minnesota all-state orchestra as the timpanist—I’m getting the chills when I say this—without ever having heard symphonic music, seen a violin</w:t>
      </w:r>
      <w:r w:rsidR="003E7A23">
        <w:t xml:space="preserve"> [</w:t>
      </w:r>
      <w:r>
        <w:t>…</w:t>
      </w:r>
      <w:r w:rsidR="003E7A23">
        <w:t xml:space="preserve">] </w:t>
      </w:r>
      <w:r>
        <w:t>And I can remember the conductor</w:t>
      </w:r>
      <w:r w:rsidR="00AC582C">
        <w:t xml:space="preserve"> […]</w:t>
      </w:r>
      <w:r>
        <w:t xml:space="preserve"> at one point he said, </w:t>
      </w:r>
      <w:r w:rsidR="00565B04">
        <w:t>‘</w:t>
      </w:r>
      <w:r>
        <w:t>Miss Peterson! You are entrusted with one of the timpani parts of all time and all you can do is just stare moony-eyed at some pimply-faced violinist.</w:t>
      </w:r>
      <w:r w:rsidR="00565B04">
        <w:t>’</w:t>
      </w:r>
      <w:r>
        <w:t xml:space="preserve"> He thought I was just being a goofy teenager, and I was being, like, traumatized, I mean, my life was changing, I was falling in love with violin, I was falling in love with symphonic music, I was figuring out, have I missed this boat, or how can I get in on this?</w:t>
      </w:r>
      <w:r>
        <w:rPr>
          <w:rStyle w:val="FootnoteReference"/>
        </w:rPr>
        <w:footnoteReference w:id="73"/>
      </w:r>
    </w:p>
    <w:p w14:paraId="5E5D0123" w14:textId="77777777" w:rsidR="00565B04" w:rsidRDefault="00565B04" w:rsidP="00565B04">
      <w:pPr>
        <w:spacing w:line="276" w:lineRule="auto"/>
        <w:ind w:right="720"/>
      </w:pPr>
    </w:p>
    <w:p w14:paraId="310171CF" w14:textId="1D5801AB" w:rsidR="00565B04" w:rsidRPr="00F352AB" w:rsidRDefault="0071609F" w:rsidP="001769C0">
      <w:pPr>
        <w:spacing w:line="480" w:lineRule="auto"/>
        <w:ind w:firstLine="720"/>
      </w:pPr>
      <w:r>
        <w:t xml:space="preserve">Wiley’s </w:t>
      </w:r>
      <w:r w:rsidR="00C9629C">
        <w:t xml:space="preserve">recollection of </w:t>
      </w:r>
      <w:r w:rsidR="00AC582C">
        <w:t>this</w:t>
      </w:r>
      <w:r w:rsidR="00C9629C">
        <w:t xml:space="preserve"> </w:t>
      </w:r>
      <w:r>
        <w:t xml:space="preserve">first impression </w:t>
      </w:r>
      <w:r w:rsidR="00C05578">
        <w:t xml:space="preserve">of the violin </w:t>
      </w:r>
      <w:r w:rsidR="001A1791">
        <w:t>radiates</w:t>
      </w:r>
      <w:r>
        <w:t xml:space="preserve"> the </w:t>
      </w:r>
      <w:r w:rsidR="00E16D35">
        <w:t>type of enthusiasm and awe</w:t>
      </w:r>
      <w:r w:rsidR="001A1791">
        <w:t xml:space="preserve"> </w:t>
      </w:r>
      <w:r w:rsidR="00E51AB0">
        <w:t>that</w:t>
      </w:r>
      <w:r w:rsidR="001A1791">
        <w:t xml:space="preserve"> </w:t>
      </w:r>
      <w:r w:rsidR="00F05A98">
        <w:t xml:space="preserve">she exuded in every lesson I </w:t>
      </w:r>
      <w:r w:rsidR="00D8368B">
        <w:t>saw</w:t>
      </w:r>
      <w:r w:rsidR="00F05A98">
        <w:t xml:space="preserve"> her teach</w:t>
      </w:r>
      <w:r w:rsidR="002C27B2">
        <w:t>. H</w:t>
      </w:r>
      <w:r w:rsidR="00C9629C">
        <w:t xml:space="preserve">er </w:t>
      </w:r>
      <w:r w:rsidR="002C27B2">
        <w:t xml:space="preserve">subsequent </w:t>
      </w:r>
      <w:r w:rsidR="00C9629C">
        <w:t>path to becoming a professional violinist—</w:t>
      </w:r>
      <w:r w:rsidR="00DC79CB">
        <w:t xml:space="preserve">practicing intensely during her college years, </w:t>
      </w:r>
      <w:r w:rsidR="00C9629C">
        <w:t xml:space="preserve">playing in the Harrisburg Symphony and </w:t>
      </w:r>
      <w:r w:rsidR="00A906B8">
        <w:t>becoming increasingly involved in</w:t>
      </w:r>
      <w:r w:rsidR="00A722AE">
        <w:t xml:space="preserve"> Old T</w:t>
      </w:r>
      <w:r w:rsidR="00C9629C">
        <w:t xml:space="preserve">ime and </w:t>
      </w:r>
      <w:r w:rsidR="004A69A4">
        <w:t>other non-classical styles</w:t>
      </w:r>
      <w:r w:rsidR="002C27B2">
        <w:t xml:space="preserve">—also reflects her attitude toward music more generally. </w:t>
      </w:r>
      <w:r w:rsidR="00046D54">
        <w:t>Her goal, as she noted,</w:t>
      </w:r>
      <w:r w:rsidR="001769C0">
        <w:t xml:space="preserve"> </w:t>
      </w:r>
      <w:r w:rsidR="00046D54">
        <w:t>“</w:t>
      </w:r>
      <w:r w:rsidR="001769C0">
        <w:t xml:space="preserve">is that people will feel self </w:t>
      </w:r>
      <w:r w:rsidR="001769C0" w:rsidRPr="00D274BE">
        <w:t xml:space="preserve">satisfied by playing music, and they’ll play in their community orchestras, or fiddle jams, or at home with their kids, and they’ll play music because it’s </w:t>
      </w:r>
      <w:r w:rsidR="001769C0" w:rsidRPr="00D274BE">
        <w:rPr>
          <w:i/>
        </w:rPr>
        <w:t>music</w:t>
      </w:r>
      <w:r w:rsidR="001769C0" w:rsidRPr="00D274BE">
        <w:t>, and not because they want to compete to get to the all-state orchestra and then get to the college orchestra and then get out there</w:t>
      </w:r>
      <w:r w:rsidR="001769C0">
        <w:t xml:space="preserve"> [as a professional].”</w:t>
      </w:r>
      <w:r w:rsidR="003F0C59">
        <w:rPr>
          <w:rStyle w:val="FootnoteReference"/>
        </w:rPr>
        <w:footnoteReference w:id="74"/>
      </w:r>
      <w:r w:rsidR="00A906B8">
        <w:t xml:space="preserve"> </w:t>
      </w:r>
      <w:r w:rsidR="006F47D2">
        <w:t>Wiley is self</w:t>
      </w:r>
      <w:r w:rsidR="002C27B2">
        <w:t xml:space="preserve">-professedly not </w:t>
      </w:r>
      <w:r w:rsidR="00F510A6">
        <w:t>as</w:t>
      </w:r>
      <w:r w:rsidR="002C27B2">
        <w:t xml:space="preserve"> </w:t>
      </w:r>
      <w:r w:rsidR="00DC79CB">
        <w:t>sensitive</w:t>
      </w:r>
      <w:r w:rsidR="006F47D2">
        <w:t xml:space="preserve"> to subtleties of pitch</w:t>
      </w:r>
      <w:r w:rsidR="00F510A6">
        <w:t xml:space="preserve"> as some musicians</w:t>
      </w:r>
      <w:r w:rsidR="006F47D2">
        <w:t xml:space="preserve"> (unlike </w:t>
      </w:r>
      <w:r w:rsidR="008D3A87">
        <w:t>Cole and her</w:t>
      </w:r>
      <w:r w:rsidR="006F47D2">
        <w:t xml:space="preserve"> students, </w:t>
      </w:r>
      <w:r w:rsidR="008D3A87">
        <w:t>Wiley</w:t>
      </w:r>
      <w:r w:rsidR="006F47D2">
        <w:t xml:space="preserve"> </w:t>
      </w:r>
      <w:r w:rsidR="001769C0">
        <w:t>often</w:t>
      </w:r>
      <w:r w:rsidR="006F47D2">
        <w:t xml:space="preserve"> uses a tuner to check each of her own and her students strings), and </w:t>
      </w:r>
      <w:r w:rsidR="00AC582C">
        <w:t xml:space="preserve">she often discusses </w:t>
      </w:r>
      <w:r w:rsidR="00F510A6">
        <w:t>her late start as a violinist</w:t>
      </w:r>
      <w:r w:rsidR="00AC582C">
        <w:t xml:space="preserve">. </w:t>
      </w:r>
      <w:r w:rsidR="006B68E2">
        <w:t xml:space="preserve">To her, </w:t>
      </w:r>
      <w:r w:rsidR="001E5CB6">
        <w:t xml:space="preserve">the type of </w:t>
      </w:r>
      <w:r w:rsidR="006B68E2">
        <w:t xml:space="preserve">exceptional skills required for a professional </w:t>
      </w:r>
      <w:r w:rsidR="001E5CB6">
        <w:t xml:space="preserve">(classical) </w:t>
      </w:r>
      <w:r w:rsidR="003A1622">
        <w:t>career are beside the point</w:t>
      </w:r>
      <w:r w:rsidR="008D3A87">
        <w:t xml:space="preserve"> of learning music</w:t>
      </w:r>
      <w:r w:rsidR="003A1622">
        <w:t xml:space="preserve">. </w:t>
      </w:r>
      <w:r w:rsidR="00A93323">
        <w:t xml:space="preserve">Rather, in her own playing and that of her students, she aims to cultivate a sense of “musicality,” </w:t>
      </w:r>
      <w:r w:rsidR="00512A76">
        <w:t xml:space="preserve">an ability to understand, appreciate, and enjoy playing music—to achieve </w:t>
      </w:r>
      <w:r w:rsidR="007005DB">
        <w:t>a type of</w:t>
      </w:r>
      <w:r w:rsidR="00512A76">
        <w:t xml:space="preserve"> flue</w:t>
      </w:r>
      <w:r w:rsidR="0060688F">
        <w:t>ncy (to summon Suzuki’s mother t</w:t>
      </w:r>
      <w:r w:rsidR="00512A76">
        <w:t>ongue metaphor, which Wiley often refere</w:t>
      </w:r>
      <w:r w:rsidR="007005DB">
        <w:t xml:space="preserve">nces herself) rather than </w:t>
      </w:r>
      <w:r w:rsidR="008D3A87">
        <w:t>some type of exceptionality or virtuosity</w:t>
      </w:r>
      <w:r w:rsidR="007005DB">
        <w:t>.</w:t>
      </w:r>
      <w:r w:rsidR="0095222B">
        <w:t xml:space="preserve"> This diversity of genres and skill se</w:t>
      </w:r>
      <w:r w:rsidR="001C1997">
        <w:t>ts and types of natural ability fit into Wiley’s conception of an “American Music System,” a phrase she first heard from Mark O’Connor and which she believes his method books embody. She defined this system as “</w:t>
      </w:r>
      <w:r w:rsidR="001C1997" w:rsidRPr="001C1997">
        <w:t>like the river system or the mountain system or the circulatory</w:t>
      </w:r>
      <w:r w:rsidR="00126B57">
        <w:t xml:space="preserve"> system. It’s just organic and</w:t>
      </w:r>
      <w:r w:rsidR="00B541C3">
        <w:t xml:space="preserve"> grass-roots based, and not—</w:t>
      </w:r>
      <w:r w:rsidR="001C1997" w:rsidRPr="001C1997">
        <w:t>it doesn’t have rules from above, it’s not highly organized, it’s not institutionalized.</w:t>
      </w:r>
      <w:r w:rsidR="00126B57">
        <w:t xml:space="preserve"> […]</w:t>
      </w:r>
      <w:r w:rsidR="001C1997" w:rsidRPr="001C1997">
        <w:t xml:space="preserve"> And of course it’s going to be different for everybody</w:t>
      </w:r>
      <w:r w:rsidR="00B541C3">
        <w:t>. […]</w:t>
      </w:r>
      <w:r w:rsidR="00126B57">
        <w:t xml:space="preserve"> I</w:t>
      </w:r>
      <w:r w:rsidR="001C1997" w:rsidRPr="001C1997">
        <w:t>f you’re looking for a cohesive definition of the American Music System, that would go kindof against the grain of the whole thing.”</w:t>
      </w:r>
    </w:p>
    <w:p w14:paraId="6EB091CB" w14:textId="7D0C5A56" w:rsidR="006402E0" w:rsidRDefault="005031E9" w:rsidP="005E3D9F">
      <w:pPr>
        <w:spacing w:line="480" w:lineRule="auto"/>
        <w:ind w:firstLine="720"/>
      </w:pPr>
      <w:r>
        <w:t xml:space="preserve">Over </w:t>
      </w:r>
      <w:r w:rsidR="001F2852">
        <w:t xml:space="preserve">the course of their </w:t>
      </w:r>
      <w:r w:rsidR="007005DB">
        <w:t>extensive</w:t>
      </w:r>
      <w:r w:rsidR="00E450E1">
        <w:t xml:space="preserve"> teaching careers</w:t>
      </w:r>
      <w:r w:rsidR="001F2852">
        <w:t>, both</w:t>
      </w:r>
      <w:r>
        <w:t xml:space="preserve"> Cole and Wiley</w:t>
      </w:r>
      <w:r w:rsidR="001F2852">
        <w:t xml:space="preserve"> have developed nuanced understandings of </w:t>
      </w:r>
      <w:r w:rsidR="00AF3A53">
        <w:t>the environmental and biological influences of mus</w:t>
      </w:r>
      <w:r w:rsidR="00CA1BC0">
        <w:t xml:space="preserve">ical ability. </w:t>
      </w:r>
      <w:r w:rsidR="00910D3C">
        <w:t>Both offered stories and explanations that supported</w:t>
      </w:r>
      <w:r w:rsidR="00C6476F">
        <w:t xml:space="preserve"> </w:t>
      </w:r>
      <w:r w:rsidR="00B1617E">
        <w:t xml:space="preserve">recent scholarly literature </w:t>
      </w:r>
      <w:r w:rsidR="009C27FB">
        <w:t xml:space="preserve">in </w:t>
      </w:r>
      <w:r w:rsidR="003E22FB">
        <w:t xml:space="preserve">genetics, </w:t>
      </w:r>
      <w:r w:rsidR="009C27FB">
        <w:t>neuroscience</w:t>
      </w:r>
      <w:r w:rsidR="003E22FB">
        <w:t>, and cognitive psychology</w:t>
      </w:r>
      <w:r w:rsidR="00CA6AEE">
        <w:t xml:space="preserve">: namely, </w:t>
      </w:r>
      <w:r w:rsidR="003E22FB">
        <w:t>the influences of</w:t>
      </w:r>
      <w:r w:rsidR="00CA6AEE">
        <w:t xml:space="preserve"> </w:t>
      </w:r>
      <w:r w:rsidR="009C27FB">
        <w:t xml:space="preserve">nature and nurture </w:t>
      </w:r>
      <w:r w:rsidR="00926A37">
        <w:t xml:space="preserve">constantly interact, and neither </w:t>
      </w:r>
      <w:r w:rsidR="00C6476F">
        <w:t>is fully</w:t>
      </w:r>
      <w:r w:rsidR="00926A37">
        <w:t xml:space="preserve"> responsible for a student’s success</w:t>
      </w:r>
      <w:r w:rsidR="005D20E8">
        <w:t xml:space="preserve"> (or failure)</w:t>
      </w:r>
      <w:r w:rsidR="00926A37">
        <w:t xml:space="preserve"> as a musician</w:t>
      </w:r>
      <w:r w:rsidR="003E22FB">
        <w:t>.</w:t>
      </w:r>
      <w:r w:rsidR="006B3479">
        <w:rPr>
          <w:rStyle w:val="FootnoteReference"/>
        </w:rPr>
        <w:footnoteReference w:id="75"/>
      </w:r>
      <w:r w:rsidR="009C6EE6">
        <w:t xml:space="preserve"> As Wiley summarized, “</w:t>
      </w:r>
      <w:r w:rsidR="009C6EE6" w:rsidRPr="00A72A9B">
        <w:t>I think both things are true, I think talent is a result of nurturing and education, and that there’s something inborn about it</w:t>
      </w:r>
      <w:r w:rsidR="009C6EE6">
        <w:t>.”</w:t>
      </w:r>
      <w:r w:rsidR="009C6EE6">
        <w:rPr>
          <w:rStyle w:val="FootnoteReference"/>
        </w:rPr>
        <w:footnoteReference w:id="76"/>
      </w:r>
      <w:r w:rsidR="003E22FB">
        <w:t xml:space="preserve"> </w:t>
      </w:r>
      <w:r w:rsidR="00E3680A">
        <w:t>Cole acknowledged</w:t>
      </w:r>
      <w:r w:rsidR="00F77148">
        <w:t>, “</w:t>
      </w:r>
      <w:r w:rsidR="008D245C">
        <w:t>we’ve got what we’ve got</w:t>
      </w:r>
      <w:r w:rsidR="008A188F">
        <w:t>,</w:t>
      </w:r>
      <w:r w:rsidR="00922CB3" w:rsidRPr="00F235F5">
        <w:t>”</w:t>
      </w:r>
      <w:r w:rsidR="008A188F">
        <w:t xml:space="preserve"> </w:t>
      </w:r>
      <w:r w:rsidR="0007107C">
        <w:t>but</w:t>
      </w:r>
      <w:r w:rsidR="00E15FBE">
        <w:t xml:space="preserve"> </w:t>
      </w:r>
      <w:r w:rsidR="005D20E8">
        <w:t>understands</w:t>
      </w:r>
      <w:r w:rsidR="00E15FBE">
        <w:t xml:space="preserve"> this </w:t>
      </w:r>
      <w:r w:rsidR="005D20E8">
        <w:t>fact</w:t>
      </w:r>
      <w:r w:rsidR="0007107C">
        <w:t xml:space="preserve"> as a marker of possibilities</w:t>
      </w:r>
      <w:r w:rsidR="00E15FBE">
        <w:t xml:space="preserve"> rather than </w:t>
      </w:r>
      <w:r w:rsidR="00A8431B">
        <w:t>limitation</w:t>
      </w:r>
      <w:r w:rsidR="0007107C">
        <w:t>s</w:t>
      </w:r>
      <w:r w:rsidR="005E3D9F">
        <w:t xml:space="preserve">. </w:t>
      </w:r>
      <w:r w:rsidR="006402E0">
        <w:t>Wiley</w:t>
      </w:r>
      <w:r w:rsidR="007A0822">
        <w:t xml:space="preserve">, too, </w:t>
      </w:r>
      <w:r w:rsidR="009C6EE6">
        <w:t>noted,</w:t>
      </w:r>
      <w:r w:rsidR="0007107C">
        <w:t xml:space="preserve"> </w:t>
      </w:r>
      <w:r w:rsidR="00E80698">
        <w:t>“you have to d</w:t>
      </w:r>
      <w:r w:rsidR="00A8431B">
        <w:t xml:space="preserve">o the best with what you’ve got.” </w:t>
      </w:r>
      <w:r w:rsidR="00F73505">
        <w:t>She</w:t>
      </w:r>
      <w:r w:rsidR="00A8431B">
        <w:t xml:space="preserve"> elaborated,</w:t>
      </w:r>
      <w:r w:rsidR="00F73505">
        <w:t xml:space="preserve"> using other traits as a metaphor for musical abilities,</w:t>
      </w:r>
    </w:p>
    <w:p w14:paraId="43FB7534" w14:textId="5DF280B0" w:rsidR="00510BF1" w:rsidRDefault="006402E0" w:rsidP="001C43A5">
      <w:pPr>
        <w:ind w:left="720" w:right="720"/>
      </w:pPr>
      <w:r>
        <w:t>Y</w:t>
      </w:r>
      <w:r w:rsidRPr="00640B70">
        <w:t xml:space="preserve">ou’re born a certain way. And some people are born, you know, just by luck, they’re born beautiful. They have beautiful eyes and beautiful hair, and beautiful features, and they can be models, you </w:t>
      </w:r>
      <w:r w:rsidR="00035082">
        <w:t>know. And some people are born—</w:t>
      </w:r>
      <w:r w:rsidRPr="00640B70">
        <w:t>they can run really</w:t>
      </w:r>
      <w:r w:rsidR="00035082">
        <w:t xml:space="preserve"> fast. And everybody can train […]</w:t>
      </w:r>
      <w:r w:rsidRPr="00640B70">
        <w:t xml:space="preserve"> and learn to run faster than they think they can. But there are some people who are just strung up right inside. Something about their muscles and their legs, and something about the way they’re connected to their brain, that they’re going to be able to run faster than a</w:t>
      </w:r>
      <w:r>
        <w:t>nybody else, that’s just given</w:t>
      </w:r>
      <w:r w:rsidR="00035082">
        <w:t>.</w:t>
      </w:r>
      <w:r w:rsidR="003E11C1" w:rsidRPr="003E11C1">
        <w:t xml:space="preserve"> </w:t>
      </w:r>
      <w:r w:rsidR="003E11C1">
        <w:t xml:space="preserve">And it’s just the way we’re born, and that’s the hand you’re dealt. My dad always said, </w:t>
      </w:r>
      <w:r w:rsidR="00E80698">
        <w:t>‘</w:t>
      </w:r>
      <w:r w:rsidR="003E11C1">
        <w:t>you have to play the hand you’re dealt.</w:t>
      </w:r>
      <w:r w:rsidR="00E80698">
        <w:t>’</w:t>
      </w:r>
      <w:r w:rsidR="003A7640">
        <w:rPr>
          <w:rStyle w:val="FootnoteReference"/>
        </w:rPr>
        <w:footnoteReference w:id="77"/>
      </w:r>
      <w:r w:rsidRPr="00640B70">
        <w:t xml:space="preserve"> </w:t>
      </w:r>
    </w:p>
    <w:p w14:paraId="6B845E36" w14:textId="46240EAB" w:rsidR="003F0DF8" w:rsidRDefault="00B05BD1" w:rsidP="00536E8C">
      <w:pPr>
        <w:spacing w:line="480" w:lineRule="auto"/>
        <w:ind w:firstLine="720"/>
      </w:pPr>
      <w:r>
        <w:t xml:space="preserve">Despite their mutual support of an interactionist interpretation of musical ability development, however, Cole and Wiley </w:t>
      </w:r>
      <w:r w:rsidR="006723E6">
        <w:t>have reached</w:t>
      </w:r>
      <w:r>
        <w:t xml:space="preserve"> different conclusions about how this framework relates to their</w:t>
      </w:r>
      <w:r w:rsidR="006723E6">
        <w:t xml:space="preserve"> conception and treatment </w:t>
      </w:r>
      <w:r w:rsidR="0004387B">
        <w:t>of “talent</w:t>
      </w:r>
      <w:r>
        <w:t>.</w:t>
      </w:r>
      <w:r w:rsidR="0004387B">
        <w:t>”</w:t>
      </w:r>
      <w:r>
        <w:t xml:space="preserve"> </w:t>
      </w:r>
      <w:r w:rsidR="0089007E">
        <w:t>Echoing Suzuki</w:t>
      </w:r>
      <w:r w:rsidR="006723E6">
        <w:t>’s sentiments</w:t>
      </w:r>
      <w:r w:rsidR="0089007E">
        <w:t xml:space="preserve">, </w:t>
      </w:r>
      <w:r>
        <w:t xml:space="preserve">Cole noted that she </w:t>
      </w:r>
      <w:r w:rsidR="00B23F84">
        <w:t>stringently avoids</w:t>
      </w:r>
      <w:r>
        <w:t xml:space="preserve"> </w:t>
      </w:r>
      <w:r w:rsidR="00B23F84">
        <w:t>making</w:t>
      </w:r>
      <w:r w:rsidR="006723E6">
        <w:t xml:space="preserve"> pronouncements</w:t>
      </w:r>
      <w:r w:rsidR="002C4A14">
        <w:t xml:space="preserve"> about whether a student is </w:t>
      </w:r>
      <w:r w:rsidR="006723E6">
        <w:t>more or less naturally musical</w:t>
      </w:r>
      <w:r w:rsidR="00646BA4">
        <w:t>, even quietly in her own mind</w:t>
      </w:r>
      <w:r w:rsidR="00B23F84">
        <w:t>; indeed,</w:t>
      </w:r>
      <w:r w:rsidR="00551B64">
        <w:t xml:space="preserve"> she does not </w:t>
      </w:r>
      <w:r w:rsidR="003E2E72">
        <w:t>understand</w:t>
      </w:r>
      <w:r w:rsidR="00551B64">
        <w:t xml:space="preserve"> “musicality” </w:t>
      </w:r>
      <w:r w:rsidR="003E2E72">
        <w:t xml:space="preserve">to be a single </w:t>
      </w:r>
      <w:r w:rsidR="00A34C58">
        <w:t>quality</w:t>
      </w:r>
      <w:r w:rsidR="003A7640">
        <w:t xml:space="preserve"> at all</w:t>
      </w:r>
      <w:r w:rsidR="00551B64">
        <w:t xml:space="preserve">, but as a diverse </w:t>
      </w:r>
      <w:r w:rsidR="00B23F84">
        <w:t>compilation</w:t>
      </w:r>
      <w:r w:rsidR="00551B64">
        <w:t xml:space="preserve"> of </w:t>
      </w:r>
      <w:r w:rsidR="00B23F84">
        <w:t xml:space="preserve">musical and non-musical </w:t>
      </w:r>
      <w:r w:rsidR="006723E6">
        <w:t>skills</w:t>
      </w:r>
      <w:r w:rsidR="0089007E">
        <w:t>.</w:t>
      </w:r>
      <w:r w:rsidR="00B23F84">
        <w:rPr>
          <w:rStyle w:val="FootnoteReference"/>
        </w:rPr>
        <w:footnoteReference w:id="78"/>
      </w:r>
      <w:r w:rsidR="003A7640">
        <w:t xml:space="preserve"> </w:t>
      </w:r>
      <w:r w:rsidR="002D7F3B" w:rsidRPr="00AA04DA">
        <w:t>“</w:t>
      </w:r>
      <w:r w:rsidR="002D7F3B">
        <w:t>If</w:t>
      </w:r>
      <w:r w:rsidR="002D7F3B" w:rsidRPr="00AA04DA">
        <w:t xml:space="preserve"> you’re saying this child is very gifted and this one isn’t, you’re going to teach them differently. Of course you have to teach them differently, </w:t>
      </w:r>
      <w:r w:rsidR="00A34C58">
        <w:t>but</w:t>
      </w:r>
      <w:r w:rsidR="002D7F3B" w:rsidRPr="00AA04DA">
        <w:t xml:space="preserve"> you change your expectation of what’s possible and what you’re going to do. Which, whenever I catch myself in that, I am so full of self-loathing.”</w:t>
      </w:r>
      <w:r w:rsidR="003A7640">
        <w:rPr>
          <w:rStyle w:val="FootnoteReference"/>
        </w:rPr>
        <w:footnoteReference w:id="79"/>
      </w:r>
      <w:r w:rsidR="00351E37">
        <w:t xml:space="preserve"> </w:t>
      </w:r>
      <w:r w:rsidR="00AE6E5E">
        <w:t xml:space="preserve">While Wiley agreed </w:t>
      </w:r>
      <w:r w:rsidR="009F06F5">
        <w:t xml:space="preserve">that </w:t>
      </w:r>
      <w:r w:rsidR="00AE6E5E">
        <w:t>“I don’t talk about it</w:t>
      </w:r>
      <w:r w:rsidR="006422DE">
        <w:t xml:space="preserve">, </w:t>
      </w:r>
      <w:r w:rsidR="00AE6E5E">
        <w:t xml:space="preserve">I think it’s destructive to the kids to think about talent,” she acknowledges that </w:t>
      </w:r>
      <w:r w:rsidR="00A34C58">
        <w:t xml:space="preserve">she </w:t>
      </w:r>
      <w:r w:rsidR="001C5CEB">
        <w:t>considers</w:t>
      </w:r>
      <w:r w:rsidR="00A34C58">
        <w:t xml:space="preserve"> certain</w:t>
      </w:r>
      <w:r w:rsidR="00AE6E5E">
        <w:t xml:space="preserve"> </w:t>
      </w:r>
      <w:r w:rsidR="00D4127F">
        <w:t>studen</w:t>
      </w:r>
      <w:r w:rsidR="008C7D82">
        <w:t xml:space="preserve">ts </w:t>
      </w:r>
      <w:r w:rsidR="001C5CEB">
        <w:t>to be</w:t>
      </w:r>
      <w:r w:rsidR="008C7D82">
        <w:t xml:space="preserve"> more</w:t>
      </w:r>
      <w:r w:rsidR="00A34C58">
        <w:t xml:space="preserve"> naturally “gifted</w:t>
      </w:r>
      <w:r w:rsidR="008C7D82">
        <w:t>”</w:t>
      </w:r>
      <w:r w:rsidR="001C5CEB">
        <w:t xml:space="preserve">: </w:t>
      </w:r>
      <w:r w:rsidR="008C7D82">
        <w:t>“</w:t>
      </w:r>
      <w:r w:rsidR="00A34C58">
        <w:t>I</w:t>
      </w:r>
      <w:r w:rsidR="00D4127F">
        <w:t>’ll come home and use that terminology</w:t>
      </w:r>
      <w:r w:rsidR="008C7D82">
        <w:t xml:space="preserve"> [</w:t>
      </w:r>
      <w:r w:rsidR="006422DE">
        <w:t>gifted, talented</w:t>
      </w:r>
      <w:r w:rsidR="008C7D82">
        <w:t>]</w:t>
      </w:r>
      <w:r w:rsidR="00D4127F">
        <w:t xml:space="preserve"> with John. But I just </w:t>
      </w:r>
      <w:r w:rsidR="008C7D82">
        <w:t>mean that they’re quicker at it</w:t>
      </w:r>
      <w:r w:rsidR="00612D62">
        <w:t xml:space="preserve">.” </w:t>
      </w:r>
      <w:r w:rsidR="008250ED">
        <w:t>As the latter part of this statement implies, Wiley does not</w:t>
      </w:r>
      <w:r w:rsidR="00612D62">
        <w:t xml:space="preserve"> </w:t>
      </w:r>
      <w:r w:rsidR="001C5CEB">
        <w:t>believe that</w:t>
      </w:r>
      <w:r w:rsidR="008C7D82">
        <w:t xml:space="preserve"> </w:t>
      </w:r>
      <w:r w:rsidR="00881132">
        <w:t>these</w:t>
      </w:r>
      <w:r w:rsidR="008C7D82">
        <w:t xml:space="preserve"> differences in natural ability </w:t>
      </w:r>
      <w:r w:rsidR="001C5CEB">
        <w:t>interfere</w:t>
      </w:r>
      <w:r w:rsidR="00646BA4">
        <w:t xml:space="preserve"> with</w:t>
      </w:r>
      <w:r w:rsidR="008C7D82">
        <w:t xml:space="preserve"> her goals</w:t>
      </w:r>
      <w:r w:rsidR="00646BA4">
        <w:t xml:space="preserve"> for her students</w:t>
      </w:r>
      <w:r w:rsidR="00244826">
        <w:t xml:space="preserve">: </w:t>
      </w:r>
      <w:r w:rsidR="00612D62">
        <w:t>“W</w:t>
      </w:r>
      <w:r w:rsidR="00612D62" w:rsidRPr="00D45ED8">
        <w:t xml:space="preserve">hat </w:t>
      </w:r>
      <w:r w:rsidR="00612D62" w:rsidRPr="003D6323">
        <w:rPr>
          <w:i/>
        </w:rPr>
        <w:t>most</w:t>
      </w:r>
      <w:r w:rsidR="00612D62" w:rsidRPr="00D45ED8">
        <w:t xml:space="preserve"> people call talent—your child is talented—that level of talent is accessible to everyone</w:t>
      </w:r>
      <w:r w:rsidR="00612D62">
        <w:t>.”</w:t>
      </w:r>
      <w:r w:rsidR="00612D62">
        <w:rPr>
          <w:rStyle w:val="FootnoteReference"/>
        </w:rPr>
        <w:footnoteReference w:id="80"/>
      </w:r>
      <w:r w:rsidR="00F47C56">
        <w:t xml:space="preserve"> Rather than </w:t>
      </w:r>
      <w:r w:rsidR="000546A7">
        <w:t>conceiving</w:t>
      </w:r>
      <w:r w:rsidR="00F47C56">
        <w:t xml:space="preserve"> </w:t>
      </w:r>
      <w:r w:rsidR="0056128C">
        <w:t xml:space="preserve">the </w:t>
      </w:r>
      <w:r w:rsidR="00D74007">
        <w:t>development</w:t>
      </w:r>
      <w:r w:rsidR="00C60689">
        <w:t xml:space="preserve"> of</w:t>
      </w:r>
      <w:r w:rsidR="0056128C">
        <w:t xml:space="preserve"> </w:t>
      </w:r>
      <w:r w:rsidR="00F47C56">
        <w:t xml:space="preserve">talent as </w:t>
      </w:r>
      <w:r w:rsidR="001C5CEB">
        <w:t>systematically</w:t>
      </w:r>
      <w:r w:rsidR="00E62786">
        <w:t xml:space="preserve"> as Cole, </w:t>
      </w:r>
      <w:r w:rsidR="00244826">
        <w:t xml:space="preserve">Wiley </w:t>
      </w:r>
      <w:r w:rsidR="003A1A41">
        <w:t>more readily assents to her students’</w:t>
      </w:r>
      <w:r w:rsidR="009C0F61">
        <w:t xml:space="preserve"> differences</w:t>
      </w:r>
      <w:r w:rsidR="00244826">
        <w:t>: “</w:t>
      </w:r>
      <w:r w:rsidR="009C0F61">
        <w:t>Like t</w:t>
      </w:r>
      <w:r w:rsidR="00244826" w:rsidRPr="00A72A9B">
        <w:t>he tortoise and the hare thing. The hare can run fast right away because he’s that way, and the tortoise wins the race because he’s slow and steady and he wins the race. So which one’s more talented?”</w:t>
      </w:r>
      <w:r w:rsidR="00244826">
        <w:rPr>
          <w:rStyle w:val="FootnoteReference"/>
        </w:rPr>
        <w:footnoteReference w:id="81"/>
      </w:r>
      <w:r w:rsidR="000546A7">
        <w:t xml:space="preserve"> </w:t>
      </w:r>
    </w:p>
    <w:p w14:paraId="4176C174" w14:textId="06D3F813" w:rsidR="00AA04DA" w:rsidRDefault="003F0DF8" w:rsidP="00447DEC">
      <w:pPr>
        <w:spacing w:line="480" w:lineRule="auto"/>
        <w:ind w:firstLine="720"/>
      </w:pPr>
      <w:r>
        <w:t xml:space="preserve"> </w:t>
      </w:r>
      <w:r w:rsidR="00925B23">
        <w:t xml:space="preserve">The </w:t>
      </w:r>
      <w:r w:rsidR="00C60689">
        <w:t>issue around which</w:t>
      </w:r>
      <w:r w:rsidR="00925B23">
        <w:t xml:space="preserve"> Cole and Wiley diverge</w:t>
      </w:r>
      <w:r w:rsidR="00C60689">
        <w:t xml:space="preserve"> most regards their</w:t>
      </w:r>
      <w:r w:rsidR="00EA15C7">
        <w:t xml:space="preserve"> </w:t>
      </w:r>
      <w:r w:rsidR="00881132">
        <w:t>understanding of their role</w:t>
      </w:r>
      <w:r w:rsidR="00CF7AE5">
        <w:t>s</w:t>
      </w:r>
      <w:r w:rsidR="00881132">
        <w:t xml:space="preserve"> as </w:t>
      </w:r>
      <w:r w:rsidR="00CF7AE5">
        <w:t>teachers</w:t>
      </w:r>
      <w:r w:rsidR="00042CB0">
        <w:t xml:space="preserve"> in relation to the interaction between </w:t>
      </w:r>
      <w:r w:rsidR="002E4637">
        <w:t>environment and cultivation</w:t>
      </w:r>
      <w:r w:rsidR="00881132">
        <w:t>.</w:t>
      </w:r>
      <w:r w:rsidR="00A7062D">
        <w:t xml:space="preserve"> </w:t>
      </w:r>
      <w:r w:rsidR="00881132">
        <w:t xml:space="preserve">Cole, like Suzuki, </w:t>
      </w:r>
      <w:r w:rsidR="00AE23CB">
        <w:t xml:space="preserve">takes </w:t>
      </w:r>
      <w:r w:rsidR="00DE656A">
        <w:t>almost complete responsibility</w:t>
      </w:r>
      <w:r w:rsidR="002E4637">
        <w:t xml:space="preserve"> for her students’ achievements</w:t>
      </w:r>
      <w:r w:rsidR="00DE656A">
        <w:t>, seeing education simply as an equalizing force</w:t>
      </w:r>
      <w:r w:rsidR="00E062D8">
        <w:t>: “Whatever’s not there, it’s my job.”</w:t>
      </w:r>
      <w:r w:rsidR="00E062D8">
        <w:rPr>
          <w:rStyle w:val="FootnoteReference"/>
        </w:rPr>
        <w:footnoteReference w:id="82"/>
      </w:r>
      <w:r w:rsidR="00E062D8">
        <w:t xml:space="preserve"> As she </w:t>
      </w:r>
      <w:r w:rsidR="00CF7AE5">
        <w:t>explained of Suzuki teachers</w:t>
      </w:r>
      <w:r w:rsidR="00E062D8">
        <w:t xml:space="preserve">, </w:t>
      </w:r>
      <w:r w:rsidR="00064AF0">
        <w:t>“We have to grow that for the child, the parent and the child participating of course, but o</w:t>
      </w:r>
      <w:r w:rsidR="003E5C60">
        <w:t>ur job is to grow that for them</w:t>
      </w:r>
      <w:r w:rsidR="00064AF0">
        <w:t>.”</w:t>
      </w:r>
      <w:r w:rsidR="00064AF0">
        <w:rPr>
          <w:rStyle w:val="FootnoteReference"/>
        </w:rPr>
        <w:footnoteReference w:id="83"/>
      </w:r>
      <w:r w:rsidR="00064AF0">
        <w:t xml:space="preserve"> </w:t>
      </w:r>
      <w:r w:rsidR="00670308">
        <w:t>Instead of</w:t>
      </w:r>
      <w:r w:rsidR="00FA5F9A">
        <w:t xml:space="preserve"> seeing musical ability </w:t>
      </w:r>
      <w:r w:rsidR="0024138A">
        <w:t>as a single entity</w:t>
      </w:r>
      <w:r w:rsidR="00FA5F9A">
        <w:t xml:space="preserve">, Cole </w:t>
      </w:r>
      <w:r w:rsidR="006E4812">
        <w:t>envisions</w:t>
      </w:r>
      <w:r w:rsidR="00231094">
        <w:t xml:space="preserve"> a collection of “threads”</w:t>
      </w:r>
      <w:r w:rsidR="00AF7D02">
        <w:t xml:space="preserve"> that, once </w:t>
      </w:r>
      <w:r w:rsidR="009E273A">
        <w:t>identified</w:t>
      </w:r>
      <w:r w:rsidR="00AF7D02">
        <w:t xml:space="preserve">, can </w:t>
      </w:r>
      <w:r w:rsidR="003E5C60">
        <w:t xml:space="preserve">always </w:t>
      </w:r>
      <w:r w:rsidR="00AF7D02">
        <w:t>be developed: “</w:t>
      </w:r>
      <w:r w:rsidR="00AF7D02" w:rsidRPr="00AF7D02">
        <w:t>I am awakening the hundreds of threads of learning that need all to be in place, ultimately. And very few children just show up with everything fully charged, all those avenues of learning and sensitivity and perceptions.</w:t>
      </w:r>
      <w:r w:rsidR="00AF7D02">
        <w:t>”</w:t>
      </w:r>
      <w:r w:rsidR="00AF7D02">
        <w:rPr>
          <w:rStyle w:val="FootnoteReference"/>
        </w:rPr>
        <w:footnoteReference w:id="84"/>
      </w:r>
      <w:r w:rsidR="00AF7D02">
        <w:t xml:space="preserve"> </w:t>
      </w:r>
      <w:r w:rsidR="009E273A">
        <w:t xml:space="preserve">She </w:t>
      </w:r>
      <w:r w:rsidR="006E4812">
        <w:t>added that</w:t>
      </w:r>
      <w:r w:rsidR="009E273A">
        <w:t xml:space="preserve"> teaching is not always an additive process, but one of </w:t>
      </w:r>
      <w:r w:rsidR="00447DEC">
        <w:t>“</w:t>
      </w:r>
      <w:r w:rsidR="009E273A">
        <w:t xml:space="preserve">taking </w:t>
      </w:r>
      <w:r w:rsidR="00447DEC">
        <w:t xml:space="preserve">something </w:t>
      </w:r>
      <w:r w:rsidR="007B70C1">
        <w:t>away.”</w:t>
      </w:r>
      <w:r w:rsidR="007B70C1">
        <w:rPr>
          <w:rStyle w:val="FootnoteReference"/>
        </w:rPr>
        <w:footnoteReference w:id="85"/>
      </w:r>
      <w:r w:rsidR="009E273A">
        <w:t xml:space="preserve"> </w:t>
      </w:r>
      <w:r w:rsidR="000B1220">
        <w:t>Cole</w:t>
      </w:r>
      <w:r w:rsidR="00803A16">
        <w:t xml:space="preserve"> described </w:t>
      </w:r>
      <w:r w:rsidR="0024138A">
        <w:t>this aspect of her</w:t>
      </w:r>
      <w:r w:rsidR="00447DEC">
        <w:t xml:space="preserve"> role </w:t>
      </w:r>
      <w:r w:rsidR="000B1220">
        <w:t>as analogous to</w:t>
      </w:r>
      <w:r w:rsidR="00803A16">
        <w:t xml:space="preserve"> </w:t>
      </w:r>
      <w:r w:rsidR="000E5C53">
        <w:t>a therapist</w:t>
      </w:r>
      <w:r w:rsidR="00803A16">
        <w:t>, stating</w:t>
      </w:r>
      <w:r w:rsidR="00447DEC">
        <w:t>,</w:t>
      </w:r>
      <w:r w:rsidR="00803A16">
        <w:t xml:space="preserve"> </w:t>
      </w:r>
      <w:r w:rsidR="00AA04DA">
        <w:t>“</w:t>
      </w:r>
      <w:r w:rsidR="00447DEC">
        <w:t>I know I can’t completely unravel psychological damage that walks in here. I can help. […]</w:t>
      </w:r>
      <w:r w:rsidR="00D80017">
        <w:t xml:space="preserve"> But</w:t>
      </w:r>
      <w:r w:rsidR="00447DEC">
        <w:t xml:space="preserve"> </w:t>
      </w:r>
      <w:r w:rsidR="00AA04DA" w:rsidRPr="00AA04DA">
        <w:t>I can’t totally clean the slate</w:t>
      </w:r>
      <w:r w:rsidR="00447DEC">
        <w:t>.</w:t>
      </w:r>
      <w:r w:rsidR="00AA04DA" w:rsidRPr="00AA04DA">
        <w:t>”</w:t>
      </w:r>
      <w:r w:rsidR="00201E94">
        <w:t xml:space="preserve"> Whether intentional or not, </w:t>
      </w:r>
      <w:r w:rsidR="00C06703">
        <w:t xml:space="preserve">Cole’s reference to a </w:t>
      </w:r>
      <w:r w:rsidR="007F18F0" w:rsidRPr="00FD77F0">
        <w:rPr>
          <w:i/>
        </w:rPr>
        <w:t>tabula rasa</w:t>
      </w:r>
      <w:r w:rsidR="007F18F0">
        <w:t xml:space="preserve">—and Locke’s </w:t>
      </w:r>
      <w:r w:rsidR="007F18F0">
        <w:rPr>
          <w:i/>
        </w:rPr>
        <w:t>Essay Concerning Human Understanding</w:t>
      </w:r>
      <w:r w:rsidR="00FD77F0">
        <w:rPr>
          <w:i/>
        </w:rPr>
        <w:t xml:space="preserve"> </w:t>
      </w:r>
      <w:r w:rsidR="00FD77F0">
        <w:t xml:space="preserve">that famously </w:t>
      </w:r>
      <w:r w:rsidR="000E5C53">
        <w:t>forwarded</w:t>
      </w:r>
      <w:r w:rsidR="00FD77F0">
        <w:t xml:space="preserve"> the concept of </w:t>
      </w:r>
      <w:r w:rsidR="000E5C53">
        <w:t xml:space="preserve">the human mind as </w:t>
      </w:r>
      <w:r w:rsidR="00FD77F0">
        <w:t>a blank slate</w:t>
      </w:r>
      <w:r w:rsidR="007F18F0">
        <w:rPr>
          <w:i/>
        </w:rPr>
        <w:t>—</w:t>
      </w:r>
      <w:r w:rsidR="00C06703">
        <w:t>is appropria</w:t>
      </w:r>
      <w:r w:rsidR="007F18F0">
        <w:t>te</w:t>
      </w:r>
      <w:r w:rsidR="00FE6BA6">
        <w:t xml:space="preserve">. Indeed, </w:t>
      </w:r>
      <w:r w:rsidR="00FD77F0">
        <w:t xml:space="preserve">Locke’s </w:t>
      </w:r>
      <w:r w:rsidR="009C1CA1">
        <w:t xml:space="preserve">intervention against </w:t>
      </w:r>
      <w:r w:rsidR="000E5C53">
        <w:t xml:space="preserve">hegemonically motivated </w:t>
      </w:r>
      <w:r w:rsidR="004A63ED">
        <w:t>appeals to</w:t>
      </w:r>
      <w:r w:rsidR="009C1CA1">
        <w:t xml:space="preserve"> innate knowledge and ability is strikingly similar to </w:t>
      </w:r>
      <w:r w:rsidR="005B31F0">
        <w:t>Suzuki’s philosophies around music.</w:t>
      </w:r>
      <w:r w:rsidR="005B31F0">
        <w:rPr>
          <w:rStyle w:val="FootnoteReference"/>
        </w:rPr>
        <w:footnoteReference w:id="86"/>
      </w:r>
    </w:p>
    <w:p w14:paraId="15EB4685" w14:textId="312686C5" w:rsidR="00D704B2" w:rsidRDefault="00321774" w:rsidP="00D704B2">
      <w:pPr>
        <w:spacing w:line="480" w:lineRule="auto"/>
        <w:ind w:firstLine="720"/>
      </w:pPr>
      <w:r>
        <w:t>Rather than envisaging</w:t>
      </w:r>
      <w:r w:rsidR="001E1B02">
        <w:t xml:space="preserve"> a specific set of </w:t>
      </w:r>
      <w:r w:rsidR="00492B89">
        <w:t>competencies</w:t>
      </w:r>
      <w:r w:rsidR="001E1B02">
        <w:t xml:space="preserve"> </w:t>
      </w:r>
      <w:r w:rsidR="00DD18ED">
        <w:t>members of her studio must all</w:t>
      </w:r>
      <w:r w:rsidR="00492B89">
        <w:t xml:space="preserve"> develop</w:t>
      </w:r>
      <w:r w:rsidR="001E1B02">
        <w:t xml:space="preserve">, </w:t>
      </w:r>
      <w:r w:rsidR="000E5C53">
        <w:t xml:space="preserve">Pamela Wiley </w:t>
      </w:r>
      <w:r w:rsidR="001E1B02">
        <w:t>takes a broader</w:t>
      </w:r>
      <w:r w:rsidR="00C209EE">
        <w:t xml:space="preserve"> vision </w:t>
      </w:r>
      <w:r w:rsidR="001E1B02">
        <w:t>o</w:t>
      </w:r>
      <w:r w:rsidR="004242DE">
        <w:t xml:space="preserve">f each student’s </w:t>
      </w:r>
      <w:r w:rsidR="00492B89">
        <w:t>mus</w:t>
      </w:r>
      <w:r w:rsidR="00CD34B6">
        <w:t>ical growth and therefore a less thorough (or invasive, depending on one’s perspective) approach to her role as teacher</w:t>
      </w:r>
      <w:r w:rsidR="004242DE">
        <w:t>.</w:t>
      </w:r>
      <w:r w:rsidR="00612D62">
        <w:t xml:space="preserve"> </w:t>
      </w:r>
      <w:r w:rsidR="00F47C56">
        <w:t xml:space="preserve">As </w:t>
      </w:r>
      <w:r w:rsidR="00CD34B6">
        <w:t>her tortoise and hair comment above suggests</w:t>
      </w:r>
      <w:r w:rsidR="004242DE">
        <w:t>, even Wiley’s understanding of talent acknowledges and celebrates diverse viewpoints</w:t>
      </w:r>
      <w:r w:rsidR="00DD18ED">
        <w:t>—</w:t>
      </w:r>
      <w:r w:rsidR="003D3A69">
        <w:t xml:space="preserve">a level of acceptance </w:t>
      </w:r>
      <w:r w:rsidR="005C180E">
        <w:t xml:space="preserve">and flexibility </w:t>
      </w:r>
      <w:r w:rsidR="004242DE">
        <w:t xml:space="preserve">she </w:t>
      </w:r>
      <w:r w:rsidR="003D3A69">
        <w:t xml:space="preserve">brings to her teaching. </w:t>
      </w:r>
      <w:r w:rsidR="005C180E">
        <w:t>Wiley does not assess and address</w:t>
      </w:r>
      <w:r w:rsidR="003D3A69">
        <w:t xml:space="preserve"> each individual “thread”</w:t>
      </w:r>
      <w:r w:rsidR="005C180E">
        <w:t xml:space="preserve"> in her students, but presents them with a wealth of musical </w:t>
      </w:r>
      <w:r w:rsidR="00B82983">
        <w:t xml:space="preserve">information, challenging them to pick </w:t>
      </w:r>
      <w:r w:rsidR="000F3507">
        <w:t xml:space="preserve">up </w:t>
      </w:r>
      <w:r w:rsidR="00B82983">
        <w:t xml:space="preserve">as much as </w:t>
      </w:r>
      <w:r w:rsidR="00482417">
        <w:t>their desire</w:t>
      </w:r>
      <w:r w:rsidR="00685857">
        <w:t xml:space="preserve"> </w:t>
      </w:r>
      <w:r w:rsidR="00482417">
        <w:t>and ability allows:</w:t>
      </w:r>
      <w:r w:rsidR="003D3A69">
        <w:t xml:space="preserve"> </w:t>
      </w:r>
      <w:r w:rsidR="000F3507">
        <w:t>“I mean there’s the, ‘o</w:t>
      </w:r>
      <w:r w:rsidR="00F306F7">
        <w:t>k you’re not ready for this, so you have to get a better position and better tone and better this and better that.</w:t>
      </w:r>
      <w:r w:rsidR="00FA0AC1">
        <w:t>’</w:t>
      </w:r>
      <w:r w:rsidR="00F306F7">
        <w:t xml:space="preserve"> […] </w:t>
      </w:r>
      <w:r w:rsidR="00FA0AC1">
        <w:t>‘</w:t>
      </w:r>
      <w:r w:rsidR="00F306F7">
        <w:t>You want to play this? Rise to the occasion.</w:t>
      </w:r>
      <w:r w:rsidR="00FA0AC1">
        <w:t>’</w:t>
      </w:r>
      <w:r w:rsidR="00F306F7">
        <w:t xml:space="preserve"> There’s either the </w:t>
      </w:r>
      <w:r w:rsidR="00482417">
        <w:t>‘</w:t>
      </w:r>
      <w:r w:rsidR="00F306F7">
        <w:t>be prepared for it,</w:t>
      </w:r>
      <w:r w:rsidR="00482417">
        <w:t>’</w:t>
      </w:r>
      <w:r w:rsidR="00F306F7">
        <w:t xml:space="preserve"> or the </w:t>
      </w:r>
      <w:r w:rsidR="00482417">
        <w:t>‘</w:t>
      </w:r>
      <w:r w:rsidR="00F306F7">
        <w:t>rise to the occasion.</w:t>
      </w:r>
      <w:r w:rsidR="00482417">
        <w:t>’</w:t>
      </w:r>
      <w:r w:rsidR="00F306F7">
        <w:t xml:space="preserve"> So I’ll go for the rise to the occasion.”</w:t>
      </w:r>
      <w:r w:rsidR="00482417">
        <w:rPr>
          <w:rStyle w:val="FootnoteReference"/>
        </w:rPr>
        <w:footnoteReference w:id="87"/>
      </w:r>
      <w:r w:rsidR="00FA0AC1">
        <w:t xml:space="preserve"> </w:t>
      </w:r>
    </w:p>
    <w:p w14:paraId="19938708" w14:textId="2EE5A7C4" w:rsidR="00C65C9C" w:rsidRPr="005D797E" w:rsidRDefault="004D21DC" w:rsidP="004D21DC">
      <w:pPr>
        <w:spacing w:line="480" w:lineRule="auto"/>
      </w:pPr>
      <w:r w:rsidRPr="00F352AB">
        <w:tab/>
        <w:t>Although</w:t>
      </w:r>
      <w:r>
        <w:t xml:space="preserve"> Wiley teaches multiple lessons</w:t>
      </w:r>
      <w:r w:rsidR="0026447B">
        <w:t xml:space="preserve"> each week, she has noted that</w:t>
      </w:r>
      <w:r>
        <w:t xml:space="preserve"> private lesson</w:t>
      </w:r>
      <w:r w:rsidR="0026447B">
        <w:t>s</w:t>
      </w:r>
      <w:r>
        <w:t xml:space="preserve"> </w:t>
      </w:r>
      <w:r w:rsidR="0026447B">
        <w:t>are</w:t>
      </w:r>
      <w:r>
        <w:t xml:space="preserve"> not the most ideal format for her teaching goals. As she noted to me, “‘music education’ is an oxymoron. Because once you take music and chop it up and organize it […] and make things testable and Every Good Boy Does Fine and all that, it ceases to be music.” </w:t>
      </w:r>
      <w:r w:rsidR="00B6345F">
        <w:t xml:space="preserve">Referencing the idea of music as a language, she thinks that students </w:t>
      </w:r>
      <w:r w:rsidR="00A7567F">
        <w:t>should more</w:t>
      </w:r>
      <w:r w:rsidR="00B6345F">
        <w:t xml:space="preserve"> ideally be immerse</w:t>
      </w:r>
      <w:r w:rsidR="00CE2EB4">
        <w:t xml:space="preserve">d </w:t>
      </w:r>
      <w:r w:rsidR="003D39AD">
        <w:t xml:space="preserve">consistently </w:t>
      </w:r>
      <w:r w:rsidR="00CE2EB4">
        <w:t>in informal</w:t>
      </w:r>
      <w:r w:rsidR="00EE3CC8">
        <w:t>, natural</w:t>
      </w:r>
      <w:r w:rsidR="00CE2EB4">
        <w:t xml:space="preserve"> musical </w:t>
      </w:r>
      <w:r w:rsidR="003D6A2D">
        <w:t>habitats</w:t>
      </w:r>
      <w:r w:rsidR="00A7567F">
        <w:t>—an essential aspect of what she describes as the American Music System</w:t>
      </w:r>
      <w:r w:rsidR="003D6A2D">
        <w:t xml:space="preserve">. “Music is a language. And let me tell you, there is no organized way that kids learn their language. </w:t>
      </w:r>
      <w:r w:rsidR="00DA0683">
        <w:t xml:space="preserve">[…] </w:t>
      </w:r>
      <w:r w:rsidR="003D6A2D">
        <w:t>They’re submersed in the environment, and they learn to speak the language to fit into the environment, period. They do</w:t>
      </w:r>
      <w:r w:rsidR="00DA0683">
        <w:t>n’t do step by step, they don’t do the T</w:t>
      </w:r>
      <w:r w:rsidR="003D6A2D">
        <w:t>winkle of learning t</w:t>
      </w:r>
      <w:r w:rsidR="00DA0683">
        <w:t>o speak English, and then the Li</w:t>
      </w:r>
      <w:r w:rsidR="003D6A2D">
        <w:t>gh</w:t>
      </w:r>
      <w:r w:rsidR="00DA0683">
        <w:t xml:space="preserve">tly Row. They </w:t>
      </w:r>
      <w:r w:rsidR="003D6A2D">
        <w:t>don’t learn grammar, they don’t learn the rules, they don’t start tearing their language apart until they’re in the 3</w:t>
      </w:r>
      <w:r w:rsidR="003D6A2D" w:rsidRPr="00F6237F">
        <w:rPr>
          <w:vertAlign w:val="superscript"/>
        </w:rPr>
        <w:t>rd</w:t>
      </w:r>
      <w:r w:rsidR="003D6A2D">
        <w:t xml:space="preserve"> grade.</w:t>
      </w:r>
      <w:r w:rsidR="00DA0683">
        <w:t>”</w:t>
      </w:r>
      <w:r w:rsidR="00AF3F10">
        <w:rPr>
          <w:rStyle w:val="FootnoteReference"/>
        </w:rPr>
        <w:footnoteReference w:id="88"/>
      </w:r>
    </w:p>
    <w:p w14:paraId="263F826F" w14:textId="6BAE7872" w:rsidR="004D21DC" w:rsidRDefault="00806277" w:rsidP="004D21DC">
      <w:pPr>
        <w:spacing w:line="480" w:lineRule="auto"/>
        <w:ind w:firstLine="720"/>
      </w:pPr>
      <w:r>
        <w:t>Unsurprisingly, t</w:t>
      </w:r>
      <w:r w:rsidR="004D21DC">
        <w:t xml:space="preserve">he ways </w:t>
      </w:r>
      <w:r w:rsidR="00A82BD9">
        <w:t>Wiley and Cole</w:t>
      </w:r>
      <w:r w:rsidR="004D21DC">
        <w:t xml:space="preserve"> teach students is similar to the way they approach teacher education within the</w:t>
      </w:r>
      <w:r w:rsidR="007D3B79">
        <w:t>ir</w:t>
      </w:r>
      <w:r w:rsidR="004D21DC">
        <w:t xml:space="preserve"> methods. </w:t>
      </w:r>
      <w:r w:rsidR="00A82BD9">
        <w:t>Wiley</w:t>
      </w:r>
      <w:r w:rsidR="004D21DC">
        <w:t xml:space="preserve"> accepts that teachers will not all </w:t>
      </w:r>
      <w:r w:rsidR="000A654D">
        <w:t>share</w:t>
      </w:r>
      <w:r w:rsidR="004D21DC">
        <w:t xml:space="preserve"> the same priorities, level of intensity, level of education—in short, that they will not </w:t>
      </w:r>
      <w:r w:rsidR="00FB1FB5">
        <w:t>necessarily</w:t>
      </w:r>
      <w:r w:rsidR="004D21DC">
        <w:t xml:space="preserve"> be like her</w:t>
      </w:r>
      <w:r w:rsidR="00FB1FB5">
        <w:t xml:space="preserve"> or want to exactly imitate her teaching approach</w:t>
      </w:r>
      <w:r w:rsidR="004D21DC">
        <w:t xml:space="preserve">. </w:t>
      </w:r>
      <w:r w:rsidR="00FB1FB5">
        <w:t>Rather, she hopes for</w:t>
      </w:r>
      <w:r w:rsidR="004D21DC">
        <w:t xml:space="preserve"> as many </w:t>
      </w:r>
      <w:r w:rsidR="00FB1FB5">
        <w:t>teachers</w:t>
      </w:r>
      <w:r w:rsidR="004D21DC">
        <w:t xml:space="preserve"> as possible to </w:t>
      </w:r>
      <w:r w:rsidR="00FB1FB5">
        <w:t>utilize the O’Connor method</w:t>
      </w:r>
      <w:r w:rsidR="00073530">
        <w:t>, experience the songs and the ways they are played across the country</w:t>
      </w:r>
      <w:r w:rsidR="004D21DC">
        <w:t xml:space="preserve">, and to </w:t>
      </w:r>
      <w:r w:rsidR="00073530">
        <w:t>teach students</w:t>
      </w:r>
      <w:r w:rsidR="004D21DC">
        <w:t xml:space="preserve"> </w:t>
      </w:r>
      <w:r w:rsidR="003A3DB4">
        <w:t>in a way that works for them</w:t>
      </w:r>
      <w:r w:rsidR="004D21DC">
        <w:t>.</w:t>
      </w:r>
      <w:r w:rsidR="00342A55">
        <w:rPr>
          <w:rStyle w:val="FootnoteReference"/>
        </w:rPr>
        <w:footnoteReference w:id="89"/>
      </w:r>
      <w:r w:rsidR="004D21DC">
        <w:t xml:space="preserve"> </w:t>
      </w:r>
      <w:r w:rsidR="00FB1FB5">
        <w:t>Cole</w:t>
      </w:r>
      <w:r w:rsidR="004D21DC">
        <w:t xml:space="preserve">, on the other hand, feels strongly about her </w:t>
      </w:r>
      <w:r w:rsidR="00A82BD9">
        <w:t xml:space="preserve">(famously </w:t>
      </w:r>
      <w:r w:rsidR="004D21DC">
        <w:t>successful</w:t>
      </w:r>
      <w:r w:rsidR="00A82BD9">
        <w:t>)</w:t>
      </w:r>
      <w:r w:rsidR="004D21DC">
        <w:t xml:space="preserve"> interpretation an</w:t>
      </w:r>
      <w:r w:rsidR="003A2794">
        <w:t xml:space="preserve">d </w:t>
      </w:r>
      <w:r w:rsidR="003A3DB4">
        <w:t>application</w:t>
      </w:r>
      <w:r w:rsidR="003A2794">
        <w:t xml:space="preserve"> of the Suzuki method; </w:t>
      </w:r>
      <w:r w:rsidR="004D21DC">
        <w:t>she</w:t>
      </w:r>
      <w:r w:rsidR="00907654">
        <w:t xml:space="preserve"> </w:t>
      </w:r>
      <w:r w:rsidR="00A82BD9">
        <w:t>gives highly detailed instruction</w:t>
      </w:r>
      <w:r w:rsidR="00356781">
        <w:t>s</w:t>
      </w:r>
      <w:r w:rsidR="00A82BD9">
        <w:t xml:space="preserve"> </w:t>
      </w:r>
      <w:r w:rsidR="00356781">
        <w:t>about</w:t>
      </w:r>
      <w:r w:rsidR="00A82BD9">
        <w:t xml:space="preserve"> teaching </w:t>
      </w:r>
      <w:r w:rsidR="00735629">
        <w:t xml:space="preserve">every note </w:t>
      </w:r>
      <w:r w:rsidR="00A82BD9">
        <w:t>each song</w:t>
      </w:r>
      <w:r w:rsidR="00735629">
        <w:t xml:space="preserve"> (as with her students, she gives teacher trainees photos of her marked-up Suzuki books to copy into their own books and teach</w:t>
      </w:r>
      <w:r w:rsidR="00356781">
        <w:t xml:space="preserve">). In addition, she tells teachers specific ways to construct studio policies, format group class, form </w:t>
      </w:r>
      <w:r w:rsidR="003A2794">
        <w:t xml:space="preserve">relationships with </w:t>
      </w:r>
      <w:r w:rsidR="00356781">
        <w:t xml:space="preserve">practice </w:t>
      </w:r>
      <w:r w:rsidR="003A2794">
        <w:t xml:space="preserve">parents, </w:t>
      </w:r>
      <w:r w:rsidR="00356781">
        <w:t xml:space="preserve">and also provides teachers with </w:t>
      </w:r>
      <w:r w:rsidR="003A2794">
        <w:t xml:space="preserve">exact words and metaphors to use to evoke the desired psychological or physiological response in students. </w:t>
      </w:r>
    </w:p>
    <w:p w14:paraId="11E0F409" w14:textId="5182E6DF" w:rsidR="0080447A" w:rsidRPr="00FC1E2E" w:rsidRDefault="0080447A" w:rsidP="004353C9">
      <w:pPr>
        <w:spacing w:line="480" w:lineRule="auto"/>
        <w:ind w:firstLine="720"/>
      </w:pPr>
      <w:r>
        <w:t xml:space="preserve">Wiley adapts; Cole requires. And so it is with </w:t>
      </w:r>
      <w:r w:rsidR="00D46A28">
        <w:t>their treatment</w:t>
      </w:r>
      <w:r w:rsidR="00A67648">
        <w:t xml:space="preserve"> </w:t>
      </w:r>
      <w:r w:rsidR="00D46A28">
        <w:t xml:space="preserve">of </w:t>
      </w:r>
      <w:r>
        <w:t>talent</w:t>
      </w:r>
      <w:r w:rsidR="00613567">
        <w:t xml:space="preserve">. </w:t>
      </w:r>
      <w:r w:rsidR="00DA6533">
        <w:t xml:space="preserve">Wiley </w:t>
      </w:r>
      <w:r w:rsidR="00876CC7">
        <w:t>builds</w:t>
      </w:r>
      <w:r w:rsidR="00696CA6">
        <w:t xml:space="preserve"> upon </w:t>
      </w:r>
      <w:r w:rsidR="00A843CB">
        <w:t>each student’s</w:t>
      </w:r>
      <w:r w:rsidR="00B113D5">
        <w:t xml:space="preserve"> unique </w:t>
      </w:r>
      <w:r w:rsidR="008E1B74">
        <w:t xml:space="preserve">foundation </w:t>
      </w:r>
      <w:r w:rsidR="00B113D5">
        <w:t>of</w:t>
      </w:r>
      <w:r w:rsidR="00550C49">
        <w:t xml:space="preserve"> </w:t>
      </w:r>
      <w:r w:rsidR="00A843CB">
        <w:t xml:space="preserve">natural ability; Cole </w:t>
      </w:r>
      <w:r w:rsidR="00876CC7">
        <w:t>crafts</w:t>
      </w:r>
      <w:r w:rsidR="00A843CB">
        <w:t xml:space="preserve"> a particular approach to learning</w:t>
      </w:r>
      <w:r w:rsidR="00613567">
        <w:t xml:space="preserve"> on</w:t>
      </w:r>
      <w:r w:rsidR="001123B2">
        <w:t xml:space="preserve"> </w:t>
      </w:r>
      <w:r w:rsidR="001C43A5">
        <w:t xml:space="preserve">what she regards to be </w:t>
      </w:r>
      <w:r w:rsidR="001123B2">
        <w:t>a blank slate (which must sometimes be cleared)</w:t>
      </w:r>
      <w:r>
        <w:t xml:space="preserve">. </w:t>
      </w:r>
      <w:r w:rsidR="00550C49">
        <w:t>This</w:t>
      </w:r>
      <w:r>
        <w:t xml:space="preserve"> </w:t>
      </w:r>
      <w:r w:rsidR="00AC468A">
        <w:t xml:space="preserve">pedagogical </w:t>
      </w:r>
      <w:r w:rsidR="00550C49">
        <w:t xml:space="preserve">physics </w:t>
      </w:r>
      <w:r w:rsidR="00876CC7">
        <w:t>is shaped by</w:t>
      </w:r>
      <w:r>
        <w:t xml:space="preserve"> each teacher’s ideologies about the role of music, the goals of music education, and understandings about the nature of ability development. </w:t>
      </w:r>
      <w:r w:rsidR="00F93C45">
        <w:t>The following section transitions</w:t>
      </w:r>
      <w:r w:rsidR="00665E74">
        <w:t xml:space="preserve"> to Cole’s and Wiley’s more specific teaching contexts </w:t>
      </w:r>
      <w:r w:rsidR="00D01FC8">
        <w:t>via a</w:t>
      </w:r>
      <w:r w:rsidR="00665E74">
        <w:t xml:space="preserve"> </w:t>
      </w:r>
      <w:r w:rsidR="00D01FC8">
        <w:t>discussion of</w:t>
      </w:r>
      <w:r w:rsidR="0083762B">
        <w:t xml:space="preserve"> the </w:t>
      </w:r>
      <w:r w:rsidR="002A0413">
        <w:t xml:space="preserve">first piece in each method book, </w:t>
      </w:r>
      <w:r w:rsidR="00822169">
        <w:t xml:space="preserve">vignettes of which were introduced in the chapter’s opening paragraphs. These first pieces </w:t>
      </w:r>
      <w:r w:rsidR="004D302A">
        <w:t>serve as</w:t>
      </w:r>
      <w:r w:rsidR="00822169">
        <w:t xml:space="preserve"> an opportunity to examine the relationship between the intentions of the methods’ founders and </w:t>
      </w:r>
      <w:r w:rsidR="00E42311">
        <w:t xml:space="preserve">the lived application of these methods by two women </w:t>
      </w:r>
      <w:r w:rsidR="009F71E3">
        <w:t>with more than five decades of experience</w:t>
      </w:r>
      <w:r w:rsidR="00E42311">
        <w:t>.</w:t>
      </w:r>
      <w:r w:rsidR="00E42311">
        <w:rPr>
          <w:rStyle w:val="FootnoteReference"/>
        </w:rPr>
        <w:footnoteReference w:id="90"/>
      </w:r>
      <w:r w:rsidR="00E42311">
        <w:t xml:space="preserve"> </w:t>
      </w:r>
    </w:p>
    <w:p w14:paraId="7E4E6365" w14:textId="06085B1E" w:rsidR="00075273" w:rsidRDefault="00075273" w:rsidP="00075273">
      <w:pPr>
        <w:pStyle w:val="Heading2"/>
      </w:pPr>
      <w:bookmarkStart w:id="7" w:name="_Toc514491432"/>
      <w:r>
        <w:t>The First Song</w:t>
      </w:r>
      <w:bookmarkEnd w:id="7"/>
    </w:p>
    <w:p w14:paraId="20480584" w14:textId="77777777" w:rsidR="00075273" w:rsidRPr="00075273" w:rsidRDefault="00075273" w:rsidP="00075273"/>
    <w:p w14:paraId="7BD78CCD" w14:textId="3D50CE31" w:rsidR="00075273" w:rsidRPr="00744865" w:rsidRDefault="00075273" w:rsidP="00075273">
      <w:pPr>
        <w:spacing w:line="480" w:lineRule="auto"/>
      </w:pPr>
      <w:r w:rsidRPr="00744865">
        <w:tab/>
        <w:t>Tens of thousands of violin students around the United States share a common formative experience: the first piece they learned to perform on the instrument was a series of rhythmic variations to “Twinkle, Twinkle, Little Star.”</w:t>
      </w:r>
      <w:r w:rsidRPr="00744865">
        <w:rPr>
          <w:rStyle w:val="FootnoteReference"/>
        </w:rPr>
        <w:footnoteReference w:id="91"/>
      </w:r>
      <w:r w:rsidR="003E0958">
        <w:t xml:space="preserve"> But s</w:t>
      </w:r>
      <w:r w:rsidRPr="00744865">
        <w:t xml:space="preserve">ince 2009, an increasing number of beginner violinists (though nowhere close to the population of “twinklers”) have trained their bodies and minds to perform a different first set of notes, instead: those to the American folk tune “Boil ‘em Cabbage Down.” </w:t>
      </w:r>
      <w:r w:rsidR="00DD1C29">
        <w:t>The</w:t>
      </w:r>
      <w:r w:rsidRPr="00744865">
        <w:t xml:space="preserve"> technical requirements of each song provide different allowances around the way young players approach the violin</w:t>
      </w:r>
      <w:r w:rsidR="00DD1C29">
        <w:t>; moreover, the</w:t>
      </w:r>
      <w:r w:rsidRPr="00744865">
        <w:t xml:space="preserve"> way</w:t>
      </w:r>
      <w:r w:rsidR="00DD1C29">
        <w:t>s</w:t>
      </w:r>
      <w:r w:rsidRPr="00744865">
        <w:t xml:space="preserve"> </w:t>
      </w:r>
      <w:r w:rsidR="00CD3CA2">
        <w:t>Cole and Wiley teach these songs</w:t>
      </w:r>
      <w:r w:rsidR="00DD1C29">
        <w:t xml:space="preserve"> reveal</w:t>
      </w:r>
      <w:r w:rsidRPr="00744865">
        <w:t xml:space="preserve"> a multitude of ideological differences</w:t>
      </w:r>
      <w:r w:rsidR="00CD3CA2">
        <w:t xml:space="preserve"> between their methods</w:t>
      </w:r>
      <w:r w:rsidRPr="00744865">
        <w:t xml:space="preserve">: which technical and musical </w:t>
      </w:r>
      <w:r w:rsidR="00364F7A">
        <w:t>knowledge</w:t>
      </w:r>
      <w:r w:rsidRPr="00744865">
        <w:t xml:space="preserve"> </w:t>
      </w:r>
      <w:r w:rsidR="00364F7A">
        <w:t>is</w:t>
      </w:r>
      <w:r w:rsidRPr="00744865">
        <w:t xml:space="preserve"> most fundamental, which skills </w:t>
      </w:r>
      <w:r w:rsidR="00735A36">
        <w:t>should</w:t>
      </w:r>
      <w:r w:rsidRPr="00744865">
        <w:t xml:space="preserve"> be taught explicitly</w:t>
      </w:r>
      <w:r w:rsidR="00735A36">
        <w:t xml:space="preserve"> and which temporarily (or enduringly) left unmentioned</w:t>
      </w:r>
      <w:r w:rsidRPr="00744865">
        <w:t>, how to approach a new piece of repertoire (as sound, a</w:t>
      </w:r>
      <w:r w:rsidR="0063512A">
        <w:t xml:space="preserve">s musical notation, as a game, as part of </w:t>
      </w:r>
      <w:r w:rsidRPr="00744865">
        <w:t xml:space="preserve">a culturally </w:t>
      </w:r>
      <w:r w:rsidR="00364F7A">
        <w:t xml:space="preserve">and historically </w:t>
      </w:r>
      <w:r w:rsidR="0063512A">
        <w:t>bounded</w:t>
      </w:r>
      <w:r w:rsidR="008D5D09">
        <w:t xml:space="preserve"> </w:t>
      </w:r>
      <w:r w:rsidR="0063512A">
        <w:t>practice</w:t>
      </w:r>
      <w:r w:rsidRPr="00744865">
        <w:t>), and</w:t>
      </w:r>
      <w:r w:rsidR="00DD1C29">
        <w:t>, importantly,</w:t>
      </w:r>
      <w:r w:rsidRPr="00744865">
        <w:t xml:space="preserve"> how to practice and </w:t>
      </w:r>
      <w:r w:rsidR="0063512A">
        <w:t>approach</w:t>
      </w:r>
      <w:r w:rsidR="00DD1C29">
        <w:t xml:space="preserve"> the learning process</w:t>
      </w:r>
      <w:r w:rsidRPr="00744865">
        <w:t xml:space="preserve">. </w:t>
      </w:r>
    </w:p>
    <w:p w14:paraId="17419979" w14:textId="3E2133F9" w:rsidR="00075273" w:rsidRPr="00744865" w:rsidRDefault="00075273" w:rsidP="00075273">
      <w:pPr>
        <w:spacing w:line="480" w:lineRule="auto"/>
      </w:pPr>
      <w:r w:rsidRPr="00744865">
        <w:tab/>
        <w:t>When asked why he selected “Twinkle” as the first piece in the method book, Suzuki explained that children from any number of cultural backgrounds would already know how to sing it, as it was “probably the best-known song universally. Every child knows it in his own language.”</w:t>
      </w:r>
      <w:r w:rsidRPr="00744865">
        <w:rPr>
          <w:rStyle w:val="FootnoteReference"/>
        </w:rPr>
        <w:footnoteReference w:id="92"/>
      </w:r>
      <w:r w:rsidRPr="00744865">
        <w:t xml:space="preserve"> This sense of familiarity is connected to one of the basic tenets of Suzuki’s </w:t>
      </w:r>
      <w:r w:rsidR="006532CC">
        <w:t>mother t</w:t>
      </w:r>
      <w:r w:rsidR="0060688F">
        <w:t>ongue</w:t>
      </w:r>
      <w:r w:rsidRPr="00744865">
        <w:t xml:space="preserve"> </w:t>
      </w:r>
      <w:r w:rsidR="006532CC">
        <w:t>approach</w:t>
      </w:r>
      <w:r w:rsidR="0060688F">
        <w:t>, discussed above</w:t>
      </w:r>
      <w:r w:rsidRPr="00744865">
        <w:t xml:space="preserve">. Instead of introducing the legato theme of “Twinkle” as the first entry in Book 1, Suzuki composed a set </w:t>
      </w:r>
      <w:r w:rsidR="00AE72C0">
        <w:t>of rhythmic variations (figure 4</w:t>
      </w:r>
      <w:r w:rsidRPr="00744865">
        <w:t>) more appropriate for a beginner’s bow stroke than the long, slow bows of the original melody; such long, connected strokes require a more proficient and flexible bow hold to play with a beautiful tone</w:t>
      </w:r>
      <w:r w:rsidR="006C7E8B">
        <w:t>, which Suzuki hoped to cultivate from the very beginning of a student’s playing experience</w:t>
      </w:r>
      <w:r w:rsidRPr="00744865">
        <w:t>.</w:t>
      </w:r>
      <w:r w:rsidRPr="00744865">
        <w:rPr>
          <w:rStyle w:val="FootnoteReference"/>
        </w:rPr>
        <w:footnoteReference w:id="93"/>
      </w:r>
      <w:r w:rsidRPr="00744865">
        <w:t xml:space="preserve"> The variation rhythms were also chosen with familiarity and fluency in mind; Suzuki adapted Variation A, for example, from the opening of Bach’s popular </w:t>
      </w:r>
      <w:r w:rsidRPr="00744865">
        <w:rPr>
          <w:i/>
        </w:rPr>
        <w:t>Concerto for Two Violins</w:t>
      </w:r>
      <w:r w:rsidRPr="00744865">
        <w:t xml:space="preserve"> (included in Book 4 and Book 5 of the method). Each of the rhythms was idiomatic </w:t>
      </w:r>
      <w:r w:rsidR="004F00F0">
        <w:t>of</w:t>
      </w:r>
      <w:r w:rsidRPr="00744865">
        <w:t xml:space="preserve"> the Baroque style, the repertoire of which was increasingly relevant to the string-playing world in the West and Japan alike as Suzuki was developing his method over the course of the twentieth century.</w:t>
      </w:r>
      <w:r w:rsidRPr="00744865">
        <w:rPr>
          <w:rStyle w:val="FootnoteReference"/>
        </w:rPr>
        <w:footnoteReference w:id="94"/>
      </w:r>
      <w:r w:rsidRPr="00744865">
        <w:t xml:space="preserve"> </w:t>
      </w:r>
    </w:p>
    <w:p w14:paraId="62C65A94" w14:textId="77777777" w:rsidR="00075273" w:rsidRPr="00744865" w:rsidRDefault="00075273" w:rsidP="00075273">
      <w:pPr>
        <w:spacing w:line="480" w:lineRule="auto"/>
      </w:pPr>
      <w:r w:rsidRPr="00744865">
        <w:rPr>
          <w:noProof/>
        </w:rPr>
        <w:drawing>
          <wp:inline distT="0" distB="0" distL="0" distR="0" wp14:anchorId="55B4D931" wp14:editId="15FD175A">
            <wp:extent cx="2828290" cy="2572857"/>
            <wp:effectExtent l="25400" t="25400" r="16510" b="18415"/>
            <wp:docPr id="2" name="Picture 2" descr="Macintosh HD:Users:lindsaywright:Desktop:Twinkles Var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ndsaywright:Desktop:Twinkles Var 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8290" cy="2572857"/>
                    </a:xfrm>
                    <a:prstGeom prst="rect">
                      <a:avLst/>
                    </a:prstGeom>
                    <a:noFill/>
                    <a:ln>
                      <a:solidFill>
                        <a:schemeClr val="tx1"/>
                      </a:solidFill>
                    </a:ln>
                  </pic:spPr>
                </pic:pic>
              </a:graphicData>
            </a:graphic>
          </wp:inline>
        </w:drawing>
      </w:r>
      <w:r w:rsidRPr="00744865">
        <w:t xml:space="preserve">  </w:t>
      </w:r>
      <w:r w:rsidRPr="00744865">
        <w:rPr>
          <w:noProof/>
        </w:rPr>
        <w:drawing>
          <wp:inline distT="0" distB="0" distL="0" distR="0" wp14:anchorId="29759669" wp14:editId="1F181542">
            <wp:extent cx="2724736" cy="2559845"/>
            <wp:effectExtent l="25400" t="25400" r="19050" b="31115"/>
            <wp:docPr id="1" name="Picture 1" descr="Macintosh HD:Users:lindsaywright:Desktop:IMG_4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ndsaywright:Desktop:IMG_4665.JP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t="1964"/>
                    <a:stretch/>
                  </pic:blipFill>
                  <pic:spPr bwMode="auto">
                    <a:xfrm>
                      <a:off x="0" y="0"/>
                      <a:ext cx="2726008" cy="25610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E8DC1D8" w14:textId="47562369" w:rsidR="00075273" w:rsidRPr="00744865" w:rsidRDefault="00075273" w:rsidP="00075273">
      <w:pPr>
        <w:jc w:val="center"/>
        <w:rPr>
          <w:sz w:val="20"/>
        </w:rPr>
      </w:pPr>
      <w:r w:rsidRPr="00744865">
        <w:rPr>
          <w:b/>
          <w:sz w:val="20"/>
        </w:rPr>
        <w:t xml:space="preserve">Figure </w:t>
      </w:r>
      <w:r w:rsidR="00AE72C0">
        <w:rPr>
          <w:b/>
          <w:sz w:val="20"/>
        </w:rPr>
        <w:t>4</w:t>
      </w:r>
      <w:r w:rsidRPr="00744865">
        <w:rPr>
          <w:sz w:val="20"/>
        </w:rPr>
        <w:t>: The first variations presented in the Suzuki and O’Connor method books, respectively</w:t>
      </w:r>
    </w:p>
    <w:p w14:paraId="4F5272C1" w14:textId="77777777" w:rsidR="00075273" w:rsidRPr="00744865" w:rsidRDefault="00075273" w:rsidP="00075273">
      <w:pPr>
        <w:jc w:val="center"/>
        <w:rPr>
          <w:sz w:val="20"/>
        </w:rPr>
      </w:pPr>
    </w:p>
    <w:p w14:paraId="2909368C" w14:textId="77777777" w:rsidR="00075273" w:rsidRPr="00744865" w:rsidRDefault="00075273" w:rsidP="00075273"/>
    <w:p w14:paraId="617E69EE" w14:textId="77777777" w:rsidR="00075273" w:rsidRPr="00744865" w:rsidRDefault="00075273" w:rsidP="00075273">
      <w:pPr>
        <w:spacing w:line="480" w:lineRule="auto"/>
        <w:rPr>
          <w:sz w:val="20"/>
        </w:rPr>
      </w:pPr>
      <w:r w:rsidRPr="00744865">
        <w:rPr>
          <w:noProof/>
        </w:rPr>
        <w:drawing>
          <wp:inline distT="0" distB="0" distL="0" distR="0" wp14:anchorId="79F45A04" wp14:editId="2E2E51E0">
            <wp:extent cx="1327460" cy="17134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0280" cy="1717131"/>
                    </a:xfrm>
                    <a:prstGeom prst="rect">
                      <a:avLst/>
                    </a:prstGeom>
                    <a:noFill/>
                    <a:ln>
                      <a:noFill/>
                    </a:ln>
                  </pic:spPr>
                </pic:pic>
              </a:graphicData>
            </a:graphic>
          </wp:inline>
        </w:drawing>
      </w:r>
      <w:r w:rsidRPr="00744865">
        <w:rPr>
          <w:sz w:val="20"/>
        </w:rPr>
        <w:t xml:space="preserve">  </w:t>
      </w:r>
      <w:r w:rsidRPr="00744865">
        <w:rPr>
          <w:noProof/>
          <w:sz w:val="20"/>
        </w:rPr>
        <w:drawing>
          <wp:inline distT="0" distB="0" distL="0" distR="0" wp14:anchorId="4207D31E" wp14:editId="413B1072">
            <wp:extent cx="4412344" cy="1371398"/>
            <wp:effectExtent l="25400" t="25400" r="33020" b="26035"/>
            <wp:docPr id="6" name="Picture 6" descr="Macintosh HD:Users:lindsaywright:Desktop:IMG_4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ndsaywright:Desktop:IMG_466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3226" cy="1371672"/>
                    </a:xfrm>
                    <a:prstGeom prst="rect">
                      <a:avLst/>
                    </a:prstGeom>
                    <a:noFill/>
                    <a:ln>
                      <a:solidFill>
                        <a:schemeClr val="tx1"/>
                      </a:solidFill>
                    </a:ln>
                  </pic:spPr>
                </pic:pic>
              </a:graphicData>
            </a:graphic>
          </wp:inline>
        </w:drawing>
      </w:r>
    </w:p>
    <w:p w14:paraId="49B2BDD4" w14:textId="6856A64C" w:rsidR="00075273" w:rsidRPr="00744865" w:rsidRDefault="00075273" w:rsidP="00075273">
      <w:pPr>
        <w:spacing w:line="480" w:lineRule="auto"/>
        <w:jc w:val="center"/>
        <w:rPr>
          <w:sz w:val="20"/>
        </w:rPr>
      </w:pPr>
      <w:r w:rsidRPr="00744865">
        <w:rPr>
          <w:b/>
          <w:sz w:val="20"/>
        </w:rPr>
        <w:t xml:space="preserve">Figure </w:t>
      </w:r>
      <w:r w:rsidR="00AE72C0">
        <w:rPr>
          <w:b/>
          <w:sz w:val="20"/>
        </w:rPr>
        <w:t>5</w:t>
      </w:r>
      <w:r w:rsidRPr="00744865">
        <w:rPr>
          <w:sz w:val="20"/>
        </w:rPr>
        <w:t>: Twinkle variations A, B, C, D, E, and Theme; The first three variations in O’Connor’s Book 1</w:t>
      </w:r>
    </w:p>
    <w:p w14:paraId="0F8AA25B" w14:textId="77777777" w:rsidR="00735A36" w:rsidRPr="00744865" w:rsidRDefault="00735A36" w:rsidP="00735A36">
      <w:pPr>
        <w:spacing w:line="480" w:lineRule="auto"/>
        <w:ind w:firstLine="720"/>
      </w:pPr>
      <w:r w:rsidRPr="00744865">
        <w:t>To Suzuki, the melody of “Twinkle, Twinkle, Little Star” was not inherently significant in itself, though the song’s note order is conducive to teaching students a balanced left hand p</w:t>
      </w:r>
      <w:r>
        <w:t>osition</w:t>
      </w:r>
      <w:r w:rsidRPr="00744865">
        <w:t xml:space="preserve">. Rather, the well-known song provided an opportunity to cultivate a particular approach to learning music as a language—a process that starts from the earliest age and involves constant repetition and parental involvement. Suzuki believed that all students immersed in the sounds and the motions of “Twinkle” would eventually develop the ability to play it with ease—one of the central points in his lifelong contention that musical talent is something all children are able to acquire. </w:t>
      </w:r>
    </w:p>
    <w:p w14:paraId="69295D35" w14:textId="4140B092" w:rsidR="00075273" w:rsidRPr="00744865" w:rsidRDefault="00075273" w:rsidP="00075273">
      <w:pPr>
        <w:spacing w:line="480" w:lineRule="auto"/>
        <w:ind w:firstLine="720"/>
      </w:pPr>
      <w:r w:rsidRPr="00744865">
        <w:t>Though O’Connor mentions an entirely different set of goals around his repertoire choice, the similarities between the first songs in the Suzuki and O’Connor method books are worth noting. “Cabbage,” like “Twinkle,” is a well-known, centuries-old folk tune with stepwise fingerings in A Major that involves a significant amount of repetition, structurally and rhythmically—not to mention that it introduces the same first rhythmic pattern as Suz</w:t>
      </w:r>
      <w:r w:rsidR="00E230BE">
        <w:t>uki’s Variation A (see figures 4 and 5</w:t>
      </w:r>
      <w:r w:rsidRPr="00744865">
        <w:t>). With a characteristic dose of antagonism, however, O’Connor argues that “Cabbage” “is a much, much better starting tune” than “Twinkle” in part because it “allows for technical acquisition and creativity to take place at the same time.”</w:t>
      </w:r>
      <w:r w:rsidRPr="00744865">
        <w:rPr>
          <w:rStyle w:val="FootnoteReference"/>
        </w:rPr>
        <w:footnoteReference w:id="95"/>
      </w:r>
      <w:r w:rsidRPr="00744865">
        <w:t xml:space="preserve"> Indeed, the two founders’ different understandings of creativity are evident in the way they advocate students</w:t>
      </w:r>
      <w:r w:rsidR="000300F4">
        <w:t xml:space="preserve"> to approach these first songs. As discussed above,</w:t>
      </w:r>
      <w:r w:rsidRPr="00744865">
        <w:t xml:space="preserve"> O’Connor conceives creativity in terms of improvisation and individual personal expression, whereas Suzuki ascribed to a more traditionally Japanese understanding of creativity, which involves a certain richness of inner experience (rather than outer variation) acquired through extensive repetitive and imitative practices.</w:t>
      </w:r>
      <w:r w:rsidRPr="00744865">
        <w:rPr>
          <w:rStyle w:val="FootnoteReference"/>
        </w:rPr>
        <w:footnoteReference w:id="96"/>
      </w:r>
      <w:r w:rsidRPr="00744865">
        <w:t xml:space="preserve"> O’Connor’s favorite example to demonstrate the merit of “Cabbage” as a first</w:t>
      </w:r>
      <w:r w:rsidR="00037F70">
        <w:t xml:space="preserve"> song was the performance described at the start of this chapter: a </w:t>
      </w:r>
      <w:r w:rsidRPr="00744865">
        <w:t xml:space="preserve">virtuosic, improvisation-dominated jazz rendition which (he always notes) received a standing ovation; Suzuki’s preferred promotional material </w:t>
      </w:r>
      <w:r w:rsidR="00C21999">
        <w:t xml:space="preserve">(included on the covers of many editions of his books) </w:t>
      </w:r>
      <w:r w:rsidRPr="00744865">
        <w:t>for “Twinkle” was an image of thousands of students standing on stage performing the piece with ease</w:t>
      </w:r>
      <w:r w:rsidR="00037F70">
        <w:t xml:space="preserve"> and joy,</w:t>
      </w:r>
      <w:r w:rsidRPr="00744865">
        <w:t xml:space="preserve"> in perfect unison.</w:t>
      </w:r>
    </w:p>
    <w:p w14:paraId="448F3694" w14:textId="036ACBFC" w:rsidR="00401DA2" w:rsidRDefault="006B7E4F" w:rsidP="00401DA2">
      <w:pPr>
        <w:spacing w:line="480" w:lineRule="auto"/>
        <w:ind w:firstLine="720"/>
      </w:pPr>
      <w:r>
        <w:t xml:space="preserve">Wiley </w:t>
      </w:r>
      <w:r w:rsidR="00B65F29">
        <w:t>has elaborated</w:t>
      </w:r>
      <w:r>
        <w:t xml:space="preserve"> upon O’Connor’s argument about the </w:t>
      </w:r>
      <w:r w:rsidR="00401DA2">
        <w:t xml:space="preserve">advantages of introducing students </w:t>
      </w:r>
      <w:r w:rsidR="00C87CE1">
        <w:t>to the violin through “Cabbage</w:t>
      </w:r>
      <w:r w:rsidR="004263F6">
        <w:t>”</w:t>
      </w:r>
      <w:r w:rsidR="00C87CE1">
        <w:t xml:space="preserve"> over many other common beginner songs.</w:t>
      </w:r>
      <w:r w:rsidR="004263F6">
        <w:t xml:space="preserve"> As she has written,</w:t>
      </w:r>
      <w:r w:rsidR="00401DA2">
        <w:t xml:space="preserve"> “</w:t>
      </w:r>
      <w:r w:rsidR="00401DA2" w:rsidRPr="00401DA2">
        <w:t>Not only is this beginning tune a great little melody for teaching whole and half steps from a home base central to the hand (C# on the violin), but the melody is also an obvious chord progression. The initial move from C# to D carries such an obvious chord change with it that the students sense harmonic movement from the very beginning</w:t>
      </w:r>
      <w:r w:rsidR="00401DA2">
        <w:t>.”</w:t>
      </w:r>
      <w:r w:rsidR="00656EB9">
        <w:t xml:space="preserve"> Indeed, Wiley sees “Cabbage” as </w:t>
      </w:r>
      <w:r w:rsidR="005D4480">
        <w:t>a fitting introduction to</w:t>
      </w:r>
      <w:r w:rsidR="00656EB9">
        <w:t xml:space="preserve"> one of her </w:t>
      </w:r>
      <w:r w:rsidR="008F64CE">
        <w:t xml:space="preserve">missions as </w:t>
      </w:r>
      <w:r w:rsidR="005D4480">
        <w:t>a</w:t>
      </w:r>
      <w:r w:rsidR="00824110">
        <w:t>n O’Connor method</w:t>
      </w:r>
      <w:r w:rsidR="005D4480">
        <w:t xml:space="preserve"> teacher,</w:t>
      </w:r>
      <w:r w:rsidR="008F64CE">
        <w:t xml:space="preserve"> which she calls</w:t>
      </w:r>
      <w:r w:rsidR="00656EB9">
        <w:t xml:space="preserve"> “</w:t>
      </w:r>
      <w:r w:rsidR="008F64CE">
        <w:t xml:space="preserve">the Three M Principle: Music is More than Melody.” Instead of focusing on the perfect execution of the </w:t>
      </w:r>
      <w:r w:rsidR="004C7BA1">
        <w:t>song’s melodic notes, Wiley uses “Cabbage” as an opportunity to discuss rhythmic subtleties, bow</w:t>
      </w:r>
      <w:r w:rsidR="00E3260F">
        <w:t>ing feels</w:t>
      </w:r>
      <w:r w:rsidR="004C7BA1">
        <w:t xml:space="preserve">, harmonic progressions, </w:t>
      </w:r>
      <w:r w:rsidR="00E3260F">
        <w:t>different aspects</w:t>
      </w:r>
      <w:r w:rsidR="004C7BA1">
        <w:t xml:space="preserve"> of music </w:t>
      </w:r>
      <w:r w:rsidR="00C169AB">
        <w:t>ensembles, and ear training (of aspects</w:t>
      </w:r>
      <w:r w:rsidR="0083284A">
        <w:t xml:space="preserve"> beyond melody</w:t>
      </w:r>
      <w:r w:rsidR="004C7BA1">
        <w:t xml:space="preserve">). </w:t>
      </w:r>
      <w:r w:rsidR="0083284A">
        <w:t xml:space="preserve">As </w:t>
      </w:r>
      <w:r w:rsidR="0006379F">
        <w:t>the following section demonstrates</w:t>
      </w:r>
      <w:r w:rsidR="0083284A">
        <w:t xml:space="preserve">, Wiley prioritizes </w:t>
      </w:r>
      <w:r w:rsidR="00A3452C">
        <w:t xml:space="preserve">introducing her students to </w:t>
      </w:r>
      <w:r w:rsidR="00E3260F">
        <w:t xml:space="preserve">these </w:t>
      </w:r>
      <w:r w:rsidR="004E15B7">
        <w:t xml:space="preserve">more inclusive musical </w:t>
      </w:r>
      <w:r w:rsidR="00A048CC">
        <w:t>principles</w:t>
      </w:r>
      <w:r w:rsidR="00F90540">
        <w:t xml:space="preserve">, allowing them to </w:t>
      </w:r>
      <w:r w:rsidR="00EC4A8A">
        <w:t>hold their instrument</w:t>
      </w:r>
      <w:r w:rsidR="00C51F8A">
        <w:t xml:space="preserve"> in whatever way they can to begin participating in </w:t>
      </w:r>
      <w:r w:rsidR="00751FA4">
        <w:t>the process of</w:t>
      </w:r>
      <w:r w:rsidR="00C51F8A">
        <w:t xml:space="preserve"> music making. </w:t>
      </w:r>
    </w:p>
    <w:p w14:paraId="10AFF070" w14:textId="785A5445" w:rsidR="00B66919" w:rsidRDefault="00AD5F69" w:rsidP="00401DA2">
      <w:pPr>
        <w:spacing w:line="480" w:lineRule="auto"/>
        <w:ind w:firstLine="720"/>
      </w:pPr>
      <w:r>
        <w:t>Students’ first exp</w:t>
      </w:r>
      <w:r w:rsidR="00C15173">
        <w:t>erience</w:t>
      </w:r>
      <w:r>
        <w:t xml:space="preserve"> with </w:t>
      </w:r>
      <w:r w:rsidR="00C15173">
        <w:t xml:space="preserve">“Twinkle, Twinkle, Little Star” </w:t>
      </w:r>
      <w:r w:rsidR="00B1256A">
        <w:t xml:space="preserve">is </w:t>
      </w:r>
      <w:r>
        <w:t>vastly different</w:t>
      </w:r>
      <w:r w:rsidR="00953C3F" w:rsidRPr="00953C3F">
        <w:t xml:space="preserve"> </w:t>
      </w:r>
      <w:r w:rsidR="00953C3F">
        <w:t>in Ronda Cole’s</w:t>
      </w:r>
      <w:r w:rsidR="00953C3F" w:rsidRPr="00744865">
        <w:t xml:space="preserve"> </w:t>
      </w:r>
      <w:r w:rsidR="00953C3F">
        <w:t>studio</w:t>
      </w:r>
      <w:r>
        <w:t xml:space="preserve">. </w:t>
      </w:r>
      <w:r w:rsidR="00075273" w:rsidRPr="00744865">
        <w:t xml:space="preserve">Before </w:t>
      </w:r>
      <w:r w:rsidR="00DE38E1">
        <w:t>attending</w:t>
      </w:r>
      <w:r w:rsidR="00B1256A">
        <w:t xml:space="preserve"> </w:t>
      </w:r>
      <w:r w:rsidR="00A87EFC">
        <w:t>their first</w:t>
      </w:r>
      <w:r w:rsidR="00C15173">
        <w:t xml:space="preserve"> private</w:t>
      </w:r>
      <w:r w:rsidR="00075273" w:rsidRPr="00744865">
        <w:t xml:space="preserve"> lesson, </w:t>
      </w:r>
      <w:r w:rsidR="00953C3F">
        <w:t>Cole requires every</w:t>
      </w:r>
      <w:r w:rsidR="00DE38E1">
        <w:t xml:space="preserve"> new</w:t>
      </w:r>
      <w:r w:rsidR="00075273" w:rsidRPr="00744865">
        <w:t xml:space="preserve"> student and their designated “practice parent” </w:t>
      </w:r>
      <w:r w:rsidR="00953C3F">
        <w:t>to observe</w:t>
      </w:r>
      <w:r w:rsidR="00075273" w:rsidRPr="00744865">
        <w:t xml:space="preserve"> hours of private and group lessons and </w:t>
      </w:r>
      <w:r w:rsidR="00953C3F">
        <w:t>develop the habit of regularly listening</w:t>
      </w:r>
      <w:r w:rsidR="00075273" w:rsidRPr="00744865">
        <w:t xml:space="preserve"> to the </w:t>
      </w:r>
      <w:r w:rsidR="00CF59C0">
        <w:t xml:space="preserve">Suzuki </w:t>
      </w:r>
      <w:r w:rsidR="00075273" w:rsidRPr="00744865">
        <w:t xml:space="preserve">Book 1 recording on a </w:t>
      </w:r>
      <w:r w:rsidR="00A87EFC">
        <w:t>daily</w:t>
      </w:r>
      <w:r w:rsidR="00075273" w:rsidRPr="00744865">
        <w:t xml:space="preserve"> basis. </w:t>
      </w:r>
      <w:r w:rsidR="00B66919">
        <w:t>This</w:t>
      </w:r>
      <w:r w:rsidR="00075273" w:rsidRPr="00744865">
        <w:t xml:space="preserve"> type of preparation inculcates students and parents into a series of studio norms they will be expected to follow once they start lessons.</w:t>
      </w:r>
      <w:r w:rsidR="00075273" w:rsidRPr="00744865">
        <w:rPr>
          <w:rStyle w:val="FootnoteReference"/>
        </w:rPr>
        <w:footnoteReference w:id="97"/>
      </w:r>
      <w:r w:rsidR="006C7D24">
        <w:t xml:space="preserve"> As Cole explained of this introductory process,</w:t>
      </w:r>
    </w:p>
    <w:p w14:paraId="5146DB4C" w14:textId="768FC136" w:rsidR="00B66919" w:rsidRDefault="00B66919" w:rsidP="00B66919">
      <w:pPr>
        <w:ind w:left="720" w:right="720"/>
      </w:pPr>
      <w:r>
        <w:t>And so my process now is that they have to observe for at least three months. They’re observing lessons, they’re mostly observing group classes, and in the last month they go to individual lessons. And the parent is getting the education of, wow, we’re not just playing little tunes and goofing around, this is really an educational opportunity. A broadening one. And in the meantime the child is getting very very eager—why can’t I have a violin, why can’t I have a lesson with the teacher, why not me? So, I’ve got a parent where they belong and a child where they belong.</w:t>
      </w:r>
    </w:p>
    <w:p w14:paraId="624E26E5" w14:textId="77777777" w:rsidR="00B66919" w:rsidRDefault="00B66919" w:rsidP="00B66919">
      <w:pPr>
        <w:ind w:left="720" w:right="720"/>
      </w:pPr>
    </w:p>
    <w:p w14:paraId="091389AA" w14:textId="03E6203D" w:rsidR="00075273" w:rsidRPr="00744865" w:rsidRDefault="00075273" w:rsidP="00B66919">
      <w:pPr>
        <w:spacing w:line="480" w:lineRule="auto"/>
      </w:pPr>
      <w:r w:rsidRPr="00744865">
        <w:t xml:space="preserve"> </w:t>
      </w:r>
      <w:r w:rsidR="004C72BA">
        <w:t xml:space="preserve">During this </w:t>
      </w:r>
      <w:r w:rsidR="001F75D5">
        <w:t xml:space="preserve">extensive </w:t>
      </w:r>
      <w:r w:rsidR="004C72BA">
        <w:t>preparatory period, the prospective family sees current practice</w:t>
      </w:r>
      <w:r w:rsidRPr="00744865">
        <w:t xml:space="preserve"> parents</w:t>
      </w:r>
      <w:r w:rsidR="005D423A">
        <w:t xml:space="preserve"> </w:t>
      </w:r>
      <w:r w:rsidR="004C72BA">
        <w:t>taking</w:t>
      </w:r>
      <w:r w:rsidRPr="00744865">
        <w:t xml:space="preserve"> detailed notes on every aspect of </w:t>
      </w:r>
      <w:r w:rsidR="004C72BA">
        <w:t>each</w:t>
      </w:r>
      <w:r w:rsidRPr="00744865">
        <w:t xml:space="preserve"> lesson in order to repeat the tasks in their entirety at home each day, asking detailed questions if they are unsure about a particular task or goal; </w:t>
      </w:r>
      <w:r w:rsidR="00657CEC">
        <w:t>they see</w:t>
      </w:r>
      <w:r w:rsidRPr="00744865">
        <w:t xml:space="preserve"> that no students show up a week after their previous lesson without having listened and practiced essentially every day; </w:t>
      </w:r>
      <w:r w:rsidR="004C72BA">
        <w:t>they discover</w:t>
      </w:r>
      <w:r w:rsidRPr="00744865">
        <w:t xml:space="preserve"> that it is not unusual for student</w:t>
      </w:r>
      <w:r w:rsidR="00F4475B">
        <w:t>s</w:t>
      </w:r>
      <w:r w:rsidRPr="00744865">
        <w:t xml:space="preserve"> and parent</w:t>
      </w:r>
      <w:r w:rsidR="00F4475B">
        <w:t>s in Cole’s studio</w:t>
      </w:r>
      <w:r w:rsidRPr="00744865">
        <w:t xml:space="preserve"> to have carefully repeated a particular motion</w:t>
      </w:r>
      <w:r w:rsidR="00657CEC">
        <w:t>,</w:t>
      </w:r>
      <w:r w:rsidRPr="00744865">
        <w:t xml:space="preserve"> </w:t>
      </w:r>
      <w:r w:rsidR="00BD52A1">
        <w:t>set</w:t>
      </w:r>
      <w:r w:rsidRPr="00744865">
        <w:t xml:space="preserve"> of notes</w:t>
      </w:r>
      <w:r w:rsidR="00BD52A1">
        <w:t xml:space="preserve">, or </w:t>
      </w:r>
      <w:r w:rsidR="006F1BCD">
        <w:t>other</w:t>
      </w:r>
      <w:r w:rsidR="00BD52A1">
        <w:t xml:space="preserve"> assignment </w:t>
      </w:r>
      <w:r w:rsidRPr="00744865">
        <w:t>upwards of a thousand times in the course</w:t>
      </w:r>
      <w:r w:rsidR="00657CEC">
        <w:t xml:space="preserve"> of their</w:t>
      </w:r>
      <w:r w:rsidRPr="00744865">
        <w:t xml:space="preserve"> week</w:t>
      </w:r>
      <w:r w:rsidR="00657CEC">
        <w:t xml:space="preserve"> of practice</w:t>
      </w:r>
      <w:r w:rsidR="001F75D5">
        <w:t xml:space="preserve">. It should be noted, too, that while Cole prides herself on the fact that very few students in her studio have quit playing the violin, this </w:t>
      </w:r>
      <w:r w:rsidR="009914C3">
        <w:t xml:space="preserve">introductory period screens out families who are not prepared to invest the type of time and attention (not to mention </w:t>
      </w:r>
      <w:r w:rsidR="008B43E9">
        <w:t>money) that Cole requires.</w:t>
      </w:r>
      <w:r w:rsidR="008B43E9">
        <w:rPr>
          <w:rStyle w:val="FootnoteReference"/>
        </w:rPr>
        <w:footnoteReference w:id="98"/>
      </w:r>
      <w:r w:rsidR="008B43E9">
        <w:t xml:space="preserve"> </w:t>
      </w:r>
    </w:p>
    <w:p w14:paraId="4D9504D1" w14:textId="6A4BE8E2" w:rsidR="00075273" w:rsidRPr="00744865" w:rsidRDefault="00075273" w:rsidP="00075273">
      <w:pPr>
        <w:spacing w:line="480" w:lineRule="auto"/>
        <w:ind w:firstLine="720"/>
      </w:pPr>
      <w:r w:rsidRPr="00744865">
        <w:t xml:space="preserve">Once new students finally pick up their violins to begin the process of playing “Twinkle,” it is under a highly controlled process that only results in a bowed note after weeks of preparation—preparation that is as rigorous as it sounds, but nevertheless full of playful challenges, jokes, and small celebrations that help the young student maintain a feeling of success after mastering each small task. In these first lessons, the parents and teacher focus on helping the student remember the exact placement of their feet, the angles of their knees and spine, the precise position and movements of the joints in their right arm to the rhythms. In short, no detail of the student’s development into the full set of Twinkle variations is </w:t>
      </w:r>
      <w:r w:rsidR="00C9601A" w:rsidRPr="00744865">
        <w:t>modified</w:t>
      </w:r>
      <w:r w:rsidRPr="00744865">
        <w:t xml:space="preserve">, aside from the way the violin is fit to a student’s body with sponges and rubber bands. No matter how long it takes (some students </w:t>
      </w:r>
      <w:r w:rsidR="00F669EF">
        <w:t>work on Twinkle for years before being deemed ready to “graduate” and move onto the second song of Book 1</w:t>
      </w:r>
      <w:r w:rsidRPr="00744865">
        <w:t xml:space="preserve">), every </w:t>
      </w:r>
      <w:r w:rsidR="0021559D">
        <w:t>member of</w:t>
      </w:r>
      <w:r w:rsidRPr="00744865">
        <w:t xml:space="preserve"> Cole’s studio plays the </w:t>
      </w:r>
      <w:r w:rsidR="00C9601A">
        <w:t>piece</w:t>
      </w:r>
      <w:r w:rsidRPr="00744865">
        <w:t xml:space="preserve"> with a similar level of polish</w:t>
      </w:r>
      <w:r w:rsidR="0021559D">
        <w:t>, playing</w:t>
      </w:r>
      <w:r w:rsidRPr="00744865">
        <w:t xml:space="preserve"> in perfect unison in the studio’s regular group recitals. </w:t>
      </w:r>
    </w:p>
    <w:p w14:paraId="68E69965" w14:textId="3D9A6837" w:rsidR="00075273" w:rsidRPr="00744865" w:rsidRDefault="00075273" w:rsidP="00075273">
      <w:pPr>
        <w:spacing w:line="480" w:lineRule="auto"/>
      </w:pPr>
      <w:r w:rsidRPr="00744865">
        <w:tab/>
        <w:t xml:space="preserve">A student learning “Boil ‘em Cabbage Down” with </w:t>
      </w:r>
      <w:r w:rsidR="00AD6003">
        <w:t>Pamela Wiley</w:t>
      </w:r>
      <w:r w:rsidRPr="00744865">
        <w:t xml:space="preserve"> encounters an entirely different set of goals and expectations. </w:t>
      </w:r>
      <w:r w:rsidR="00AD6003">
        <w:t>Wiley has developed techniques to help her new students</w:t>
      </w:r>
      <w:r w:rsidRPr="00744865">
        <w:t xml:space="preserve"> produce </w:t>
      </w:r>
      <w:r w:rsidR="00A9350E">
        <w:t xml:space="preserve">the song’s </w:t>
      </w:r>
      <w:r w:rsidR="00735A36">
        <w:t>melodic contours</w:t>
      </w:r>
      <w:r w:rsidRPr="00744865">
        <w:t xml:space="preserve"> as </w:t>
      </w:r>
      <w:r w:rsidR="00735A36">
        <w:t>quickly</w:t>
      </w:r>
      <w:r w:rsidRPr="00744865">
        <w:t xml:space="preserve"> as possible, </w:t>
      </w:r>
      <w:r w:rsidR="00CA6E4C">
        <w:t>resulting</w:t>
      </w:r>
      <w:r w:rsidR="00A9350E">
        <w:t xml:space="preserve"> in</w:t>
      </w:r>
      <w:r w:rsidRPr="00744865">
        <w:t xml:space="preserve"> a wid</w:t>
      </w:r>
      <w:r w:rsidR="00735A36">
        <w:t>e range of postures and sounds. S</w:t>
      </w:r>
      <w:r w:rsidRPr="00744865">
        <w:t xml:space="preserve">ome students </w:t>
      </w:r>
      <w:r w:rsidR="00735A36">
        <w:t>achieve</w:t>
      </w:r>
      <w:r w:rsidRPr="00744865">
        <w:t xml:space="preserve"> a relatively in-tune and rhythmically accurate rendition of the song, and others </w:t>
      </w:r>
      <w:r w:rsidR="00735A36">
        <w:t>move</w:t>
      </w:r>
      <w:r w:rsidRPr="00744865">
        <w:t xml:space="preserve"> on to subsequent song</w:t>
      </w:r>
      <w:r w:rsidR="00CA6E4C">
        <w:t>s in the book without</w:t>
      </w:r>
      <w:r w:rsidR="00CE38B2">
        <w:t xml:space="preserve"> correcting every technical or musical aspect that Cole might deem to be substandard</w:t>
      </w:r>
      <w:r w:rsidRPr="00744865">
        <w:t>.</w:t>
      </w:r>
      <w:r w:rsidR="00587D75">
        <w:rPr>
          <w:rStyle w:val="FootnoteReference"/>
        </w:rPr>
        <w:footnoteReference w:id="99"/>
      </w:r>
      <w:r w:rsidRPr="00744865">
        <w:t xml:space="preserve"> Rather than </w:t>
      </w:r>
      <w:r w:rsidR="007B5618">
        <w:t>priorit</w:t>
      </w:r>
      <w:r w:rsidR="00A152EF">
        <w:t xml:space="preserve">izing </w:t>
      </w:r>
      <w:r w:rsidRPr="00744865">
        <w:t xml:space="preserve">technical proficiency, </w:t>
      </w:r>
      <w:r w:rsidR="00A152EF">
        <w:t xml:space="preserve">Wiley </w:t>
      </w:r>
      <w:r w:rsidR="007B5618">
        <w:t>aims</w:t>
      </w:r>
      <w:r w:rsidR="00A152EF">
        <w:t xml:space="preserve"> for her students to engage with the</w:t>
      </w:r>
      <w:r w:rsidRPr="00744865">
        <w:t xml:space="preserve"> Cabbage variations</w:t>
      </w:r>
      <w:r w:rsidR="007B5618">
        <w:t xml:space="preserve"> in a </w:t>
      </w:r>
      <w:r w:rsidR="00CE38B2">
        <w:t>way</w:t>
      </w:r>
      <w:r w:rsidR="007B5618">
        <w:t xml:space="preserve"> that </w:t>
      </w:r>
      <w:r w:rsidR="00CE38B2">
        <w:t>reproduces</w:t>
      </w:r>
      <w:r w:rsidR="007B5618">
        <w:t xml:space="preserve"> </w:t>
      </w:r>
      <w:r w:rsidR="00D31EBB">
        <w:t>a</w:t>
      </w:r>
      <w:r w:rsidR="007B5618">
        <w:t xml:space="preserve"> more “organic” </w:t>
      </w:r>
      <w:r w:rsidR="00D31EBB">
        <w:t xml:space="preserve">communal process of music-making. In other words, </w:t>
      </w:r>
      <w:r w:rsidR="00376EBE">
        <w:t>Wiley</w:t>
      </w:r>
      <w:r w:rsidR="000D26B7">
        <w:t xml:space="preserve"> </w:t>
      </w:r>
      <w:r w:rsidR="00376EBE">
        <w:t>hopes to cultivate the</w:t>
      </w:r>
      <w:r w:rsidR="00932095">
        <w:t xml:space="preserve"> desire to achieve technical proficiency through trial and error, through </w:t>
      </w:r>
      <w:r w:rsidR="00CE38B2">
        <w:t>what she calls a</w:t>
      </w:r>
      <w:r w:rsidR="00932095">
        <w:t xml:space="preserve"> </w:t>
      </w:r>
      <w:r w:rsidR="009937BB">
        <w:t>“rise to the occasion” approach</w:t>
      </w:r>
      <w:r w:rsidRPr="00744865">
        <w:t xml:space="preserve">. </w:t>
      </w:r>
      <w:r w:rsidR="005B1E3B">
        <w:t>Through this more hands-off process</w:t>
      </w:r>
      <w:r w:rsidR="0043443F">
        <w:t xml:space="preserve"> (relative to Cole’s)</w:t>
      </w:r>
      <w:r w:rsidR="005B1E3B">
        <w:t xml:space="preserve">, some students </w:t>
      </w:r>
      <w:r w:rsidR="00C373FB">
        <w:t xml:space="preserve">are </w:t>
      </w:r>
      <w:r w:rsidR="0043443F">
        <w:t xml:space="preserve">quickly </w:t>
      </w:r>
      <w:r w:rsidR="00C373FB">
        <w:t>able to absorb a significant</w:t>
      </w:r>
      <w:r w:rsidR="0056567C">
        <w:t xml:space="preserve"> </w:t>
      </w:r>
      <w:r w:rsidR="00063507">
        <w:t xml:space="preserve">number of skills, </w:t>
      </w:r>
      <w:r w:rsidR="00C373FB">
        <w:t>tech</w:t>
      </w:r>
      <w:r w:rsidR="004506B4">
        <w:t>niques</w:t>
      </w:r>
      <w:r w:rsidR="00063507">
        <w:t>, and elements of an effective playing posture</w:t>
      </w:r>
      <w:r w:rsidR="004506B4">
        <w:t xml:space="preserve">; others </w:t>
      </w:r>
      <w:r w:rsidR="00063507">
        <w:t>do not pick up as many details</w:t>
      </w:r>
      <w:r w:rsidR="0043443F">
        <w:t xml:space="preserve"> and continue</w:t>
      </w:r>
      <w:r w:rsidR="00D76C61">
        <w:t xml:space="preserve"> to play at a more basic level</w:t>
      </w:r>
      <w:r w:rsidR="0043443F">
        <w:t xml:space="preserve"> until explicitly instructed</w:t>
      </w:r>
      <w:r w:rsidR="00063507">
        <w:t>.</w:t>
      </w:r>
      <w:r w:rsidR="0043443F">
        <w:t xml:space="preserve"> </w:t>
      </w:r>
      <w:r w:rsidR="009469F9">
        <w:t>From the very beginning, Wiley’s students</w:t>
      </w:r>
      <w:r w:rsidR="0043443F" w:rsidRPr="00744865">
        <w:t xml:space="preserve"> are encouraged to </w:t>
      </w:r>
      <w:r w:rsidR="009469F9">
        <w:t>learn</w:t>
      </w:r>
      <w:r w:rsidR="0043443F">
        <w:t xml:space="preserve"> through improvisation, e</w:t>
      </w:r>
      <w:r w:rsidR="009469F9">
        <w:t>xperimentation, and exploration—on their own, but especially in group settings—</w:t>
      </w:r>
      <w:r w:rsidR="0043443F" w:rsidRPr="00744865">
        <w:t xml:space="preserve">regardless of </w:t>
      </w:r>
      <w:r w:rsidR="0043443F">
        <w:t>how</w:t>
      </w:r>
      <w:r w:rsidR="0043443F" w:rsidRPr="00744865">
        <w:t xml:space="preserve"> they are holding their </w:t>
      </w:r>
      <w:r w:rsidR="0043443F">
        <w:t>violin or bow.</w:t>
      </w:r>
    </w:p>
    <w:p w14:paraId="049D59A1" w14:textId="31114D68" w:rsidR="00622208" w:rsidRDefault="00C40491" w:rsidP="00A504B4">
      <w:pPr>
        <w:spacing w:line="480" w:lineRule="auto"/>
      </w:pPr>
      <w:r>
        <w:tab/>
        <w:t xml:space="preserve">I first encountered the </w:t>
      </w:r>
      <w:r w:rsidR="001D5890">
        <w:t xml:space="preserve">“Boil ‘em Cabbage Down” </w:t>
      </w:r>
      <w:r>
        <w:t xml:space="preserve">video described </w:t>
      </w:r>
      <w:r w:rsidR="001D5890">
        <w:t>at the start of this chapter</w:t>
      </w:r>
      <w:r>
        <w:t xml:space="preserve"> </w:t>
      </w:r>
      <w:r w:rsidR="00075273" w:rsidRPr="00744865">
        <w:t>in the 2015 teacher certification course for O’Connor’s method in New York City</w:t>
      </w:r>
      <w:r w:rsidR="00286097">
        <w:t>;</w:t>
      </w:r>
      <w:r w:rsidR="00075273" w:rsidRPr="00744865">
        <w:t xml:space="preserve"> </w:t>
      </w:r>
      <w:r w:rsidR="00D64E64">
        <w:t>our</w:t>
      </w:r>
      <w:r w:rsidR="001D5890">
        <w:t xml:space="preserve"> instructor</w:t>
      </w:r>
      <w:r w:rsidR="00286097">
        <w:t>,</w:t>
      </w:r>
      <w:r w:rsidR="001D5890">
        <w:t xml:space="preserve"> Pattie Hopkins Kinlaw</w:t>
      </w:r>
      <w:r w:rsidR="00286097">
        <w:t>,</w:t>
      </w:r>
      <w:r w:rsidR="00075273" w:rsidRPr="00744865">
        <w:t xml:space="preserve"> </w:t>
      </w:r>
      <w:r w:rsidR="00286097">
        <w:t xml:space="preserve">presented </w:t>
      </w:r>
      <w:r w:rsidR="00F9417D">
        <w:t>the video</w:t>
      </w:r>
      <w:r w:rsidR="00286097">
        <w:t xml:space="preserve"> as an example of</w:t>
      </w:r>
      <w:r w:rsidR="00FD2EC6">
        <w:t xml:space="preserve"> </w:t>
      </w:r>
      <w:r w:rsidR="00CE38B2">
        <w:t>the method’s flexibility</w:t>
      </w:r>
      <w:r w:rsidR="00075273" w:rsidRPr="00744865">
        <w:t xml:space="preserve">. </w:t>
      </w:r>
      <w:r w:rsidR="00FD2EC6">
        <w:t>O’Connor</w:t>
      </w:r>
      <w:r w:rsidR="00075273" w:rsidRPr="00744865">
        <w:t xml:space="preserve"> posted </w:t>
      </w:r>
      <w:r w:rsidR="007F7D79">
        <w:t>this video</w:t>
      </w:r>
      <w:r w:rsidR="00E87D0B">
        <w:t xml:space="preserve"> </w:t>
      </w:r>
      <w:r w:rsidR="00075273" w:rsidRPr="00744865">
        <w:t>on his Facebook page as a testame</w:t>
      </w:r>
      <w:r w:rsidR="00B61A83">
        <w:t>nt to the</w:t>
      </w:r>
      <w:r w:rsidR="00CE38B2">
        <w:t xml:space="preserve"> inspirational</w:t>
      </w:r>
      <w:r w:rsidR="00B61A83">
        <w:t xml:space="preserve"> potential of the song. </w:t>
      </w:r>
      <w:r w:rsidR="00075273" w:rsidRPr="00744865">
        <w:t>“See how far we can take the tune and see how the French jazz audience reacts to it,” he wrote in the post. “Folks, you wouldn't be getting this kind of response no matter how well we improvised on Twinkle, Twinkle Little Star - and the children can feel the power of their little beginning t</w:t>
      </w:r>
      <w:r w:rsidR="00B61A83">
        <w:t>une and the difference it makes</w:t>
      </w:r>
      <w:r w:rsidR="00075273" w:rsidRPr="00744865">
        <w:t>.”</w:t>
      </w:r>
      <w:r w:rsidR="00075273" w:rsidRPr="00744865">
        <w:rPr>
          <w:rStyle w:val="FootnoteReference"/>
        </w:rPr>
        <w:footnoteReference w:id="100"/>
      </w:r>
      <w:r w:rsidR="00075273" w:rsidRPr="00744865">
        <w:t xml:space="preserve"> </w:t>
      </w:r>
      <w:r w:rsidR="00C30D5D">
        <w:t xml:space="preserve">Pamela Wiley has emphasized </w:t>
      </w:r>
      <w:r w:rsidR="005C482D">
        <w:t>how the pedagogical possibilities of “Cabbage” are not simply imposed upon the song</w:t>
      </w:r>
      <w:r w:rsidR="00921D4C">
        <w:t xml:space="preserve"> because it was chosen as the first tune in the method; rather, </w:t>
      </w:r>
      <w:r w:rsidR="000A78D5">
        <w:t>its American</w:t>
      </w:r>
      <w:r w:rsidR="00B23F2F">
        <w:t xml:space="preserve"> cultural context</w:t>
      </w:r>
      <w:r w:rsidR="000A78D5">
        <w:t xml:space="preserve"> as</w:t>
      </w:r>
      <w:r w:rsidR="00B23F2F">
        <w:t xml:space="preserve"> </w:t>
      </w:r>
      <w:r w:rsidR="003102B3">
        <w:t xml:space="preserve">an </w:t>
      </w:r>
      <w:r w:rsidR="00B23F2F">
        <w:t>orally transmitted folk tun</w:t>
      </w:r>
      <w:r w:rsidR="009637CA">
        <w:t>e without</w:t>
      </w:r>
      <w:r w:rsidR="000A78D5">
        <w:t xml:space="preserve"> a</w:t>
      </w:r>
      <w:r w:rsidR="009637CA">
        <w:t xml:space="preserve"> </w:t>
      </w:r>
      <w:r w:rsidR="000A78D5">
        <w:t>fundamental attachment</w:t>
      </w:r>
      <w:r w:rsidR="009637CA">
        <w:t xml:space="preserve"> to the </w:t>
      </w:r>
      <w:r w:rsidR="009637CA">
        <w:rPr>
          <w:i/>
        </w:rPr>
        <w:t xml:space="preserve">Werktreue </w:t>
      </w:r>
      <w:r w:rsidR="000A78D5">
        <w:t xml:space="preserve">ideal </w:t>
      </w:r>
      <w:r w:rsidR="00756F63">
        <w:t>is inherently designed for a range of ability levels</w:t>
      </w:r>
      <w:r w:rsidR="003102B3">
        <w:t xml:space="preserve"> and a range of interpretations</w:t>
      </w:r>
      <w:r w:rsidR="00756F63">
        <w:t xml:space="preserve">. </w:t>
      </w:r>
      <w:r w:rsidR="007A6976">
        <w:t xml:space="preserve">And while the method intentionally incorporates music </w:t>
      </w:r>
      <w:r w:rsidR="0060364F">
        <w:t>associated with a va</w:t>
      </w:r>
      <w:r w:rsidR="00077D20">
        <w:t xml:space="preserve">riety of performance practices (including compositions from </w:t>
      </w:r>
      <w:r w:rsidR="002C2836">
        <w:t xml:space="preserve">American </w:t>
      </w:r>
      <w:r w:rsidR="00077D20">
        <w:t xml:space="preserve">composers of Western art music) </w:t>
      </w:r>
      <w:r w:rsidR="0060364F">
        <w:t xml:space="preserve">Wiley notes that this diversity and flexibility is </w:t>
      </w:r>
      <w:r w:rsidR="00DD3A27">
        <w:t>one of the method’s great assets</w:t>
      </w:r>
      <w:r w:rsidR="00077D20">
        <w:t xml:space="preserve">. </w:t>
      </w:r>
      <w:r w:rsidR="0012484E">
        <w:t xml:space="preserve">As she explained, </w:t>
      </w:r>
      <w:r w:rsidR="00756F63">
        <w:t>“</w:t>
      </w:r>
      <w:r w:rsidR="00756F63" w:rsidRPr="00756F63">
        <w:t>American music is the best music for learning, for teaching, because it’s so adaptable to any level. I mean, Mozart didn’t write any beginning tunes. And</w:t>
      </w:r>
      <w:r w:rsidR="005F672C">
        <w:t xml:space="preserve"> Brahms and Tchaikovsky. But Cabbage </w:t>
      </w:r>
      <w:r w:rsidR="00756F63" w:rsidRPr="00756F63">
        <w:t>can exist on this leve</w:t>
      </w:r>
      <w:r w:rsidR="00CA0BDE">
        <w:t>l or this level or this level. I</w:t>
      </w:r>
      <w:r w:rsidR="00756F63" w:rsidRPr="00756F63">
        <w:t>t’s supposed to. You’re supposed to change it. And you’re not supposed to change Bach.</w:t>
      </w:r>
      <w:r w:rsidR="00756F63">
        <w:t>”</w:t>
      </w:r>
      <w:r w:rsidR="00756F63">
        <w:rPr>
          <w:rStyle w:val="FootnoteReference"/>
        </w:rPr>
        <w:footnoteReference w:id="101"/>
      </w:r>
      <w:r w:rsidR="00844EF2">
        <w:t xml:space="preserve"> </w:t>
      </w:r>
    </w:p>
    <w:p w14:paraId="71979EDD" w14:textId="268BEE6C" w:rsidR="00075273" w:rsidRPr="00622208" w:rsidRDefault="00633FF2" w:rsidP="00622208">
      <w:pPr>
        <w:spacing w:line="480" w:lineRule="auto"/>
        <w:ind w:firstLine="720"/>
      </w:pPr>
      <w:r>
        <w:t>T</w:t>
      </w:r>
      <w:r w:rsidR="00BE7EE2">
        <w:t xml:space="preserve">he inherent flexibility </w:t>
      </w:r>
      <w:r>
        <w:t>of</w:t>
      </w:r>
      <w:r w:rsidR="00961681">
        <w:t xml:space="preserve"> the O’Connor </w:t>
      </w:r>
      <w:r>
        <w:t xml:space="preserve">method’s </w:t>
      </w:r>
      <w:r w:rsidR="00961681">
        <w:t>repertoire</w:t>
      </w:r>
      <w:r w:rsidR="002C2836">
        <w:t xml:space="preserve"> </w:t>
      </w:r>
      <w:r>
        <w:t xml:space="preserve">grants </w:t>
      </w:r>
      <w:r w:rsidR="00961681">
        <w:t xml:space="preserve">each student </w:t>
      </w:r>
      <w:r w:rsidR="00E02419">
        <w:t xml:space="preserve">significant </w:t>
      </w:r>
      <w:r w:rsidR="00961681">
        <w:t>freedom</w:t>
      </w:r>
      <w:r w:rsidR="00363C9B">
        <w:t>s</w:t>
      </w:r>
      <w:r w:rsidR="00961681">
        <w:t xml:space="preserve"> </w:t>
      </w:r>
      <w:r w:rsidR="00E02419">
        <w:t>during</w:t>
      </w:r>
      <w:r w:rsidR="00961681">
        <w:t xml:space="preserve"> the process of learning. </w:t>
      </w:r>
      <w:r w:rsidR="002066B9">
        <w:t>What O’Connor teachers like Wiley identify as each student’s level of “talent” or “giftedness</w:t>
      </w:r>
      <w:r w:rsidR="00D7739F">
        <w:t>,</w:t>
      </w:r>
      <w:r w:rsidR="002066B9">
        <w:t>”</w:t>
      </w:r>
      <w:r w:rsidR="00D7739F">
        <w:t xml:space="preserve"> then,</w:t>
      </w:r>
      <w:r w:rsidR="002066B9">
        <w:t xml:space="preserve"> emerges</w:t>
      </w:r>
      <w:r w:rsidR="006F74A3">
        <w:t xml:space="preserve"> in part</w:t>
      </w:r>
      <w:r w:rsidR="002066B9">
        <w:t xml:space="preserve"> from </w:t>
      </w:r>
      <w:r w:rsidR="00A16548">
        <w:t xml:space="preserve">each student’s </w:t>
      </w:r>
      <w:r w:rsidR="006F74A3">
        <w:t xml:space="preserve">unique </w:t>
      </w:r>
      <w:r w:rsidR="00A16548">
        <w:t xml:space="preserve">response to </w:t>
      </w:r>
      <w:r w:rsidR="00D7739F">
        <w:t>these</w:t>
      </w:r>
      <w:r w:rsidR="00A16548">
        <w:t xml:space="preserve"> freedom</w:t>
      </w:r>
      <w:r w:rsidR="00D7739F">
        <w:t>s</w:t>
      </w:r>
      <w:r w:rsidR="00A16548">
        <w:t xml:space="preserve">. </w:t>
      </w:r>
      <w:r w:rsidR="00D7739F">
        <w:t xml:space="preserve">In contrast, </w:t>
      </w:r>
      <w:r w:rsidR="00BE7EE2">
        <w:t xml:space="preserve">all of </w:t>
      </w:r>
      <w:r w:rsidR="00A16548">
        <w:t xml:space="preserve">Cole’s </w:t>
      </w:r>
      <w:r w:rsidR="00D7739F">
        <w:t xml:space="preserve">Suzuki </w:t>
      </w:r>
      <w:r w:rsidR="00A16548">
        <w:t xml:space="preserve">students are held to a </w:t>
      </w:r>
      <w:r w:rsidR="008910F9">
        <w:t>matching</w:t>
      </w:r>
      <w:r w:rsidR="00A16548">
        <w:t xml:space="preserve"> set of</w:t>
      </w:r>
      <w:r w:rsidR="00D7739F">
        <w:t xml:space="preserve"> standards </w:t>
      </w:r>
      <w:r w:rsidR="006F74A3">
        <w:t>(</w:t>
      </w:r>
      <w:r w:rsidR="00D7739F">
        <w:t>regarding</w:t>
      </w:r>
      <w:r w:rsidR="00A16548">
        <w:t xml:space="preserve"> learning attitudes, </w:t>
      </w:r>
      <w:r w:rsidR="0041742D">
        <w:t>technical skills, practice routines</w:t>
      </w:r>
      <w:r w:rsidR="006F74A3">
        <w:t xml:space="preserve">, and </w:t>
      </w:r>
      <w:r w:rsidR="00B12891">
        <w:t>otherwise</w:t>
      </w:r>
      <w:r w:rsidR="006F74A3">
        <w:t>)</w:t>
      </w:r>
      <w:r w:rsidR="0041742D">
        <w:t xml:space="preserve"> </w:t>
      </w:r>
      <w:r w:rsidR="006F74A3">
        <w:t>that</w:t>
      </w:r>
      <w:r w:rsidR="0041742D">
        <w:t xml:space="preserve"> complement the rigidity and </w:t>
      </w:r>
      <w:r w:rsidR="00622208">
        <w:t xml:space="preserve">uniformity of the method’s </w:t>
      </w:r>
      <w:r w:rsidR="00622208">
        <w:rPr>
          <w:i/>
        </w:rPr>
        <w:t>Werktreue</w:t>
      </w:r>
      <w:r w:rsidR="00622208">
        <w:rPr>
          <w:i/>
        </w:rPr>
        <w:softHyphen/>
      </w:r>
      <w:r w:rsidR="00622208">
        <w:rPr>
          <w:i/>
        </w:rPr>
        <w:softHyphen/>
      </w:r>
      <w:r w:rsidR="008910F9">
        <w:t xml:space="preserve">-compliant repertoire. </w:t>
      </w:r>
      <w:r w:rsidR="00DE7801">
        <w:t>Within</w:t>
      </w:r>
      <w:r w:rsidR="0079581B">
        <w:t xml:space="preserve"> </w:t>
      </w:r>
      <w:r w:rsidR="008910F9">
        <w:t>this</w:t>
      </w:r>
      <w:r w:rsidR="0079581B">
        <w:t xml:space="preserve"> Suzuki-oriented paradigm</w:t>
      </w:r>
      <w:r w:rsidR="00BF1A7F">
        <w:t>,</w:t>
      </w:r>
      <w:r w:rsidR="00EE3F69">
        <w:t xml:space="preserve"> differences in natural abilities</w:t>
      </w:r>
      <w:r w:rsidR="00BF1A7F">
        <w:t xml:space="preserve"> </w:t>
      </w:r>
      <w:r w:rsidR="00DB286A">
        <w:t xml:space="preserve">only present as </w:t>
      </w:r>
      <w:r w:rsidR="00B12891">
        <w:t>longer or shorter amounts</w:t>
      </w:r>
      <w:r w:rsidR="00DB286A">
        <w:t xml:space="preserve"> of time mastering each step</w:t>
      </w:r>
      <w:r w:rsidR="00EE3F69">
        <w:t xml:space="preserve">; </w:t>
      </w:r>
      <w:r w:rsidR="0079581B">
        <w:t xml:space="preserve">Cole takes it upon herself to </w:t>
      </w:r>
      <w:r w:rsidR="00B12891">
        <w:t>enable</w:t>
      </w:r>
      <w:r w:rsidR="0079581B">
        <w:t xml:space="preserve"> each student </w:t>
      </w:r>
      <w:r w:rsidR="00B12891">
        <w:t xml:space="preserve">to </w:t>
      </w:r>
      <w:r w:rsidR="002130D7">
        <w:t>perform Twinkl</w:t>
      </w:r>
      <w:r w:rsidR="00251FB5">
        <w:t xml:space="preserve">e, and every subsequent piece, with </w:t>
      </w:r>
      <w:r w:rsidR="00357839">
        <w:t>a precisely calibrated</w:t>
      </w:r>
      <w:r w:rsidR="00251FB5">
        <w:t xml:space="preserve"> posture, accurate</w:t>
      </w:r>
      <w:r w:rsidR="00316AF3">
        <w:t xml:space="preserve"> inton</w:t>
      </w:r>
      <w:r w:rsidR="004F69A0">
        <w:t>ation, a clear tone, and expressive dynamics.</w:t>
      </w:r>
    </w:p>
    <w:p w14:paraId="40801F13" w14:textId="52E7CB09" w:rsidR="00A240F4" w:rsidRPr="004D21DC" w:rsidRDefault="00494184" w:rsidP="00A504B4">
      <w:pPr>
        <w:spacing w:line="480" w:lineRule="auto"/>
      </w:pPr>
      <w:r>
        <w:tab/>
        <w:t>In the following sections</w:t>
      </w:r>
      <w:r w:rsidR="004F69A0">
        <w:t>, I</w:t>
      </w:r>
      <w:r w:rsidR="00A240F4">
        <w:t xml:space="preserve"> </w:t>
      </w:r>
      <w:r w:rsidR="001A553B">
        <w:t xml:space="preserve">examine these </w:t>
      </w:r>
      <w:r w:rsidR="002F6A70">
        <w:t xml:space="preserve">beginning </w:t>
      </w:r>
      <w:r w:rsidR="00F936EB">
        <w:t xml:space="preserve">stages </w:t>
      </w:r>
      <w:r w:rsidR="002F6A70">
        <w:t xml:space="preserve">of </w:t>
      </w:r>
      <w:r w:rsidR="00581A4D">
        <w:t>each teacher’s approach</w:t>
      </w:r>
      <w:r w:rsidR="001A553B">
        <w:t xml:space="preserve"> in greater detail</w:t>
      </w:r>
      <w:r w:rsidR="00B12891">
        <w:t xml:space="preserve"> </w:t>
      </w:r>
      <w:r w:rsidR="00581A4D">
        <w:t>through a close analysis of</w:t>
      </w:r>
      <w:r w:rsidR="00844EF2">
        <w:t xml:space="preserve"> videos </w:t>
      </w:r>
      <w:r w:rsidR="00B12891">
        <w:t>that chronicle</w:t>
      </w:r>
      <w:r w:rsidR="00844EF2">
        <w:t xml:space="preserve"> two lessons: </w:t>
      </w:r>
      <w:r w:rsidR="00B12891">
        <w:t xml:space="preserve">the first with </w:t>
      </w:r>
      <w:r w:rsidR="00F91EC8">
        <w:t xml:space="preserve">Ronda </w:t>
      </w:r>
      <w:r w:rsidR="00844EF2">
        <w:t>Cole’s student Eliza (5</w:t>
      </w:r>
      <w:r w:rsidR="00255630">
        <w:t xml:space="preserve"> years old</w:t>
      </w:r>
      <w:r w:rsidR="00844EF2">
        <w:t>) and</w:t>
      </w:r>
      <w:r w:rsidR="00B12891">
        <w:t xml:space="preserve"> the second with</w:t>
      </w:r>
      <w:r w:rsidR="00F91EC8">
        <w:t xml:space="preserve"> Pam</w:t>
      </w:r>
      <w:r w:rsidR="00844EF2">
        <w:t xml:space="preserve"> Wiley’s student Zoe (12</w:t>
      </w:r>
      <w:r w:rsidR="00255630">
        <w:t xml:space="preserve"> years old</w:t>
      </w:r>
      <w:r w:rsidR="00844EF2">
        <w:t>).</w:t>
      </w:r>
      <w:r w:rsidR="008779D3">
        <w:t xml:space="preserve"> </w:t>
      </w:r>
      <w:r w:rsidR="00EF1561">
        <w:t>As discussed above,</w:t>
      </w:r>
      <w:r w:rsidR="00AF314F">
        <w:t xml:space="preserve"> my analysis of the music and the talk conta</w:t>
      </w:r>
      <w:r w:rsidR="00B656B7">
        <w:t>ined in the lesson</w:t>
      </w:r>
      <w:r w:rsidR="00B12891">
        <w:t xml:space="preserve"> unfolds as a narrative account, as Erickson and others have discussed.</w:t>
      </w:r>
      <w:r w:rsidR="00B656B7">
        <w:t xml:space="preserve"> </w:t>
      </w:r>
      <w:r w:rsidR="00F936EB">
        <w:t xml:space="preserve">In the course of each of these lessons, </w:t>
      </w:r>
      <w:r w:rsidR="000110F1">
        <w:t xml:space="preserve">both </w:t>
      </w:r>
      <w:r w:rsidR="00844EF2">
        <w:t>girls</w:t>
      </w:r>
      <w:r w:rsidR="00F936EB">
        <w:t xml:space="preserve"> will play their</w:t>
      </w:r>
      <w:r w:rsidR="00D74027">
        <w:t xml:space="preserve"> first note</w:t>
      </w:r>
      <w:r w:rsidR="008F7CE1">
        <w:t xml:space="preserve"> on the violin</w:t>
      </w:r>
      <w:r w:rsidR="00D74027">
        <w:t xml:space="preserve">. While </w:t>
      </w:r>
      <w:r w:rsidR="008F7CE1">
        <w:t>Zoe</w:t>
      </w:r>
      <w:r w:rsidR="00780206">
        <w:t xml:space="preserve"> </w:t>
      </w:r>
      <w:r w:rsidR="00D74027">
        <w:t>played this note in a matter of minutes</w:t>
      </w:r>
      <w:r w:rsidR="00F936EB">
        <w:t xml:space="preserve"> after </w:t>
      </w:r>
      <w:r w:rsidR="00780206">
        <w:t>she and her parents met</w:t>
      </w:r>
      <w:r w:rsidR="00F936EB">
        <w:t xml:space="preserve"> </w:t>
      </w:r>
      <w:r w:rsidR="00780206">
        <w:t>Wiley</w:t>
      </w:r>
      <w:r w:rsidR="00F936EB">
        <w:t>,</w:t>
      </w:r>
      <w:r w:rsidR="00D74027">
        <w:t xml:space="preserve"> </w:t>
      </w:r>
      <w:r w:rsidR="00780206">
        <w:t>Eliza</w:t>
      </w:r>
      <w:r w:rsidR="00D056EB">
        <w:t xml:space="preserve"> </w:t>
      </w:r>
      <w:r>
        <w:t>had almost reached</w:t>
      </w:r>
      <w:r w:rsidR="00D056EB">
        <w:t xml:space="preserve"> the end of her second lesson, after months of preparatory observations, parent preparation, and </w:t>
      </w:r>
      <w:r w:rsidR="00A7502F">
        <w:t>at-home listening.</w:t>
      </w:r>
      <w:r w:rsidR="00A7502F">
        <w:rPr>
          <w:rStyle w:val="FootnoteReference"/>
        </w:rPr>
        <w:footnoteReference w:id="102"/>
      </w:r>
    </w:p>
    <w:p w14:paraId="31B72D31" w14:textId="1B680760" w:rsidR="001E79D4" w:rsidRDefault="001E79D4" w:rsidP="00A504B4">
      <w:pPr>
        <w:pStyle w:val="Heading2"/>
        <w:spacing w:line="480" w:lineRule="auto"/>
      </w:pPr>
      <w:bookmarkStart w:id="8" w:name="_Toc514491433"/>
      <w:r>
        <w:t>Eliza</w:t>
      </w:r>
      <w:bookmarkEnd w:id="8"/>
    </w:p>
    <w:p w14:paraId="00EFBFB3" w14:textId="3D193111" w:rsidR="001E79D4" w:rsidRDefault="008C5E78" w:rsidP="0079601B">
      <w:pPr>
        <w:spacing w:line="480" w:lineRule="auto"/>
        <w:ind w:firstLine="720"/>
      </w:pPr>
      <w:r>
        <w:t>L</w:t>
      </w:r>
      <w:r w:rsidR="00EA6540">
        <w:t>ike</w:t>
      </w:r>
      <w:r w:rsidR="00B12891">
        <w:t xml:space="preserve"> every lesson in Cole’s studio (</w:t>
      </w:r>
      <w:r w:rsidR="00C72453">
        <w:t xml:space="preserve">regardless of whether </w:t>
      </w:r>
      <w:r w:rsidR="00B03387">
        <w:t>its focus is</w:t>
      </w:r>
      <w:r w:rsidR="00E535D5">
        <w:t xml:space="preserve"> Twinkle </w:t>
      </w:r>
      <w:r w:rsidR="002969F2">
        <w:t>o</w:t>
      </w:r>
      <w:r w:rsidR="00EA6540">
        <w:t>r Tchaikovsky’s violin concerto</w:t>
      </w:r>
      <w:r w:rsidR="00B12891">
        <w:t>)</w:t>
      </w:r>
      <w:r>
        <w:t>, Eliza’s</w:t>
      </w:r>
      <w:r w:rsidR="00FE15DA">
        <w:t xml:space="preserve"> second</w:t>
      </w:r>
      <w:r>
        <w:t xml:space="preserve"> lesson began </w:t>
      </w:r>
      <w:r w:rsidR="00EA6540">
        <w:t xml:space="preserve">with the sound of an A-440 emanating from </w:t>
      </w:r>
      <w:r w:rsidR="006340E9">
        <w:t>the</w:t>
      </w:r>
      <w:r w:rsidR="00EA6540">
        <w:t xml:space="preserve"> tuner-metronome</w:t>
      </w:r>
      <w:r w:rsidR="006340E9">
        <w:t xml:space="preserve"> </w:t>
      </w:r>
      <w:r w:rsidR="00B12891">
        <w:t>sitting</w:t>
      </w:r>
      <w:r w:rsidR="006340E9">
        <w:t xml:space="preserve"> by the teacher’s chair</w:t>
      </w:r>
      <w:r w:rsidR="00EA6540">
        <w:t xml:space="preserve">. </w:t>
      </w:r>
      <w:r w:rsidR="00E5753C">
        <w:t xml:space="preserve">Like all </w:t>
      </w:r>
      <w:r w:rsidR="00C54A4D">
        <w:t xml:space="preserve">of Cole’s </w:t>
      </w:r>
      <w:r w:rsidR="00E5753C">
        <w:t>beginners</w:t>
      </w:r>
      <w:r w:rsidR="00DB6463">
        <w:t>,</w:t>
      </w:r>
      <w:r w:rsidR="00C54A6F">
        <w:t xml:space="preserve"> Eliza </w:t>
      </w:r>
      <w:r w:rsidR="00794A93">
        <w:t xml:space="preserve">is asked to sing A before </w:t>
      </w:r>
      <w:r w:rsidR="003758CE">
        <w:t>hearing</w:t>
      </w:r>
      <w:r w:rsidR="00794A93">
        <w:t xml:space="preserve"> the </w:t>
      </w:r>
      <w:r w:rsidR="00E5753C">
        <w:t xml:space="preserve">reference </w:t>
      </w:r>
      <w:r w:rsidR="006B0A32">
        <w:t>note</w:t>
      </w:r>
      <w:r w:rsidR="00E5753C">
        <w:t>, a</w:t>
      </w:r>
      <w:r w:rsidR="003758CE">
        <w:t xml:space="preserve"> daily</w:t>
      </w:r>
      <w:r w:rsidR="00E5753C">
        <w:t xml:space="preserve"> practice that </w:t>
      </w:r>
      <w:r w:rsidR="00DB6463">
        <w:t xml:space="preserve">results in almost 100% of Cole’s </w:t>
      </w:r>
      <w:r w:rsidR="004D3F60">
        <w:t>students developing a sense of perfect pitch</w:t>
      </w:r>
      <w:r w:rsidR="0016588F">
        <w:t>—</w:t>
      </w:r>
      <w:r w:rsidR="00044A00">
        <w:t>one of the most common signifiers associated with innate talent</w:t>
      </w:r>
      <w:r w:rsidR="004D3F60">
        <w:t>.</w:t>
      </w:r>
      <w:r w:rsidR="004D3F60">
        <w:rPr>
          <w:rStyle w:val="FootnoteReference"/>
        </w:rPr>
        <w:footnoteReference w:id="103"/>
      </w:r>
      <w:r w:rsidR="003758CE">
        <w:t xml:space="preserve"> </w:t>
      </w:r>
      <w:r w:rsidR="004B65EB">
        <w:t xml:space="preserve">After </w:t>
      </w:r>
      <w:r w:rsidR="000D1BB4">
        <w:t xml:space="preserve">starting out </w:t>
      </w:r>
      <w:r w:rsidR="00845EFB">
        <w:t>slightly</w:t>
      </w:r>
      <w:r w:rsidR="004B65EB">
        <w:t xml:space="preserve"> </w:t>
      </w:r>
      <w:r w:rsidR="00B12891">
        <w:t>sharp</w:t>
      </w:r>
      <w:r w:rsidR="004B65EB">
        <w:t xml:space="preserve">, </w:t>
      </w:r>
      <w:r w:rsidR="00044A00">
        <w:t xml:space="preserve">Eliza </w:t>
      </w:r>
      <w:r w:rsidR="00CC14DC">
        <w:t>adjusts her voice to reach</w:t>
      </w:r>
      <w:r w:rsidR="000D1BB4">
        <w:t xml:space="preserve"> an A</w:t>
      </w:r>
      <w:r w:rsidR="00B03387">
        <w:t xml:space="preserve">, </w:t>
      </w:r>
      <w:r w:rsidR="00DC38A1">
        <w:t>smiling</w:t>
      </w:r>
      <w:r w:rsidR="004B65EB">
        <w:t xml:space="preserve"> </w:t>
      </w:r>
      <w:r w:rsidR="00845EFB">
        <w:t>while she sings</w:t>
      </w:r>
      <w:r w:rsidR="00F60CF5">
        <w:t xml:space="preserve"> as</w:t>
      </w:r>
      <w:r w:rsidR="004B65EB">
        <w:t xml:space="preserve"> Cole turns on the tuner</w:t>
      </w:r>
      <w:r w:rsidR="00256D8B">
        <w:t xml:space="preserve"> </w:t>
      </w:r>
      <w:r w:rsidR="000D1BB4">
        <w:t>and s</w:t>
      </w:r>
      <w:r w:rsidR="00F60CF5">
        <w:t xml:space="preserve">houts “Hurray!” </w:t>
      </w:r>
      <w:r w:rsidR="00845EFB">
        <w:t>to celebrate</w:t>
      </w:r>
      <w:r w:rsidR="00F60CF5">
        <w:t xml:space="preserve"> her </w:t>
      </w:r>
      <w:r w:rsidR="000D1BB4">
        <w:t>success</w:t>
      </w:r>
      <w:r w:rsidR="00F60CF5">
        <w:t xml:space="preserve"> </w:t>
      </w:r>
      <w:r w:rsidR="00CC14DC">
        <w:t>at</w:t>
      </w:r>
      <w:r w:rsidR="00F60CF5">
        <w:t xml:space="preserve"> </w:t>
      </w:r>
      <w:r w:rsidR="00CC14DC">
        <w:t xml:space="preserve">this </w:t>
      </w:r>
      <w:r w:rsidR="00F60CF5">
        <w:t>task</w:t>
      </w:r>
      <w:r w:rsidR="000D1BB4">
        <w:t xml:space="preserve">. </w:t>
      </w:r>
      <w:r w:rsidR="00CC14DC">
        <w:t>As Cole</w:t>
      </w:r>
      <w:r w:rsidR="000D1BB4">
        <w:t xml:space="preserve"> </w:t>
      </w:r>
      <w:r w:rsidR="00F60CF5">
        <w:t>reminds</w:t>
      </w:r>
      <w:r w:rsidR="004C35F8">
        <w:t xml:space="preserve"> the </w:t>
      </w:r>
      <w:r w:rsidR="00880740">
        <w:t>5-year-old</w:t>
      </w:r>
      <w:r w:rsidR="004C35F8">
        <w:t xml:space="preserve">, </w:t>
      </w:r>
      <w:r w:rsidR="00CC14DC">
        <w:t xml:space="preserve">singing A </w:t>
      </w:r>
      <w:r w:rsidR="004C35F8">
        <w:t>had been</w:t>
      </w:r>
      <w:r w:rsidR="00F60CF5">
        <w:t xml:space="preserve"> the first part of her homework, and she had accomplished it. </w:t>
      </w:r>
    </w:p>
    <w:p w14:paraId="499283B4" w14:textId="77777777" w:rsidR="00101DCF" w:rsidRDefault="00101DCF" w:rsidP="00101DCF">
      <w:pPr>
        <w:spacing w:line="276" w:lineRule="auto"/>
        <w:jc w:val="center"/>
      </w:pPr>
      <w:r>
        <w:rPr>
          <w:noProof/>
        </w:rPr>
        <w:drawing>
          <wp:inline distT="0" distB="0" distL="0" distR="0" wp14:anchorId="0E4023DE" wp14:editId="4DACAE13">
            <wp:extent cx="2510155" cy="3852319"/>
            <wp:effectExtent l="25400" t="25400" r="29845" b="34290"/>
            <wp:docPr id="10" name="Picture 10" descr="Macintosh HD:Users:lindsaywright:Desktop:Screen Shot 2018-05-16 at 4.50.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indsaywright:Desktop:Screen Shot 2018-05-16 at 4.50.18 PM.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14100"/>
                    <a:stretch/>
                  </pic:blipFill>
                  <pic:spPr bwMode="auto">
                    <a:xfrm>
                      <a:off x="0" y="0"/>
                      <a:ext cx="2511515" cy="3854406"/>
                    </a:xfrm>
                    <a:prstGeom prst="rect">
                      <a:avLst/>
                    </a:prstGeom>
                    <a:noFill/>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t xml:space="preserve">            </w:t>
      </w:r>
      <w:r>
        <w:rPr>
          <w:noProof/>
        </w:rPr>
        <w:drawing>
          <wp:inline distT="0" distB="0" distL="0" distR="0" wp14:anchorId="749EF21B" wp14:editId="10BAE288">
            <wp:extent cx="2544554" cy="3868735"/>
            <wp:effectExtent l="25400" t="25400" r="20955" b="17780"/>
            <wp:docPr id="11" name="Picture 11" descr="Macintosh HD:Users:lindsaywright:Desktop:Screen Shot 2018-05-16 at 4.53.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indsaywright:Desktop:Screen Shot 2018-05-16 at 4.53.53 PM.png"/>
                    <pic:cNvPicPr>
                      <a:picLocks noChangeAspect="1" noChangeArrowheads="1"/>
                    </pic:cNvPicPr>
                  </pic:nvPicPr>
                  <pic:blipFill rotWithShape="1">
                    <a:blip r:embed="rId18">
                      <a:extLst>
                        <a:ext uri="{28A0092B-C50C-407E-A947-70E740481C1C}">
                          <a14:useLocalDpi xmlns:a14="http://schemas.microsoft.com/office/drawing/2010/main" val="0"/>
                        </a:ext>
                      </a:extLst>
                    </a:blip>
                    <a:srcRect t="14114"/>
                    <a:stretch/>
                  </pic:blipFill>
                  <pic:spPr bwMode="auto">
                    <a:xfrm>
                      <a:off x="0" y="0"/>
                      <a:ext cx="2545382" cy="3869994"/>
                    </a:xfrm>
                    <a:prstGeom prst="rect">
                      <a:avLst/>
                    </a:prstGeom>
                    <a:noFill/>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4D36E6E" w14:textId="77777777" w:rsidR="00101DCF" w:rsidRDefault="00101DCF" w:rsidP="00101DCF">
      <w:pPr>
        <w:spacing w:line="276" w:lineRule="auto"/>
        <w:ind w:firstLine="720"/>
        <w:rPr>
          <w:b/>
          <w:sz w:val="20"/>
        </w:rPr>
      </w:pPr>
      <w:r>
        <w:rPr>
          <w:b/>
          <w:sz w:val="20"/>
        </w:rPr>
        <w:t xml:space="preserve">    </w:t>
      </w:r>
      <w:r w:rsidRPr="004602BE">
        <w:rPr>
          <w:b/>
          <w:sz w:val="20"/>
        </w:rPr>
        <w:t xml:space="preserve">Figure </w:t>
      </w:r>
      <w:r>
        <w:rPr>
          <w:b/>
          <w:sz w:val="20"/>
        </w:rPr>
        <w:t>6. Making a foot chart</w:t>
      </w:r>
      <w:r>
        <w:rPr>
          <w:b/>
          <w:sz w:val="20"/>
        </w:rPr>
        <w:tab/>
      </w:r>
      <w:r>
        <w:rPr>
          <w:b/>
          <w:sz w:val="20"/>
        </w:rPr>
        <w:tab/>
      </w:r>
      <w:r>
        <w:rPr>
          <w:b/>
          <w:sz w:val="20"/>
        </w:rPr>
        <w:tab/>
        <w:t>Figure 7. Eliza’s first note using bow and violin</w:t>
      </w:r>
    </w:p>
    <w:p w14:paraId="6C914475" w14:textId="77777777" w:rsidR="00101DCF" w:rsidRDefault="00101DCF" w:rsidP="00101DCF">
      <w:pPr>
        <w:spacing w:line="276" w:lineRule="auto"/>
        <w:ind w:firstLine="720"/>
        <w:rPr>
          <w:b/>
          <w:sz w:val="20"/>
        </w:rPr>
      </w:pPr>
    </w:p>
    <w:p w14:paraId="13595268" w14:textId="05D4A389" w:rsidR="00893246" w:rsidRPr="00101DCF" w:rsidRDefault="00E8786E" w:rsidP="00101DCF">
      <w:pPr>
        <w:spacing w:line="480" w:lineRule="auto"/>
        <w:ind w:firstLine="720"/>
        <w:rPr>
          <w:rFonts w:eastAsia="Calibri" w:cs="Calibri"/>
          <w:color w:val="000000"/>
        </w:rPr>
      </w:pPr>
      <w:r>
        <w:t>The</w:t>
      </w:r>
      <w:r w:rsidR="00DC38A1">
        <w:t xml:space="preserve"> </w:t>
      </w:r>
      <w:r w:rsidR="004C35F8">
        <w:t xml:space="preserve">next </w:t>
      </w:r>
      <w:r w:rsidR="001C7089">
        <w:t>task in Eliza’s lesson</w:t>
      </w:r>
      <w:r w:rsidR="00656E1E">
        <w:t xml:space="preserve"> </w:t>
      </w:r>
      <w:r w:rsidR="006D2112">
        <w:t>would not become</w:t>
      </w:r>
      <w:r w:rsidR="00656E1E">
        <w:t xml:space="preserve"> a regular occurrence</w:t>
      </w:r>
      <w:r w:rsidR="006D2112">
        <w:t xml:space="preserve">, though it affects </w:t>
      </w:r>
      <w:r w:rsidR="00D66229">
        <w:t xml:space="preserve">every </w:t>
      </w:r>
      <w:r w:rsidR="00845EFB">
        <w:t>subsequent moment of her time in Cole’s studio</w:t>
      </w:r>
      <w:r w:rsidR="00E5566C">
        <w:t>.</w:t>
      </w:r>
      <w:r w:rsidR="001837E7">
        <w:rPr>
          <w:rStyle w:val="FootnoteReference"/>
        </w:rPr>
        <w:footnoteReference w:id="104"/>
      </w:r>
      <w:r w:rsidR="00E5566C">
        <w:t xml:space="preserve"> Leaving</w:t>
      </w:r>
      <w:r w:rsidR="00656E1E">
        <w:t xml:space="preserve"> her chair, Cole takes a poster-</w:t>
      </w:r>
      <w:r w:rsidR="00E5566C">
        <w:t xml:space="preserve">board </w:t>
      </w:r>
      <w:r w:rsidR="001C7089">
        <w:t>the family</w:t>
      </w:r>
      <w:r w:rsidR="00E5566C">
        <w:t xml:space="preserve"> had brought and </w:t>
      </w:r>
      <w:r w:rsidR="006E6AA2">
        <w:t>helps</w:t>
      </w:r>
      <w:r w:rsidR="00E5566C">
        <w:t xml:space="preserve"> Eliza make a </w:t>
      </w:r>
      <w:r w:rsidR="006E6AA2">
        <w:t xml:space="preserve">foot chart (figure 6). </w:t>
      </w:r>
      <w:r w:rsidR="00620B24">
        <w:t xml:space="preserve">With </w:t>
      </w:r>
      <w:r w:rsidR="00656E1E">
        <w:t>the girl’s</w:t>
      </w:r>
      <w:r w:rsidR="00620B24">
        <w:t xml:space="preserve"> </w:t>
      </w:r>
      <w:r w:rsidR="001C7089">
        <w:t>assistance</w:t>
      </w:r>
      <w:r w:rsidR="00620B24">
        <w:t>—</w:t>
      </w:r>
      <w:r w:rsidR="006E3671">
        <w:t>helping</w:t>
      </w:r>
      <w:r w:rsidR="001C7089">
        <w:t xml:space="preserve"> </w:t>
      </w:r>
      <w:r w:rsidR="00656E1E">
        <w:t>her</w:t>
      </w:r>
      <w:r w:rsidR="001C7089">
        <w:t xml:space="preserve"> gain </w:t>
      </w:r>
      <w:r w:rsidR="00AD4FC2">
        <w:t>an</w:t>
      </w:r>
      <w:r w:rsidR="001C7089">
        <w:t xml:space="preserve"> </w:t>
      </w:r>
      <w:r w:rsidR="00AD4FC2">
        <w:t xml:space="preserve">attachment to and </w:t>
      </w:r>
      <w:r w:rsidR="001C7089">
        <w:t xml:space="preserve">responsibility for the chart she will use for </w:t>
      </w:r>
      <w:r w:rsidR="00AD4FC2">
        <w:t>her</w:t>
      </w:r>
      <w:r w:rsidR="001C7089">
        <w:t xml:space="preserve"> first months of lessons—Cole traces the student’s feet in their “resting”</w:t>
      </w:r>
      <w:r w:rsidR="006E3671">
        <w:t xml:space="preserve"> (red) </w:t>
      </w:r>
      <w:r w:rsidR="001C7089">
        <w:t>and “playing”</w:t>
      </w:r>
      <w:r w:rsidR="006E3671">
        <w:t xml:space="preserve"> (green)</w:t>
      </w:r>
      <w:r w:rsidR="001C7089">
        <w:t xml:space="preserve"> positions, as well as </w:t>
      </w:r>
      <w:r w:rsidR="00656E1E">
        <w:t xml:space="preserve">making </w:t>
      </w:r>
      <w:r w:rsidR="001C7089">
        <w:t xml:space="preserve">an outline of her violin to </w:t>
      </w:r>
      <w:r w:rsidR="00845EFB">
        <w:t>visualize</w:t>
      </w:r>
      <w:r w:rsidR="001C7089">
        <w:t xml:space="preserve"> the angle at which she </w:t>
      </w:r>
      <w:r w:rsidR="006E3671">
        <w:t>will tuck</w:t>
      </w:r>
      <w:r w:rsidR="001C7089">
        <w:t xml:space="preserve"> it under her left arm </w:t>
      </w:r>
      <w:r w:rsidR="006E3671">
        <w:t>when she is not playing</w:t>
      </w:r>
      <w:r w:rsidR="001C7089">
        <w:t xml:space="preserve">. </w:t>
      </w:r>
      <w:r w:rsidR="0016588F">
        <w:t>“</w:t>
      </w:r>
      <w:r w:rsidR="0016588F" w:rsidRPr="000326C0">
        <w:rPr>
          <w:rFonts w:eastAsia="Calibri" w:cs="Calibri"/>
          <w:color w:val="000000"/>
        </w:rPr>
        <w:t>Okay there's</w:t>
      </w:r>
      <w:r w:rsidR="00845EFB">
        <w:rPr>
          <w:rFonts w:eastAsia="Calibri" w:cs="Calibri"/>
          <w:color w:val="000000"/>
        </w:rPr>
        <w:t xml:space="preserve"> your red and green. And I kind of</w:t>
      </w:r>
      <w:r w:rsidR="0016588F" w:rsidRPr="000326C0">
        <w:rPr>
          <w:rFonts w:eastAsia="Calibri" w:cs="Calibri"/>
          <w:color w:val="000000"/>
        </w:rPr>
        <w:t xml:space="preserve"> like that there because the resting position is when the feet are in the red</w:t>
      </w:r>
      <w:r w:rsidR="0016588F">
        <w:rPr>
          <w:rFonts w:eastAsia="Calibri" w:cs="Calibri"/>
          <w:color w:val="000000"/>
        </w:rPr>
        <w:t xml:space="preserve">.” </w:t>
      </w:r>
      <w:r w:rsidR="00AD4FC2">
        <w:t xml:space="preserve">On the other </w:t>
      </w:r>
      <w:r w:rsidR="001C7089">
        <w:t xml:space="preserve">edge of the chart, Cole outlines the toes of </w:t>
      </w:r>
      <w:r w:rsidR="006E3671">
        <w:t>her own feet</w:t>
      </w:r>
      <w:r w:rsidR="001C7089">
        <w:t xml:space="preserve"> as well, not only </w:t>
      </w:r>
      <w:r w:rsidR="00223402">
        <w:t>symbolizing</w:t>
      </w:r>
      <w:r w:rsidR="001C7089">
        <w:t xml:space="preserve"> </w:t>
      </w:r>
      <w:r w:rsidR="00656E1E">
        <w:t>her</w:t>
      </w:r>
      <w:r w:rsidR="006E3671">
        <w:t xml:space="preserve"> intimate</w:t>
      </w:r>
      <w:r w:rsidR="001C7089">
        <w:t xml:space="preserve"> involvement in </w:t>
      </w:r>
      <w:r w:rsidR="006E3671">
        <w:t xml:space="preserve">these first literal and figurative steps of </w:t>
      </w:r>
      <w:r w:rsidR="00656E1E">
        <w:t>Eliza’s</w:t>
      </w:r>
      <w:r w:rsidR="006E3671">
        <w:t xml:space="preserve"> playing experience</w:t>
      </w:r>
      <w:r w:rsidR="001C7089">
        <w:t>, but</w:t>
      </w:r>
      <w:r w:rsidR="00656E1E">
        <w:t xml:space="preserve"> also</w:t>
      </w:r>
      <w:r w:rsidR="001C7089">
        <w:t xml:space="preserve"> </w:t>
      </w:r>
      <w:r w:rsidR="00656E1E">
        <w:t>establishing</w:t>
      </w:r>
      <w:r w:rsidR="001C7089">
        <w:t xml:space="preserve"> the </w:t>
      </w:r>
      <w:r w:rsidR="006E3671">
        <w:t>proximity</w:t>
      </w:r>
      <w:r w:rsidR="001C7089">
        <w:t xml:space="preserve"> </w:t>
      </w:r>
      <w:r w:rsidR="006E3671">
        <w:t xml:space="preserve">and angle </w:t>
      </w:r>
      <w:r w:rsidR="001C7089">
        <w:t xml:space="preserve">at which </w:t>
      </w:r>
      <w:r w:rsidR="00AD4FC2">
        <w:t>the girl</w:t>
      </w:r>
      <w:r w:rsidR="00656E1E">
        <w:t xml:space="preserve"> will stand in front of her from that point onwards.</w:t>
      </w:r>
      <w:r w:rsidR="006E3671">
        <w:t xml:space="preserve"> </w:t>
      </w:r>
      <w:r w:rsidR="00656E1E">
        <w:t>This</w:t>
      </w:r>
      <w:r w:rsidR="006E3671">
        <w:t xml:space="preserve"> proximity allows Cole to reach out and adjust Eliza’s feet and knee</w:t>
      </w:r>
      <w:r w:rsidR="00656E1E">
        <w:t xml:space="preserve"> joint</w:t>
      </w:r>
      <w:r w:rsidR="006E3671">
        <w:t>s, the angle of her</w:t>
      </w:r>
      <w:r w:rsidR="00AD4FC2">
        <w:t xml:space="preserve"> hips, shoulders, and head, and, later, </w:t>
      </w:r>
      <w:r w:rsidR="006E3671">
        <w:t xml:space="preserve">her bow hold and violin </w:t>
      </w:r>
      <w:r w:rsidR="00656E1E">
        <w:t xml:space="preserve">position, </w:t>
      </w:r>
      <w:r w:rsidR="00A251F1">
        <w:t>helping</w:t>
      </w:r>
      <w:r w:rsidR="00656E1E">
        <w:t xml:space="preserve"> her </w:t>
      </w:r>
      <w:r w:rsidR="00223402">
        <w:t>both feel and</w:t>
      </w:r>
      <w:r w:rsidR="00A251F1">
        <w:t xml:space="preserve"> consider </w:t>
      </w:r>
      <w:r w:rsidR="00656E1E">
        <w:t xml:space="preserve">the angles and </w:t>
      </w:r>
      <w:r w:rsidR="00223402">
        <w:t>sensations</w:t>
      </w:r>
      <w:r w:rsidR="00656E1E">
        <w:t xml:space="preserve"> of the standardized posture Cole has </w:t>
      </w:r>
      <w:r w:rsidR="00E62640">
        <w:t>refined</w:t>
      </w:r>
      <w:r w:rsidR="00656E1E">
        <w:t xml:space="preserve"> over the course of her </w:t>
      </w:r>
      <w:r w:rsidR="003D42CF">
        <w:t>teaching career</w:t>
      </w:r>
      <w:r w:rsidR="006E3671">
        <w:t xml:space="preserve">. </w:t>
      </w:r>
      <w:r w:rsidR="0016588F">
        <w:t xml:space="preserve">As she told Eliza, </w:t>
      </w:r>
      <w:r w:rsidR="003D49F1">
        <w:t>who looked</w:t>
      </w:r>
      <w:r w:rsidR="0016588F">
        <w:t xml:space="preserve"> on with</w:t>
      </w:r>
      <w:r w:rsidR="003D49F1">
        <w:t xml:space="preserve"> her</w:t>
      </w:r>
      <w:r w:rsidR="0016588F">
        <w:t xml:space="preserve"> full attention while pulling at her dress</w:t>
      </w:r>
      <w:r w:rsidR="00A87913">
        <w:t xml:space="preserve"> in excitement</w:t>
      </w:r>
      <w:r w:rsidR="0016588F">
        <w:t>, “t</w:t>
      </w:r>
      <w:r w:rsidR="0016588F" w:rsidRPr="000326C0">
        <w:rPr>
          <w:rFonts w:eastAsia="Calibri" w:cs="Calibri"/>
          <w:color w:val="000000"/>
        </w:rPr>
        <w:t xml:space="preserve">his is </w:t>
      </w:r>
      <w:r w:rsidR="0016588F" w:rsidRPr="00A414D5">
        <w:rPr>
          <w:rFonts w:eastAsia="Calibri" w:cs="Calibri"/>
          <w:i/>
          <w:color w:val="000000"/>
        </w:rPr>
        <w:t>your</w:t>
      </w:r>
      <w:r w:rsidR="00AD4FC2">
        <w:rPr>
          <w:rFonts w:eastAsia="Calibri" w:cs="Calibri"/>
          <w:color w:val="000000"/>
        </w:rPr>
        <w:t xml:space="preserve"> chart, but I'm kind of</w:t>
      </w:r>
      <w:r w:rsidR="0016588F" w:rsidRPr="000326C0">
        <w:rPr>
          <w:rFonts w:eastAsia="Calibri" w:cs="Calibri"/>
          <w:color w:val="000000"/>
        </w:rPr>
        <w:t xml:space="preserve"> part of it.</w:t>
      </w:r>
      <w:r w:rsidR="0016588F">
        <w:rPr>
          <w:rFonts w:eastAsia="Calibri" w:cs="Calibri"/>
          <w:color w:val="000000"/>
        </w:rPr>
        <w:t>”</w:t>
      </w:r>
    </w:p>
    <w:p w14:paraId="7BC62381" w14:textId="5AD97A95" w:rsidR="00962F7E" w:rsidRDefault="00962F7E" w:rsidP="00962F7E">
      <w:pPr>
        <w:spacing w:line="480" w:lineRule="auto"/>
        <w:ind w:firstLine="720"/>
      </w:pPr>
      <w:r>
        <w:t xml:space="preserve">This six-minute foot chart event was not simply a procedural necessity. Rather, it points to the level of attention and time Cole devotes to honing her students’ posture from the very start. As with every aspect of Cole’s teaching, the chart provides Eliza with multimodal opportunities to internalize the lesson it conveys: the positions of her feet are not only descriptively referred to as “resting” and “playing,” but are also color-coded, and carefully shaded in at home as a part of her practice; her feet are manually manipulated to match the chart by Cole and her mother, and Eliza will practice moving her feet on her own (while maintaining “soft,” unlocked knees) to the correct position repeatedly on a daily basis, until it becomes “easy” and entirely subconscious—seeming intuitive to an uninitiated observer. While I first judged Cole’s foot chart ritual to be an arbitrarily fastidious detail that delayed students’ playing experience, over time I observed how this procedure epitomizes Cole’s ideology of talent—which, as discussed above, she conceives instead as </w:t>
      </w:r>
      <w:r w:rsidR="00C06E56">
        <w:t>process-oriented</w:t>
      </w:r>
      <w:r>
        <w:t xml:space="preserve"> “talented learning.” For Cole, proficient violin playing that appears and feels easy does not begin with </w:t>
      </w:r>
      <w:r w:rsidR="00C06E56">
        <w:t xml:space="preserve">sounds, or </w:t>
      </w:r>
      <w:r>
        <w:t xml:space="preserve">the violin or the bow, but with attention to every angle of the body. By emphasizing the importance of her feet (and, as the remainder of the lesson illustrates, almost every other aspect of her posture) before Eliza attempts her first note, Cole ensures that the student’s body will become </w:t>
      </w:r>
      <w:r w:rsidR="00932B6D">
        <w:t xml:space="preserve">attuned and eventually </w:t>
      </w:r>
      <w:r>
        <w:t xml:space="preserve">habituated to the correct positions </w:t>
      </w:r>
      <w:r w:rsidR="00932B6D">
        <w:t>(rather than having to break “bad” habits later)</w:t>
      </w:r>
      <w:r>
        <w:t xml:space="preserve">, and that her first attempts to produce a sound will be successful. </w:t>
      </w:r>
    </w:p>
    <w:p w14:paraId="53431ED9" w14:textId="41CCA3D3" w:rsidR="001B1E9B" w:rsidRDefault="004D4369" w:rsidP="00A504B4">
      <w:pPr>
        <w:spacing w:line="480" w:lineRule="auto"/>
        <w:ind w:firstLine="720"/>
        <w:rPr>
          <w:rFonts w:eastAsia="Calibri" w:cs="Calibri"/>
          <w:color w:val="000000"/>
        </w:rPr>
      </w:pPr>
      <w:r>
        <w:t>After positioning Eliza on her new chart, Cole launches immediately into the next segment of the lesson. “</w:t>
      </w:r>
      <w:r w:rsidRPr="000326C0">
        <w:rPr>
          <w:rFonts w:eastAsia="Calibri" w:cs="Calibri"/>
          <w:color w:val="000000"/>
        </w:rPr>
        <w:t>Very good, okay. What song am I doing?</w:t>
      </w:r>
      <w:r>
        <w:rPr>
          <w:rFonts w:eastAsia="Calibri" w:cs="Calibri"/>
          <w:color w:val="000000"/>
        </w:rPr>
        <w:t>”</w:t>
      </w:r>
      <w:r>
        <w:t xml:space="preserve"> Eliza had also prepared for this </w:t>
      </w:r>
      <w:r w:rsidR="007761A1">
        <w:t>section</w:t>
      </w:r>
      <w:r>
        <w:t xml:space="preserve"> of the lesson at home</w:t>
      </w:r>
      <w:r w:rsidR="007761A1">
        <w:t>, and right</w:t>
      </w:r>
      <w:r>
        <w:t xml:space="preserve"> as Cole finishes clapping the rhythm of the first Twinkle variation, Eliza smiles and declares, “Mississippi Hot Dog!” </w:t>
      </w:r>
      <w:r w:rsidR="007761A1">
        <w:t>Another celebration of success</w:t>
      </w:r>
      <w:r>
        <w:t xml:space="preserve">. Rather than </w:t>
      </w:r>
      <w:r w:rsidR="00845EFB">
        <w:t>moving on</w:t>
      </w:r>
      <w:r w:rsidR="003F6279">
        <w:t xml:space="preserve"> to another rhythm</w:t>
      </w:r>
      <w:r w:rsidR="007761A1">
        <w:t xml:space="preserve">, Cole builds upon this achievement, </w:t>
      </w:r>
      <w:r w:rsidR="00845EFB">
        <w:t xml:space="preserve">connecting the rhythmic </w:t>
      </w:r>
      <w:r w:rsidR="00A33E6D">
        <w:t>sounds</w:t>
      </w:r>
      <w:r w:rsidR="00845EFB">
        <w:t xml:space="preserve"> </w:t>
      </w:r>
      <w:r w:rsidR="00932B6D">
        <w:t xml:space="preserve">the student recognized </w:t>
      </w:r>
      <w:r w:rsidR="00845EFB">
        <w:t>with its embodied counterpart</w:t>
      </w:r>
      <w:r w:rsidR="007761A1">
        <w:t xml:space="preserve"> by asking </w:t>
      </w:r>
      <w:r w:rsidR="00932B6D">
        <w:t>her</w:t>
      </w:r>
      <w:r w:rsidR="007761A1">
        <w:t xml:space="preserve"> to clap the rhythm</w:t>
      </w:r>
      <w:r w:rsidR="00932B6D">
        <w:t>,</w:t>
      </w:r>
      <w:r w:rsidR="007761A1">
        <w:t xml:space="preserve"> </w:t>
      </w:r>
      <w:r w:rsidR="00932B6D">
        <w:t>too</w:t>
      </w:r>
      <w:r>
        <w:t xml:space="preserve">. </w:t>
      </w:r>
      <w:r w:rsidR="00845EFB">
        <w:t xml:space="preserve">They chant together while clapping, </w:t>
      </w:r>
      <w:r>
        <w:t>“Mississippi Hot Dog.” After two repetitions, Cole introduces another layer of musicality to the exercise</w:t>
      </w:r>
      <w:r w:rsidR="00845EFB">
        <w:t xml:space="preserve"> by suggesting a different dynamic and the type of motion it requires</w:t>
      </w:r>
      <w:r>
        <w:t>, “</w:t>
      </w:r>
      <w:r w:rsidRPr="000326C0">
        <w:rPr>
          <w:rFonts w:eastAsia="Calibri" w:cs="Calibri"/>
          <w:color w:val="000000"/>
        </w:rPr>
        <w:t>Now do it small.</w:t>
      </w:r>
      <w:r>
        <w:rPr>
          <w:rFonts w:eastAsia="Calibri" w:cs="Calibri"/>
          <w:color w:val="000000"/>
        </w:rPr>
        <w:t xml:space="preserve">” They clap and chant softly, “Mississippi Hot Dog.” </w:t>
      </w:r>
      <w:r w:rsidR="007761A1">
        <w:rPr>
          <w:rFonts w:eastAsia="Calibri" w:cs="Calibri"/>
          <w:color w:val="000000"/>
        </w:rPr>
        <w:t xml:space="preserve">After </w:t>
      </w:r>
      <w:r w:rsidR="00932B6D">
        <w:rPr>
          <w:rFonts w:eastAsia="Calibri" w:cs="Calibri"/>
          <w:color w:val="000000"/>
        </w:rPr>
        <w:t>clapping</w:t>
      </w:r>
      <w:r w:rsidR="00845EFB">
        <w:rPr>
          <w:rFonts w:eastAsia="Calibri" w:cs="Calibri"/>
          <w:color w:val="000000"/>
        </w:rPr>
        <w:t xml:space="preserve"> a second</w:t>
      </w:r>
      <w:r w:rsidR="007761A1">
        <w:rPr>
          <w:rFonts w:eastAsia="Calibri" w:cs="Calibri"/>
          <w:color w:val="000000"/>
        </w:rPr>
        <w:t xml:space="preserve">, slightly </w:t>
      </w:r>
      <w:r w:rsidR="000D6833">
        <w:rPr>
          <w:rFonts w:eastAsia="Calibri" w:cs="Calibri"/>
          <w:color w:val="000000"/>
        </w:rPr>
        <w:t>more complicated</w:t>
      </w:r>
      <w:r w:rsidR="00845EFB">
        <w:rPr>
          <w:rFonts w:eastAsia="Calibri" w:cs="Calibri"/>
          <w:color w:val="000000"/>
        </w:rPr>
        <w:t xml:space="preserve"> rhythm</w:t>
      </w:r>
      <w:r>
        <w:rPr>
          <w:rFonts w:eastAsia="Calibri" w:cs="Calibri"/>
          <w:color w:val="000000"/>
        </w:rPr>
        <w:t>, “Stop, big bow, stop, big bow</w:t>
      </w:r>
      <w:r w:rsidR="00845EFB">
        <w:rPr>
          <w:rFonts w:eastAsia="Calibri" w:cs="Calibri"/>
          <w:color w:val="000000"/>
        </w:rPr>
        <w:t>,</w:t>
      </w:r>
      <w:r>
        <w:rPr>
          <w:rFonts w:eastAsia="Calibri" w:cs="Calibri"/>
          <w:color w:val="000000"/>
        </w:rPr>
        <w:t xml:space="preserve">” </w:t>
      </w:r>
      <w:r w:rsidR="000D6833">
        <w:rPr>
          <w:rFonts w:eastAsia="Calibri" w:cs="Calibri"/>
          <w:color w:val="000000"/>
        </w:rPr>
        <w:t>Cole asks Eliza for</w:t>
      </w:r>
      <w:r w:rsidR="00845EFB">
        <w:rPr>
          <w:rFonts w:eastAsia="Calibri" w:cs="Calibri"/>
          <w:color w:val="000000"/>
        </w:rPr>
        <w:t xml:space="preserve"> </w:t>
      </w:r>
      <w:r w:rsidR="007761A1">
        <w:rPr>
          <w:rFonts w:eastAsia="Calibri" w:cs="Calibri"/>
          <w:color w:val="000000"/>
        </w:rPr>
        <w:t>a more complex type</w:t>
      </w:r>
      <w:r w:rsidR="00845EFB">
        <w:rPr>
          <w:rFonts w:eastAsia="Calibri" w:cs="Calibri"/>
          <w:color w:val="000000"/>
        </w:rPr>
        <w:t xml:space="preserve"> of movement</w:t>
      </w:r>
      <w:r w:rsidR="007761A1">
        <w:rPr>
          <w:rFonts w:eastAsia="Calibri" w:cs="Calibri"/>
          <w:color w:val="000000"/>
        </w:rPr>
        <w:t xml:space="preserve">, taking her </w:t>
      </w:r>
      <w:r w:rsidR="00932B6D">
        <w:rPr>
          <w:rFonts w:eastAsia="Calibri" w:cs="Calibri"/>
          <w:color w:val="000000"/>
        </w:rPr>
        <w:t xml:space="preserve">right </w:t>
      </w:r>
      <w:r w:rsidR="007761A1">
        <w:rPr>
          <w:rFonts w:eastAsia="Calibri" w:cs="Calibri"/>
          <w:color w:val="000000"/>
        </w:rPr>
        <w:t>hand</w:t>
      </w:r>
      <w:r w:rsidR="00932B6D">
        <w:rPr>
          <w:rFonts w:eastAsia="Calibri" w:cs="Calibri"/>
          <w:color w:val="000000"/>
        </w:rPr>
        <w:t>, prompting her to remember the important details of her home practice assignment</w:t>
      </w:r>
      <w:r w:rsidR="007761A1">
        <w:rPr>
          <w:rFonts w:eastAsia="Calibri" w:cs="Calibri"/>
          <w:color w:val="000000"/>
        </w:rPr>
        <w:t>:</w:t>
      </w:r>
    </w:p>
    <w:p w14:paraId="7B697C5E" w14:textId="00F4645B" w:rsidR="00845EFB" w:rsidRPr="000326C0" w:rsidRDefault="000D6833" w:rsidP="00845EFB">
      <w:pPr>
        <w:ind w:left="1440" w:hanging="1440"/>
        <w:rPr>
          <w:rFonts w:eastAsia="Calibri" w:cs="Calibri"/>
          <w:color w:val="000000"/>
        </w:rPr>
      </w:pPr>
      <w:r>
        <w:rPr>
          <w:rFonts w:eastAsia="Calibri" w:cs="Calibri"/>
          <w:color w:val="000000"/>
        </w:rPr>
        <w:t>Cole</w:t>
      </w:r>
      <w:r w:rsidR="00845EFB" w:rsidRPr="000326C0">
        <w:rPr>
          <w:rFonts w:eastAsia="Calibri" w:cs="Calibri"/>
          <w:color w:val="000000"/>
        </w:rPr>
        <w:t>:</w:t>
      </w:r>
      <w:r w:rsidR="00845EFB" w:rsidRPr="000326C0">
        <w:rPr>
          <w:rFonts w:eastAsia="Calibri" w:cs="Calibri"/>
          <w:color w:val="000000"/>
        </w:rPr>
        <w:tab/>
        <w:t>Shake my hand with that one. Where do we start?</w:t>
      </w:r>
    </w:p>
    <w:p w14:paraId="18D51DEF" w14:textId="77777777" w:rsidR="00845EFB" w:rsidRPr="000326C0" w:rsidRDefault="00845EFB" w:rsidP="00845EFB">
      <w:pPr>
        <w:ind w:left="1440" w:hanging="1440"/>
        <w:rPr>
          <w:rFonts w:eastAsia="Calibri" w:cs="Calibri"/>
          <w:color w:val="000000"/>
        </w:rPr>
      </w:pPr>
      <w:r w:rsidRPr="000326C0">
        <w:rPr>
          <w:rFonts w:eastAsia="Calibri" w:cs="Calibri"/>
          <w:color w:val="000000"/>
        </w:rPr>
        <w:t>Eliza:</w:t>
      </w:r>
      <w:r w:rsidRPr="000326C0">
        <w:rPr>
          <w:rFonts w:eastAsia="Calibri" w:cs="Calibri"/>
          <w:color w:val="000000"/>
        </w:rPr>
        <w:tab/>
        <w:t>Higher than-</w:t>
      </w:r>
    </w:p>
    <w:p w14:paraId="42EA0FFF" w14:textId="27860BED" w:rsidR="00845EFB" w:rsidRPr="000326C0" w:rsidRDefault="000D6833" w:rsidP="00845EFB">
      <w:pPr>
        <w:ind w:left="1440" w:hanging="1440"/>
        <w:rPr>
          <w:rFonts w:eastAsia="Calibri" w:cs="Calibri"/>
          <w:color w:val="000000"/>
        </w:rPr>
      </w:pPr>
      <w:r>
        <w:rPr>
          <w:rFonts w:eastAsia="Calibri" w:cs="Calibri"/>
          <w:color w:val="000000"/>
        </w:rPr>
        <w:t>Cole</w:t>
      </w:r>
      <w:r w:rsidR="00845EFB" w:rsidRPr="000326C0">
        <w:rPr>
          <w:rFonts w:eastAsia="Calibri" w:cs="Calibri"/>
          <w:color w:val="000000"/>
        </w:rPr>
        <w:t>:</w:t>
      </w:r>
      <w:r w:rsidR="00845EFB" w:rsidRPr="000326C0">
        <w:rPr>
          <w:rFonts w:eastAsia="Calibri" w:cs="Calibri"/>
          <w:color w:val="000000"/>
        </w:rPr>
        <w:tab/>
        <w:t xml:space="preserve">Higher than your nose. And will your elbow be? </w:t>
      </w:r>
    </w:p>
    <w:p w14:paraId="28748FFE" w14:textId="77777777" w:rsidR="00845EFB" w:rsidRPr="000326C0" w:rsidRDefault="00845EFB" w:rsidP="00845EFB">
      <w:pPr>
        <w:ind w:left="1440" w:hanging="1440"/>
        <w:rPr>
          <w:rFonts w:eastAsia="Calibri" w:cs="Calibri"/>
          <w:color w:val="000000"/>
        </w:rPr>
      </w:pPr>
      <w:r w:rsidRPr="000326C0">
        <w:rPr>
          <w:rFonts w:eastAsia="Calibri" w:cs="Calibri"/>
          <w:color w:val="000000"/>
        </w:rPr>
        <w:t>Eliza:</w:t>
      </w:r>
      <w:r w:rsidRPr="000326C0">
        <w:rPr>
          <w:rFonts w:eastAsia="Calibri" w:cs="Calibri"/>
          <w:color w:val="000000"/>
        </w:rPr>
        <w:tab/>
        <w:t xml:space="preserve">Bent. </w:t>
      </w:r>
    </w:p>
    <w:p w14:paraId="5564143E" w14:textId="5975FCD2" w:rsidR="00845EFB" w:rsidRDefault="000D6833" w:rsidP="00845EFB">
      <w:pPr>
        <w:spacing w:line="480" w:lineRule="auto"/>
        <w:rPr>
          <w:rFonts w:eastAsia="Calibri" w:cs="Calibri"/>
          <w:color w:val="000000"/>
        </w:rPr>
      </w:pPr>
      <w:r>
        <w:rPr>
          <w:rFonts w:eastAsia="Calibri" w:cs="Calibri"/>
          <w:color w:val="000000"/>
        </w:rPr>
        <w:t>Cole</w:t>
      </w:r>
      <w:r w:rsidR="00845EFB" w:rsidRPr="000326C0">
        <w:rPr>
          <w:rFonts w:eastAsia="Calibri" w:cs="Calibri"/>
          <w:color w:val="000000"/>
        </w:rPr>
        <w:t>:</w:t>
      </w:r>
      <w:r w:rsidR="00845EFB" w:rsidRPr="000326C0">
        <w:rPr>
          <w:rFonts w:eastAsia="Calibri" w:cs="Calibri"/>
          <w:color w:val="000000"/>
        </w:rPr>
        <w:tab/>
      </w:r>
      <w:r w:rsidR="00845EFB">
        <w:rPr>
          <w:rFonts w:eastAsia="Calibri" w:cs="Calibri"/>
          <w:color w:val="000000"/>
        </w:rPr>
        <w:tab/>
      </w:r>
      <w:r w:rsidR="00845EFB" w:rsidRPr="000326C0">
        <w:rPr>
          <w:rFonts w:eastAsia="Calibri" w:cs="Calibri"/>
          <w:color w:val="000000"/>
        </w:rPr>
        <w:t>Okay. And the next thing we do is breathe, right?</w:t>
      </w:r>
    </w:p>
    <w:p w14:paraId="5EE6D332" w14:textId="374456FB" w:rsidR="00310CAD" w:rsidRDefault="00796E8B" w:rsidP="00845EFB">
      <w:pPr>
        <w:spacing w:line="480" w:lineRule="auto"/>
      </w:pPr>
      <w:r>
        <w:t xml:space="preserve">They both take a deep breath </w:t>
      </w:r>
      <w:r w:rsidR="007761A1">
        <w:t xml:space="preserve">and shake hands </w:t>
      </w:r>
      <w:r w:rsidR="00932B6D">
        <w:t xml:space="preserve">(enabling Cole, too, to sense if Eliza knows the rhythm, and to </w:t>
      </w:r>
      <w:r w:rsidR="00101DCF">
        <w:t xml:space="preserve">subtly correct and </w:t>
      </w:r>
      <w:r w:rsidR="00932B6D">
        <w:t xml:space="preserve">guide her hand if necessary) </w:t>
      </w:r>
      <w:r w:rsidR="007761A1">
        <w:t xml:space="preserve">to the rhythm of Twinkle Variation </w:t>
      </w:r>
      <w:r>
        <w:t>C, plunging their joined hands from the level of Eliza’s</w:t>
      </w:r>
      <w:r w:rsidR="000D6833">
        <w:t xml:space="preserve"> nose to the level of her belly </w:t>
      </w:r>
      <w:r>
        <w:t xml:space="preserve">button. Proceeding through </w:t>
      </w:r>
      <w:r w:rsidR="000D6833">
        <w:t xml:space="preserve">the rhythms of </w:t>
      </w:r>
      <w:r w:rsidR="00932B6D">
        <w:t xml:space="preserve">other </w:t>
      </w:r>
      <w:r>
        <w:t>variation</w:t>
      </w:r>
      <w:r w:rsidR="00932B6D">
        <w:t>s</w:t>
      </w:r>
      <w:r>
        <w:t xml:space="preserve">, Cole reminds Eliza not only to start the handshake rhythms above her nose and </w:t>
      </w:r>
      <w:r w:rsidR="00EC741C">
        <w:t xml:space="preserve">to </w:t>
      </w:r>
      <w:r>
        <w:t>bend her elbow</w:t>
      </w:r>
      <w:r w:rsidR="00EC741C">
        <w:t xml:space="preserve"> as she moves</w:t>
      </w:r>
      <w:r>
        <w:t xml:space="preserve">, but to keep her </w:t>
      </w:r>
      <w:r w:rsidR="00650ADD">
        <w:t xml:space="preserve">right </w:t>
      </w:r>
      <w:r>
        <w:t xml:space="preserve">shoulder </w:t>
      </w:r>
      <w:r w:rsidR="00650ADD">
        <w:t xml:space="preserve">down and </w:t>
      </w:r>
      <w:r w:rsidR="00337B2C">
        <w:t>relaxed: “</w:t>
      </w:r>
      <w:r w:rsidR="00C31D2C">
        <w:t>D</w:t>
      </w:r>
      <w:r w:rsidR="00C31D2C" w:rsidRPr="000326C0">
        <w:rPr>
          <w:rFonts w:eastAsia="Calibri" w:cs="Calibri"/>
          <w:color w:val="000000"/>
        </w:rPr>
        <w:t>id you know you could raise your arm without raising your shoulder? Watch me, wat</w:t>
      </w:r>
      <w:r w:rsidR="00C31D2C">
        <w:rPr>
          <w:rFonts w:eastAsia="Calibri" w:cs="Calibri"/>
          <w:color w:val="000000"/>
        </w:rPr>
        <w:t>ch me, look at my</w:t>
      </w:r>
      <w:r w:rsidR="00C31D2C" w:rsidRPr="000326C0">
        <w:rPr>
          <w:rFonts w:eastAsia="Calibri" w:cs="Calibri"/>
          <w:color w:val="000000"/>
        </w:rPr>
        <w:t xml:space="preserve"> shoulder.</w:t>
      </w:r>
      <w:r w:rsidR="00C31D2C">
        <w:rPr>
          <w:rFonts w:eastAsia="Calibri" w:cs="Calibri"/>
          <w:color w:val="000000"/>
        </w:rPr>
        <w:t xml:space="preserve">” </w:t>
      </w:r>
      <w:r w:rsidR="003F6279">
        <w:rPr>
          <w:rFonts w:eastAsia="Calibri" w:cs="Calibri"/>
          <w:color w:val="000000"/>
        </w:rPr>
        <w:t>These</w:t>
      </w:r>
      <w:r w:rsidR="00C31D2C">
        <w:rPr>
          <w:rFonts w:eastAsia="Calibri" w:cs="Calibri"/>
          <w:color w:val="000000"/>
        </w:rPr>
        <w:t xml:space="preserve"> are</w:t>
      </w:r>
      <w:r w:rsidR="00337B2C">
        <w:t xml:space="preserve"> </w:t>
      </w:r>
      <w:r>
        <w:t>not insignificant kin</w:t>
      </w:r>
      <w:r w:rsidR="00EC741C">
        <w:t>esthetic tasks for a 5-year-old to achieve</w:t>
      </w:r>
      <w:r w:rsidR="00C31D2C">
        <w:t xml:space="preserve">, and as Eliza’s </w:t>
      </w:r>
      <w:r w:rsidR="003F6279">
        <w:t xml:space="preserve">eyes begin to </w:t>
      </w:r>
      <w:r w:rsidR="00813178">
        <w:t xml:space="preserve">drift away from this confusing set of </w:t>
      </w:r>
      <w:r w:rsidR="00932B6D">
        <w:t>motions</w:t>
      </w:r>
      <w:r w:rsidR="00C31D2C">
        <w:t xml:space="preserve"> to </w:t>
      </w:r>
      <w:r w:rsidR="00932B6D">
        <w:t xml:space="preserve">look at </w:t>
      </w:r>
      <w:r w:rsidR="004005F3">
        <w:t xml:space="preserve">the birds </w:t>
      </w:r>
      <w:r w:rsidR="00932B6D">
        <w:t>through</w:t>
      </w:r>
      <w:r w:rsidR="004005F3">
        <w:t xml:space="preserve"> </w:t>
      </w:r>
      <w:r w:rsidR="00C31D2C">
        <w:t xml:space="preserve">the picture window, Cole </w:t>
      </w:r>
      <w:r w:rsidR="00932B6D">
        <w:t>immediately notices, raising the volume of her voice and reminding the girl</w:t>
      </w:r>
      <w:r w:rsidR="00264935">
        <w:t xml:space="preserve"> </w:t>
      </w:r>
      <w:r w:rsidR="00932B6D">
        <w:t>of another aspect of her assignment (there are big eyes drawn into the notebook beside Cole),</w:t>
      </w:r>
      <w:r w:rsidR="00264935">
        <w:t xml:space="preserve"> telling </w:t>
      </w:r>
      <w:r w:rsidR="00932B6D">
        <w:t>Eliza to ask her</w:t>
      </w:r>
      <w:r w:rsidR="00264935">
        <w:t xml:space="preserve"> eyes to maintain focus on the teacher:</w:t>
      </w:r>
      <w:r w:rsidR="00C31D2C">
        <w:t xml:space="preserve"> “Uh oh! Uh oh! Look at me!”</w:t>
      </w:r>
      <w:r w:rsidR="00310CAD">
        <w:t xml:space="preserve"> </w:t>
      </w:r>
      <w:r w:rsidR="00956E87">
        <w:t xml:space="preserve">Eliza smiles, acknowledging this agreement and </w:t>
      </w:r>
      <w:r w:rsidR="006073E0">
        <w:t>meeting Cole’s eyes</w:t>
      </w:r>
      <w:r w:rsidR="00932B6D">
        <w:t xml:space="preserve"> again</w:t>
      </w:r>
      <w:r w:rsidR="006073E0">
        <w:t xml:space="preserve">. </w:t>
      </w:r>
    </w:p>
    <w:p w14:paraId="63816ED8" w14:textId="7438610E" w:rsidR="00845EFB" w:rsidRDefault="00EC741C" w:rsidP="00310CAD">
      <w:pPr>
        <w:spacing w:line="480" w:lineRule="auto"/>
        <w:ind w:firstLine="720"/>
      </w:pPr>
      <w:r>
        <w:t xml:space="preserve">In the course of </w:t>
      </w:r>
      <w:r w:rsidR="00F76DC7">
        <w:t xml:space="preserve">this </w:t>
      </w:r>
      <w:r w:rsidR="00310CAD">
        <w:t xml:space="preserve">“Twinkle rhythms” </w:t>
      </w:r>
      <w:r w:rsidR="00F76DC7">
        <w:t xml:space="preserve">section of the lesson, </w:t>
      </w:r>
      <w:r w:rsidR="00310CAD">
        <w:t xml:space="preserve">then, </w:t>
      </w:r>
      <w:r w:rsidR="00C31D2C">
        <w:t>Eliza</w:t>
      </w:r>
      <w:r w:rsidR="00650ADD">
        <w:t xml:space="preserve"> has already </w:t>
      </w:r>
      <w:r w:rsidR="00CA75A2">
        <w:t>attended to</w:t>
      </w:r>
      <w:r w:rsidR="00650ADD">
        <w:t xml:space="preserve"> </w:t>
      </w:r>
      <w:r w:rsidR="00CA75A2">
        <w:t xml:space="preserve">the </w:t>
      </w:r>
      <w:r w:rsidR="00932B6D">
        <w:t>most difficult</w:t>
      </w:r>
      <w:r w:rsidR="00650ADD">
        <w:t xml:space="preserve"> motions </w:t>
      </w:r>
      <w:r w:rsidR="002D3E61">
        <w:t xml:space="preserve">of </w:t>
      </w:r>
      <w:r w:rsidR="00310CAD">
        <w:t xml:space="preserve">the </w:t>
      </w:r>
      <w:r w:rsidR="000652EA">
        <w:t>Twinkle variations</w:t>
      </w:r>
      <w:r w:rsidR="00310CAD">
        <w:t>. She has played the correct order</w:t>
      </w:r>
      <w:r w:rsidR="00932B6D">
        <w:t xml:space="preserve"> of down-bow and up-bow strokes by </w:t>
      </w:r>
      <w:r w:rsidR="005C781B">
        <w:t xml:space="preserve">starting above her nose and descending while shaking Cole’s hand; she has started to notice and control her gross and fine motor skills, </w:t>
      </w:r>
      <w:r w:rsidR="00861A8C">
        <w:t xml:space="preserve">relaxing her shoulder and bending her elbow while using </w:t>
      </w:r>
      <w:r w:rsidR="000A6B45">
        <w:t xml:space="preserve">a </w:t>
      </w:r>
      <w:r w:rsidR="00D1764B">
        <w:t>selective</w:t>
      </w:r>
      <w:r w:rsidR="000A6B45">
        <w:t xml:space="preserve"> set of</w:t>
      </w:r>
      <w:r w:rsidR="00167CF4">
        <w:t xml:space="preserve"> </w:t>
      </w:r>
      <w:r w:rsidR="00861A8C">
        <w:t xml:space="preserve">muscles to raise her </w:t>
      </w:r>
      <w:r w:rsidR="00FB4948">
        <w:t>wrist and forearm</w:t>
      </w:r>
      <w:r w:rsidR="00861A8C">
        <w:t xml:space="preserve">; </w:t>
      </w:r>
      <w:r w:rsidR="008A402C">
        <w:t xml:space="preserve">she has </w:t>
      </w:r>
      <w:r w:rsidR="00D6370F">
        <w:t>started</w:t>
      </w:r>
      <w:r w:rsidR="00D1764B">
        <w:t xml:space="preserve"> to develop</w:t>
      </w:r>
      <w:r w:rsidR="00FB4948">
        <w:t xml:space="preserve"> the</w:t>
      </w:r>
      <w:r w:rsidR="008A402C">
        <w:t xml:space="preserve"> habit of breathing in anticipation of a musical phrase; </w:t>
      </w:r>
      <w:r w:rsidR="00861A8C">
        <w:t xml:space="preserve">with guidance, she has connected the words and rhythms of each Twinkle variation with these complex arm movements. </w:t>
      </w:r>
      <w:r w:rsidR="00A10018">
        <w:t>Although</w:t>
      </w:r>
      <w:r w:rsidR="00861A8C">
        <w:t xml:space="preserve"> Eliza has yet to touch her violin by </w:t>
      </w:r>
      <w:r w:rsidR="00FB4948">
        <w:t>about half</w:t>
      </w:r>
      <w:r w:rsidR="00E51B83">
        <w:t>way through</w:t>
      </w:r>
      <w:r w:rsidR="0066447D">
        <w:t xml:space="preserve"> her lesson, </w:t>
      </w:r>
      <w:r w:rsidR="000652EA">
        <w:t xml:space="preserve">her time spent practicing these preparatory steps ensure that she will feel at ease and in control when she does pick up her instrument.  </w:t>
      </w:r>
    </w:p>
    <w:p w14:paraId="691C0076" w14:textId="02B9A2E7" w:rsidR="001E79D4" w:rsidRDefault="00571728" w:rsidP="00A504B4">
      <w:pPr>
        <w:spacing w:line="480" w:lineRule="auto"/>
        <w:ind w:firstLine="720"/>
      </w:pPr>
      <w:r>
        <w:t xml:space="preserve">Signaling another transition, </w:t>
      </w:r>
      <w:r w:rsidR="00692F97">
        <w:t xml:space="preserve">Cole </w:t>
      </w:r>
      <w:r w:rsidR="00F2019A">
        <w:t>re</w:t>
      </w:r>
      <w:r w:rsidR="009A172D">
        <w:t>aches for Eliza’s violin:</w:t>
      </w:r>
      <w:r w:rsidR="00692F97">
        <w:t xml:space="preserve"> </w:t>
      </w:r>
      <w:r w:rsidR="006D17E4">
        <w:t>“</w:t>
      </w:r>
      <w:r w:rsidR="00E6704A">
        <w:rPr>
          <w:rFonts w:eastAsia="Calibri" w:cs="Calibri"/>
          <w:color w:val="000000"/>
        </w:rPr>
        <w:t>Okay. Let’</w:t>
      </w:r>
      <w:r w:rsidR="006D17E4" w:rsidRPr="000326C0">
        <w:rPr>
          <w:rFonts w:eastAsia="Calibri" w:cs="Calibri"/>
          <w:color w:val="000000"/>
        </w:rPr>
        <w:t>s put your violin up. Very nice.</w:t>
      </w:r>
      <w:r w:rsidR="006D17E4">
        <w:rPr>
          <w:rFonts w:eastAsia="Calibri" w:cs="Calibri"/>
          <w:color w:val="000000"/>
        </w:rPr>
        <w:t xml:space="preserve">” She places the violin at the </w:t>
      </w:r>
      <w:r w:rsidR="002E5DF8">
        <w:rPr>
          <w:rFonts w:eastAsia="Calibri" w:cs="Calibri"/>
          <w:color w:val="000000"/>
        </w:rPr>
        <w:t xml:space="preserve">precise </w:t>
      </w:r>
      <w:r w:rsidR="006D17E4">
        <w:rPr>
          <w:rFonts w:eastAsia="Calibri" w:cs="Calibri"/>
          <w:color w:val="000000"/>
        </w:rPr>
        <w:t>angle she had explained to El</w:t>
      </w:r>
      <w:r w:rsidR="006F6E52">
        <w:rPr>
          <w:rFonts w:eastAsia="Calibri" w:cs="Calibri"/>
          <w:color w:val="000000"/>
        </w:rPr>
        <w:t>iza and her</w:t>
      </w:r>
      <w:r w:rsidR="009A172D">
        <w:rPr>
          <w:rFonts w:eastAsia="Calibri" w:cs="Calibri"/>
          <w:color w:val="000000"/>
        </w:rPr>
        <w:t xml:space="preserve"> mother the previous week—</w:t>
      </w:r>
      <w:r w:rsidR="002E5DF8">
        <w:rPr>
          <w:rFonts w:eastAsia="Calibri" w:cs="Calibri"/>
          <w:color w:val="000000"/>
        </w:rPr>
        <w:t>the same angle that her advanced students use to practice Paganini Caprices or Bach Preludes efficiently and painlessly for hours</w:t>
      </w:r>
      <w:r w:rsidR="00DE4861">
        <w:rPr>
          <w:rFonts w:eastAsia="Calibri" w:cs="Calibri"/>
          <w:color w:val="000000"/>
        </w:rPr>
        <w:t>—</w:t>
      </w:r>
      <w:r w:rsidR="00101DCF">
        <w:rPr>
          <w:rFonts w:eastAsia="Calibri" w:cs="Calibri"/>
          <w:color w:val="000000"/>
        </w:rPr>
        <w:t>guiding</w:t>
      </w:r>
      <w:r w:rsidR="006D17E4">
        <w:rPr>
          <w:rFonts w:eastAsia="Calibri" w:cs="Calibri"/>
          <w:color w:val="000000"/>
        </w:rPr>
        <w:t xml:space="preserve"> </w:t>
      </w:r>
      <w:r w:rsidR="00E6704A">
        <w:rPr>
          <w:rFonts w:eastAsia="Calibri" w:cs="Calibri"/>
          <w:color w:val="000000"/>
        </w:rPr>
        <w:t xml:space="preserve">the </w:t>
      </w:r>
      <w:r w:rsidR="008A4BCF">
        <w:rPr>
          <w:rFonts w:eastAsia="Calibri" w:cs="Calibri"/>
          <w:color w:val="000000"/>
        </w:rPr>
        <w:t>girl’s</w:t>
      </w:r>
      <w:r w:rsidR="006D17E4">
        <w:rPr>
          <w:rFonts w:eastAsia="Calibri" w:cs="Calibri"/>
          <w:color w:val="000000"/>
        </w:rPr>
        <w:t xml:space="preserve"> </w:t>
      </w:r>
      <w:r w:rsidR="00101DCF">
        <w:rPr>
          <w:rFonts w:eastAsia="Calibri" w:cs="Calibri"/>
          <w:color w:val="000000"/>
        </w:rPr>
        <w:t>left</w:t>
      </w:r>
      <w:r w:rsidR="00DE4861">
        <w:rPr>
          <w:rFonts w:eastAsia="Calibri" w:cs="Calibri"/>
          <w:color w:val="000000"/>
        </w:rPr>
        <w:t xml:space="preserve"> </w:t>
      </w:r>
      <w:r w:rsidR="00E6704A">
        <w:rPr>
          <w:rFonts w:eastAsia="Calibri" w:cs="Calibri"/>
          <w:color w:val="000000"/>
        </w:rPr>
        <w:t xml:space="preserve">arm </w:t>
      </w:r>
      <w:r w:rsidR="008A4BCF">
        <w:rPr>
          <w:rFonts w:eastAsia="Calibri" w:cs="Calibri"/>
          <w:color w:val="000000"/>
        </w:rPr>
        <w:t>forward</w:t>
      </w:r>
      <w:r w:rsidR="00E6704A">
        <w:rPr>
          <w:rFonts w:eastAsia="Calibri" w:cs="Calibri"/>
          <w:color w:val="000000"/>
        </w:rPr>
        <w:t xml:space="preserve"> and </w:t>
      </w:r>
      <w:r w:rsidR="008A4BCF">
        <w:rPr>
          <w:rFonts w:eastAsia="Calibri" w:cs="Calibri"/>
          <w:color w:val="000000"/>
        </w:rPr>
        <w:t xml:space="preserve">placing </w:t>
      </w:r>
      <w:r w:rsidR="00E6704A">
        <w:rPr>
          <w:rFonts w:eastAsia="Calibri" w:cs="Calibri"/>
          <w:color w:val="000000"/>
        </w:rPr>
        <w:t xml:space="preserve">her </w:t>
      </w:r>
      <w:r w:rsidR="006D17E4">
        <w:rPr>
          <w:rFonts w:eastAsia="Calibri" w:cs="Calibri"/>
          <w:color w:val="000000"/>
        </w:rPr>
        <w:t xml:space="preserve">thumb on the </w:t>
      </w:r>
      <w:r w:rsidR="00101DCF">
        <w:rPr>
          <w:rFonts w:eastAsia="Calibri" w:cs="Calibri"/>
          <w:color w:val="000000"/>
        </w:rPr>
        <w:t xml:space="preserve">violin’s </w:t>
      </w:r>
      <w:r w:rsidR="00E6704A">
        <w:rPr>
          <w:rFonts w:eastAsia="Calibri" w:cs="Calibri"/>
          <w:color w:val="000000"/>
        </w:rPr>
        <w:t>neck</w:t>
      </w:r>
      <w:r w:rsidR="00014C6D">
        <w:rPr>
          <w:rFonts w:eastAsia="Calibri" w:cs="Calibri"/>
          <w:color w:val="000000"/>
        </w:rPr>
        <w:t>. “</w:t>
      </w:r>
      <w:r w:rsidR="006D17E4" w:rsidRPr="000326C0">
        <w:rPr>
          <w:rFonts w:eastAsia="Calibri" w:cs="Calibri"/>
          <w:color w:val="000000"/>
        </w:rPr>
        <w:t>Shoulders are always s</w:t>
      </w:r>
      <w:r w:rsidR="00E6704A">
        <w:rPr>
          <w:rFonts w:eastAsia="Calibri" w:cs="Calibri"/>
          <w:color w:val="000000"/>
        </w:rPr>
        <w:t>leeping, right? Your head doesn’</w:t>
      </w:r>
      <w:r w:rsidR="006D17E4" w:rsidRPr="000326C0">
        <w:rPr>
          <w:rFonts w:eastAsia="Calibri" w:cs="Calibri"/>
          <w:color w:val="000000"/>
        </w:rPr>
        <w:t>t sleep, just your shoulders, okay? What song?</w:t>
      </w:r>
      <w:r w:rsidR="006D17E4">
        <w:rPr>
          <w:rFonts w:eastAsia="Calibri" w:cs="Calibri"/>
          <w:color w:val="000000"/>
        </w:rPr>
        <w:t xml:space="preserve">” </w:t>
      </w:r>
      <w:r w:rsidR="00014C6D">
        <w:rPr>
          <w:rFonts w:eastAsia="Calibri" w:cs="Calibri"/>
          <w:color w:val="000000"/>
        </w:rPr>
        <w:t>Cole take’s Eliza’s bow and plays Mississipp</w:t>
      </w:r>
      <w:r w:rsidR="00E51B83">
        <w:rPr>
          <w:rFonts w:eastAsia="Calibri" w:cs="Calibri"/>
          <w:color w:val="000000"/>
        </w:rPr>
        <w:t>i Hot Dog, generating</w:t>
      </w:r>
      <w:r w:rsidR="00014C6D">
        <w:rPr>
          <w:rFonts w:eastAsia="Calibri" w:cs="Calibri"/>
          <w:color w:val="000000"/>
        </w:rPr>
        <w:t xml:space="preserve"> the fi</w:t>
      </w:r>
      <w:r w:rsidR="00B55BED">
        <w:rPr>
          <w:rFonts w:eastAsia="Calibri" w:cs="Calibri"/>
          <w:color w:val="000000"/>
        </w:rPr>
        <w:t>rst violin sounds of the lesson</w:t>
      </w:r>
      <w:r w:rsidR="00014C6D">
        <w:rPr>
          <w:rFonts w:eastAsia="Calibri" w:cs="Calibri"/>
          <w:color w:val="000000"/>
        </w:rPr>
        <w:t xml:space="preserve">. </w:t>
      </w:r>
      <w:r w:rsidR="0093645A">
        <w:rPr>
          <w:rFonts w:eastAsia="Calibri" w:cs="Calibri"/>
          <w:color w:val="000000"/>
        </w:rPr>
        <w:t xml:space="preserve">Eliza’s eyes light up </w:t>
      </w:r>
      <w:r w:rsidR="00AA41BA">
        <w:rPr>
          <w:rFonts w:eastAsia="Calibri" w:cs="Calibri"/>
          <w:color w:val="000000"/>
        </w:rPr>
        <w:t xml:space="preserve">in response to the clear sound </w:t>
      </w:r>
      <w:r w:rsidR="00101DCF">
        <w:rPr>
          <w:rFonts w:eastAsia="Calibri" w:cs="Calibri"/>
          <w:color w:val="000000"/>
        </w:rPr>
        <w:t xml:space="preserve">on her small violin </w:t>
      </w:r>
      <w:r w:rsidR="0093645A">
        <w:rPr>
          <w:rFonts w:eastAsia="Calibri" w:cs="Calibri"/>
          <w:color w:val="000000"/>
        </w:rPr>
        <w:t xml:space="preserve">and she begins to smile, listening to the rhythm she </w:t>
      </w:r>
      <w:r w:rsidR="001D381B">
        <w:rPr>
          <w:rFonts w:eastAsia="Calibri" w:cs="Calibri"/>
          <w:color w:val="000000"/>
        </w:rPr>
        <w:t>already knows by heart.</w:t>
      </w:r>
      <w:r w:rsidR="00101DCF">
        <w:rPr>
          <w:rStyle w:val="FootnoteReference"/>
          <w:rFonts w:eastAsia="Calibri" w:cs="Calibri"/>
          <w:color w:val="000000"/>
        </w:rPr>
        <w:footnoteReference w:id="105"/>
      </w:r>
      <w:r w:rsidR="00C901EC">
        <w:rPr>
          <w:rFonts w:eastAsia="Calibri" w:cs="Calibri"/>
          <w:color w:val="000000"/>
        </w:rPr>
        <w:t xml:space="preserve"> </w:t>
      </w:r>
      <w:r w:rsidR="00C901EC">
        <w:t xml:space="preserve">After identifying all of the Twinkle rhythms again in this manner, Cole takes Eliza’s tiny violin and plays it herself, prompting </w:t>
      </w:r>
      <w:r w:rsidR="002E5DF8">
        <w:t>the girl</w:t>
      </w:r>
      <w:r w:rsidR="00C901EC">
        <w:t xml:space="preserve"> to identify songs into the middle of Suzuki Book 1, </w:t>
      </w:r>
      <w:r w:rsidR="002E5DF8">
        <w:t>as</w:t>
      </w:r>
      <w:r w:rsidR="00C901EC">
        <w:t xml:space="preserve"> Eliza had been listening </w:t>
      </w:r>
      <w:r w:rsidR="002E5DF8">
        <w:t xml:space="preserve">to the recording </w:t>
      </w:r>
      <w:r w:rsidR="00C901EC">
        <w:t xml:space="preserve">for </w:t>
      </w:r>
      <w:r w:rsidR="000C429B">
        <w:t>mo</w:t>
      </w:r>
      <w:r w:rsidR="002E5DF8">
        <w:t>n</w:t>
      </w:r>
      <w:r w:rsidR="000C429B">
        <w:t>ths</w:t>
      </w:r>
      <w:r w:rsidR="0027606E">
        <w:t xml:space="preserve"> (in fact, </w:t>
      </w:r>
      <w:r w:rsidR="00C901EC">
        <w:t>even longe</w:t>
      </w:r>
      <w:r w:rsidR="0096252E">
        <w:t xml:space="preserve">r than </w:t>
      </w:r>
      <w:r w:rsidR="0027606E">
        <w:t>that</w:t>
      </w:r>
      <w:r w:rsidR="000C429B">
        <w:t xml:space="preserve">, </w:t>
      </w:r>
      <w:r w:rsidR="002E5DF8">
        <w:t>as her older brother had already been studying</w:t>
      </w:r>
      <w:r w:rsidR="0096252E">
        <w:t xml:space="preserve"> </w:t>
      </w:r>
      <w:r w:rsidR="000C429B">
        <w:t>with Cole</w:t>
      </w:r>
      <w:r w:rsidR="002E5DF8">
        <w:t>)</w:t>
      </w:r>
      <w:r w:rsidR="0096252E">
        <w:t xml:space="preserve">. </w:t>
      </w:r>
      <w:r w:rsidR="000C429B">
        <w:t>While Eliza correctly identifies</w:t>
      </w:r>
      <w:r w:rsidR="00C91047">
        <w:t xml:space="preserve"> </w:t>
      </w:r>
      <w:r w:rsidR="00320DE6">
        <w:t>the</w:t>
      </w:r>
      <w:r w:rsidR="000C429B">
        <w:t xml:space="preserve"> </w:t>
      </w:r>
      <w:r w:rsidR="00C91047">
        <w:t>earlier songs</w:t>
      </w:r>
      <w:r w:rsidR="00320DE6">
        <w:t xml:space="preserve"> in the book</w:t>
      </w:r>
      <w:r w:rsidR="00C91047">
        <w:t xml:space="preserve">, she gets </w:t>
      </w:r>
      <w:r w:rsidR="000C429B">
        <w:t>confused</w:t>
      </w:r>
      <w:r w:rsidR="00C91047">
        <w:t xml:space="preserve"> </w:t>
      </w:r>
      <w:r w:rsidR="00320DE6">
        <w:t>by</w:t>
      </w:r>
      <w:r w:rsidR="005A77B6">
        <w:t xml:space="preserve"> the A major melodies of the songs “Allegro” and “Perpetual Motion.”</w:t>
      </w:r>
      <w:r w:rsidR="00140F32">
        <w:t xml:space="preserve"> </w:t>
      </w:r>
      <w:r w:rsidR="002E5DF8">
        <w:t>Cole gives Eliza some information to attach to the melodies, imbuing the order of notes with additional meaning:</w:t>
      </w:r>
    </w:p>
    <w:p w14:paraId="31C11ADB" w14:textId="029E9156" w:rsidR="00140F32" w:rsidRPr="000326C0" w:rsidRDefault="00140F32" w:rsidP="00140F32">
      <w:pPr>
        <w:ind w:left="1440" w:hanging="1440"/>
        <w:rPr>
          <w:rFonts w:eastAsia="Calibri" w:cs="Calibri"/>
          <w:color w:val="000000"/>
        </w:rPr>
      </w:pPr>
      <w:r>
        <w:rPr>
          <w:rFonts w:eastAsia="Calibri" w:cs="Calibri"/>
          <w:color w:val="000000"/>
        </w:rPr>
        <w:t>Cole</w:t>
      </w:r>
      <w:r w:rsidRPr="000326C0">
        <w:rPr>
          <w:rFonts w:eastAsia="Calibri" w:cs="Calibri"/>
          <w:color w:val="000000"/>
        </w:rPr>
        <w:t>:</w:t>
      </w:r>
      <w:r w:rsidRPr="000326C0">
        <w:rPr>
          <w:rFonts w:eastAsia="Calibri" w:cs="Calibri"/>
          <w:color w:val="000000"/>
        </w:rPr>
        <w:tab/>
        <w:t>This is a piece that Dr. Suzuki wrote to make c</w:t>
      </w:r>
      <w:r>
        <w:rPr>
          <w:rFonts w:eastAsia="Calibri" w:cs="Calibri"/>
          <w:color w:val="000000"/>
        </w:rPr>
        <w:t>hildren happy. Does it work? It</w:t>
      </w:r>
      <w:r w:rsidRPr="000326C0">
        <w:rPr>
          <w:rFonts w:eastAsia="Calibri" w:cs="Calibri"/>
          <w:color w:val="000000"/>
        </w:rPr>
        <w:t>s name is Alle</w:t>
      </w:r>
      <w:r w:rsidR="006202D5">
        <w:rPr>
          <w:rFonts w:eastAsia="Calibri" w:cs="Calibri"/>
          <w:color w:val="000000"/>
        </w:rPr>
        <w:t>gro. And Allegro in Italian—</w:t>
      </w:r>
      <w:r w:rsidRPr="000326C0">
        <w:rPr>
          <w:rFonts w:eastAsia="Calibri" w:cs="Calibri"/>
          <w:color w:val="000000"/>
        </w:rPr>
        <w:t>t</w:t>
      </w:r>
      <w:r w:rsidR="006202D5">
        <w:rPr>
          <w:rFonts w:eastAsia="Calibri" w:cs="Calibri"/>
          <w:color w:val="000000"/>
        </w:rPr>
        <w:t>hat's another language—</w:t>
      </w:r>
      <w:r w:rsidRPr="000326C0">
        <w:rPr>
          <w:rFonts w:eastAsia="Calibri" w:cs="Calibri"/>
          <w:color w:val="000000"/>
        </w:rPr>
        <w:t xml:space="preserve">means happy. Can you hear happy in this? </w:t>
      </w:r>
      <w:r w:rsidR="00AB5099">
        <w:rPr>
          <w:rFonts w:eastAsia="Calibri" w:cs="Calibri"/>
          <w:color w:val="000000"/>
        </w:rPr>
        <w:t>[Plays the first four notes]</w:t>
      </w:r>
    </w:p>
    <w:p w14:paraId="583005B8" w14:textId="41D8BA2E" w:rsidR="00140F32" w:rsidRPr="000326C0" w:rsidRDefault="00CD2DB2" w:rsidP="00140F32">
      <w:pPr>
        <w:ind w:left="1440" w:hanging="1440"/>
        <w:rPr>
          <w:rFonts w:eastAsia="Calibri" w:cs="Calibri"/>
          <w:color w:val="000000"/>
        </w:rPr>
      </w:pPr>
      <w:r>
        <w:rPr>
          <w:rFonts w:eastAsia="Calibri" w:cs="Calibri"/>
          <w:color w:val="000000"/>
        </w:rPr>
        <w:t>Eliza:</w:t>
      </w:r>
      <w:r>
        <w:rPr>
          <w:rFonts w:eastAsia="Calibri" w:cs="Calibri"/>
          <w:color w:val="000000"/>
        </w:rPr>
        <w:tab/>
        <w:t>Yeah!</w:t>
      </w:r>
    </w:p>
    <w:p w14:paraId="47DA3663" w14:textId="1328A6CA" w:rsidR="00CD2DB2" w:rsidRDefault="00CD2DB2" w:rsidP="00140F32">
      <w:pPr>
        <w:ind w:left="1440" w:hanging="1440"/>
        <w:rPr>
          <w:rFonts w:eastAsia="Calibri" w:cs="Calibri"/>
          <w:color w:val="000000"/>
        </w:rPr>
      </w:pPr>
      <w:r>
        <w:rPr>
          <w:rFonts w:eastAsia="Calibri" w:cs="Calibri"/>
          <w:color w:val="000000"/>
        </w:rPr>
        <w:t>Cole</w:t>
      </w:r>
      <w:r w:rsidR="008F6B71">
        <w:rPr>
          <w:rFonts w:eastAsia="Calibri" w:cs="Calibri"/>
          <w:color w:val="000000"/>
        </w:rPr>
        <w:t>:</w:t>
      </w:r>
      <w:r w:rsidR="008F6B71">
        <w:rPr>
          <w:rFonts w:eastAsia="Calibri" w:cs="Calibri"/>
          <w:color w:val="000000"/>
        </w:rPr>
        <w:tab/>
        <w:t>It really feels happy doesn’</w:t>
      </w:r>
      <w:r w:rsidR="00140F32" w:rsidRPr="000326C0">
        <w:rPr>
          <w:rFonts w:eastAsia="Calibri" w:cs="Calibri"/>
          <w:color w:val="000000"/>
        </w:rPr>
        <w:t>t it?</w:t>
      </w:r>
      <w:r w:rsidR="00140F32">
        <w:rPr>
          <w:rFonts w:eastAsia="Calibri" w:cs="Calibri"/>
          <w:color w:val="000000"/>
        </w:rPr>
        <w:t xml:space="preserve"> </w:t>
      </w:r>
    </w:p>
    <w:p w14:paraId="379963E0" w14:textId="4FF489BE" w:rsidR="00CD2DB2" w:rsidRDefault="00CD2DB2" w:rsidP="00140F32">
      <w:pPr>
        <w:ind w:left="1440" w:hanging="1440"/>
        <w:rPr>
          <w:rFonts w:eastAsia="Calibri" w:cs="Calibri"/>
          <w:color w:val="000000"/>
        </w:rPr>
      </w:pPr>
      <w:r>
        <w:rPr>
          <w:rFonts w:eastAsia="Calibri" w:cs="Calibri"/>
          <w:color w:val="000000"/>
        </w:rPr>
        <w:t>Eliza:</w:t>
      </w:r>
      <w:r>
        <w:rPr>
          <w:rFonts w:eastAsia="Calibri" w:cs="Calibri"/>
          <w:color w:val="000000"/>
        </w:rPr>
        <w:tab/>
        <w:t>Happy</w:t>
      </w:r>
      <w:r w:rsidR="008E36A1">
        <w:rPr>
          <w:rFonts w:eastAsia="Calibri" w:cs="Calibri"/>
          <w:color w:val="000000"/>
        </w:rPr>
        <w:t>,</w:t>
      </w:r>
      <w:r>
        <w:rPr>
          <w:rFonts w:eastAsia="Calibri" w:cs="Calibri"/>
          <w:color w:val="000000"/>
        </w:rPr>
        <w:t xml:space="preserve"> Happy…</w:t>
      </w:r>
      <w:r w:rsidR="002E5DF8">
        <w:rPr>
          <w:rFonts w:eastAsia="Calibri" w:cs="Calibri"/>
          <w:color w:val="000000"/>
        </w:rPr>
        <w:t xml:space="preserve"> </w:t>
      </w:r>
      <w:r>
        <w:rPr>
          <w:rFonts w:eastAsia="Calibri" w:cs="Calibri"/>
          <w:color w:val="000000"/>
        </w:rPr>
        <w:t>[Singing the melody of “Allegro”]</w:t>
      </w:r>
    </w:p>
    <w:p w14:paraId="45584C98" w14:textId="74B8CC55" w:rsidR="00140F32" w:rsidRDefault="00CD2DB2" w:rsidP="00140F32">
      <w:pPr>
        <w:ind w:left="1440" w:hanging="1440"/>
        <w:rPr>
          <w:rFonts w:eastAsia="Calibri" w:cs="Calibri"/>
          <w:color w:val="000000"/>
        </w:rPr>
      </w:pPr>
      <w:r>
        <w:rPr>
          <w:rFonts w:eastAsia="Calibri" w:cs="Calibri"/>
          <w:color w:val="000000"/>
        </w:rPr>
        <w:t>Cole:</w:t>
      </w:r>
      <w:r>
        <w:rPr>
          <w:rFonts w:eastAsia="Calibri" w:cs="Calibri"/>
          <w:color w:val="000000"/>
        </w:rPr>
        <w:tab/>
      </w:r>
      <w:r w:rsidR="002E5DF8">
        <w:rPr>
          <w:rFonts w:eastAsia="Calibri" w:cs="Calibri"/>
          <w:color w:val="000000"/>
        </w:rPr>
        <w:t xml:space="preserve">[Singing along with Eliza’s melody] </w:t>
      </w:r>
      <w:r w:rsidR="00140F32" w:rsidRPr="000326C0">
        <w:rPr>
          <w:rFonts w:eastAsia="Calibri" w:cs="Calibri"/>
          <w:color w:val="000000"/>
        </w:rPr>
        <w:t>Happy</w:t>
      </w:r>
      <w:r w:rsidR="003710F4">
        <w:rPr>
          <w:rFonts w:eastAsia="Calibri" w:cs="Calibri"/>
          <w:color w:val="000000"/>
        </w:rPr>
        <w:t>,</w:t>
      </w:r>
      <w:r w:rsidR="00140F32" w:rsidRPr="000326C0">
        <w:rPr>
          <w:rFonts w:eastAsia="Calibri" w:cs="Calibri"/>
          <w:color w:val="000000"/>
        </w:rPr>
        <w:t xml:space="preserve"> happy</w:t>
      </w:r>
      <w:r w:rsidR="003710F4">
        <w:rPr>
          <w:rFonts w:eastAsia="Calibri" w:cs="Calibri"/>
          <w:color w:val="000000"/>
        </w:rPr>
        <w:t>,</w:t>
      </w:r>
      <w:r w:rsidR="008F6B71">
        <w:rPr>
          <w:rFonts w:eastAsia="Calibri" w:cs="Calibri"/>
          <w:color w:val="000000"/>
        </w:rPr>
        <w:t xml:space="preserve"> look at me I'm happy. </w:t>
      </w:r>
      <w:r w:rsidR="00140F32" w:rsidRPr="000326C0">
        <w:rPr>
          <w:rFonts w:eastAsia="Calibri" w:cs="Calibri"/>
          <w:color w:val="000000"/>
        </w:rPr>
        <w:t>You could make up a song about that.</w:t>
      </w:r>
    </w:p>
    <w:p w14:paraId="747A6C2A" w14:textId="36E439C9" w:rsidR="00140F32" w:rsidRDefault="00140F32" w:rsidP="00140F32">
      <w:pPr>
        <w:ind w:left="1440" w:hanging="1440"/>
        <w:rPr>
          <w:rFonts w:eastAsia="Calibri" w:cs="Calibri"/>
          <w:color w:val="000000"/>
        </w:rPr>
      </w:pPr>
      <w:r>
        <w:rPr>
          <w:rFonts w:eastAsia="Calibri" w:cs="Calibri"/>
          <w:color w:val="000000"/>
        </w:rPr>
        <w:t xml:space="preserve">Eliza: </w:t>
      </w:r>
      <w:r>
        <w:rPr>
          <w:rFonts w:eastAsia="Calibri" w:cs="Calibri"/>
          <w:color w:val="000000"/>
        </w:rPr>
        <w:tab/>
        <w:t>[Smiling]</w:t>
      </w:r>
    </w:p>
    <w:p w14:paraId="17947F4C" w14:textId="77777777" w:rsidR="00140F32" w:rsidRDefault="00140F32" w:rsidP="00140F32">
      <w:pPr>
        <w:ind w:left="1440" w:hanging="1440"/>
        <w:rPr>
          <w:rFonts w:eastAsia="Calibri" w:cs="Calibri"/>
          <w:color w:val="000000"/>
        </w:rPr>
      </w:pPr>
    </w:p>
    <w:p w14:paraId="7083CAC4" w14:textId="2C7F2B57" w:rsidR="002E5DF8" w:rsidRDefault="00AB5099" w:rsidP="003710F4">
      <w:pPr>
        <w:spacing w:line="480" w:lineRule="auto"/>
        <w:rPr>
          <w:rFonts w:eastAsia="Calibri" w:cs="Calibri"/>
          <w:color w:val="000000"/>
        </w:rPr>
      </w:pPr>
      <w:r>
        <w:rPr>
          <w:rFonts w:eastAsia="Calibri" w:cs="Calibri"/>
          <w:color w:val="000000"/>
        </w:rPr>
        <w:t>Following this conversation, Cole and Eliza discuss what “Perpetual Motion” means, as well, singing “tick tock tick tock</w:t>
      </w:r>
      <w:r w:rsidR="00DD3D8C">
        <w:rPr>
          <w:rFonts w:eastAsia="Calibri" w:cs="Calibri"/>
          <w:color w:val="000000"/>
        </w:rPr>
        <w:t xml:space="preserve"> tick tock</w:t>
      </w:r>
      <w:r>
        <w:rPr>
          <w:rFonts w:eastAsia="Calibri" w:cs="Calibri"/>
          <w:color w:val="000000"/>
        </w:rPr>
        <w:t xml:space="preserve">” to the melody’s </w:t>
      </w:r>
      <w:r w:rsidR="00DD3D8C">
        <w:rPr>
          <w:rFonts w:eastAsia="Calibri" w:cs="Calibri"/>
          <w:color w:val="000000"/>
        </w:rPr>
        <w:t xml:space="preserve">uniquely </w:t>
      </w:r>
      <w:r>
        <w:rPr>
          <w:rFonts w:eastAsia="Calibri" w:cs="Calibri"/>
          <w:color w:val="000000"/>
        </w:rPr>
        <w:t xml:space="preserve">perpetual stream of eighth notes. </w:t>
      </w:r>
      <w:r w:rsidR="002E5DF8">
        <w:rPr>
          <w:rFonts w:eastAsia="Calibri" w:cs="Calibri"/>
          <w:color w:val="000000"/>
        </w:rPr>
        <w:t xml:space="preserve">In addition to </w:t>
      </w:r>
      <w:r w:rsidR="00DD3D8C">
        <w:rPr>
          <w:rFonts w:eastAsia="Calibri" w:cs="Calibri"/>
          <w:color w:val="000000"/>
        </w:rPr>
        <w:t>helping Eliza develop</w:t>
      </w:r>
      <w:r w:rsidR="008E36A1">
        <w:rPr>
          <w:rFonts w:eastAsia="Calibri" w:cs="Calibri"/>
          <w:color w:val="000000"/>
        </w:rPr>
        <w:t xml:space="preserve"> what Cole calls </w:t>
      </w:r>
      <w:r w:rsidR="00DD3D8C">
        <w:rPr>
          <w:rFonts w:eastAsia="Calibri" w:cs="Calibri"/>
          <w:color w:val="000000"/>
        </w:rPr>
        <w:t>an</w:t>
      </w:r>
      <w:r w:rsidR="002E5DF8">
        <w:rPr>
          <w:rFonts w:eastAsia="Calibri" w:cs="Calibri"/>
          <w:color w:val="000000"/>
        </w:rPr>
        <w:t xml:space="preserve"> “inner song”—</w:t>
      </w:r>
      <w:r>
        <w:rPr>
          <w:rFonts w:eastAsia="Calibri" w:cs="Calibri"/>
          <w:color w:val="000000"/>
        </w:rPr>
        <w:t xml:space="preserve">the </w:t>
      </w:r>
      <w:r w:rsidR="002E5DF8">
        <w:rPr>
          <w:rFonts w:eastAsia="Calibri" w:cs="Calibri"/>
          <w:color w:val="000000"/>
        </w:rPr>
        <w:t xml:space="preserve">ability to </w:t>
      </w:r>
      <w:r>
        <w:rPr>
          <w:rFonts w:eastAsia="Calibri" w:cs="Calibri"/>
          <w:color w:val="000000"/>
        </w:rPr>
        <w:t>hear in one’s mind a quintessential</w:t>
      </w:r>
      <w:r w:rsidR="002E5DF8">
        <w:rPr>
          <w:rFonts w:eastAsia="Calibri" w:cs="Calibri"/>
          <w:color w:val="000000"/>
        </w:rPr>
        <w:t>, musical</w:t>
      </w:r>
      <w:r>
        <w:rPr>
          <w:rFonts w:eastAsia="Calibri" w:cs="Calibri"/>
          <w:color w:val="000000"/>
        </w:rPr>
        <w:t>ly expressive</w:t>
      </w:r>
      <w:r w:rsidR="002E5DF8">
        <w:rPr>
          <w:rFonts w:eastAsia="Calibri" w:cs="Calibri"/>
          <w:color w:val="000000"/>
        </w:rPr>
        <w:t xml:space="preserve"> rendition of the repertoire they will play before (and while) they </w:t>
      </w:r>
      <w:r>
        <w:rPr>
          <w:rFonts w:eastAsia="Calibri" w:cs="Calibri"/>
          <w:color w:val="000000"/>
        </w:rPr>
        <w:t>perform</w:t>
      </w:r>
      <w:r w:rsidR="002E5DF8">
        <w:rPr>
          <w:rFonts w:eastAsia="Calibri" w:cs="Calibri"/>
          <w:color w:val="000000"/>
        </w:rPr>
        <w:t xml:space="preserve"> it on their violins themselves—this activity and discussion introduces Eliza to the idea that every song was written by</w:t>
      </w:r>
      <w:r>
        <w:rPr>
          <w:rFonts w:eastAsia="Calibri" w:cs="Calibri"/>
          <w:color w:val="000000"/>
        </w:rPr>
        <w:t xml:space="preserve"> someone, and for a reason. In</w:t>
      </w:r>
      <w:r w:rsidR="002E5DF8">
        <w:rPr>
          <w:rFonts w:eastAsia="Calibri" w:cs="Calibri"/>
          <w:color w:val="000000"/>
        </w:rPr>
        <w:t xml:space="preserve"> later lesson</w:t>
      </w:r>
      <w:r>
        <w:rPr>
          <w:rFonts w:eastAsia="Calibri" w:cs="Calibri"/>
          <w:color w:val="000000"/>
        </w:rPr>
        <w:t>s</w:t>
      </w:r>
      <w:r w:rsidR="002E5DF8">
        <w:rPr>
          <w:rFonts w:eastAsia="Calibri" w:cs="Calibri"/>
          <w:color w:val="000000"/>
        </w:rPr>
        <w:t xml:space="preserve">, </w:t>
      </w:r>
      <w:r>
        <w:rPr>
          <w:rFonts w:eastAsia="Calibri" w:cs="Calibri"/>
          <w:color w:val="000000"/>
        </w:rPr>
        <w:t xml:space="preserve">Cole will begin requiring Eliza to </w:t>
      </w:r>
      <w:r w:rsidR="00CC5353">
        <w:rPr>
          <w:rFonts w:eastAsia="Calibri" w:cs="Calibri"/>
          <w:color w:val="000000"/>
        </w:rPr>
        <w:t>pick</w:t>
      </w:r>
      <w:r>
        <w:rPr>
          <w:rFonts w:eastAsia="Calibri" w:cs="Calibri"/>
          <w:color w:val="000000"/>
        </w:rPr>
        <w:t xml:space="preserve"> one </w:t>
      </w:r>
      <w:r w:rsidR="00CC5353">
        <w:rPr>
          <w:rFonts w:eastAsia="Calibri" w:cs="Calibri"/>
          <w:color w:val="000000"/>
        </w:rPr>
        <w:t xml:space="preserve">“special listening” </w:t>
      </w:r>
      <w:r>
        <w:rPr>
          <w:rFonts w:eastAsia="Calibri" w:cs="Calibri"/>
          <w:color w:val="000000"/>
        </w:rPr>
        <w:t xml:space="preserve">piece each week, </w:t>
      </w:r>
      <w:r w:rsidR="00CC5353">
        <w:rPr>
          <w:rFonts w:eastAsia="Calibri" w:cs="Calibri"/>
          <w:color w:val="000000"/>
        </w:rPr>
        <w:t>arriving</w:t>
      </w:r>
      <w:r>
        <w:rPr>
          <w:rFonts w:eastAsia="Calibri" w:cs="Calibri"/>
          <w:color w:val="000000"/>
        </w:rPr>
        <w:t xml:space="preserve"> at her lesson prepared to </w:t>
      </w:r>
      <w:r w:rsidR="00CC5353">
        <w:rPr>
          <w:rFonts w:eastAsia="Calibri" w:cs="Calibri"/>
          <w:color w:val="000000"/>
        </w:rPr>
        <w:t>announce</w:t>
      </w:r>
      <w:r>
        <w:rPr>
          <w:rFonts w:eastAsia="Calibri" w:cs="Calibri"/>
          <w:color w:val="000000"/>
        </w:rPr>
        <w:t xml:space="preserve"> who composed it, who performed it, and what it was called, using correct pronunciation and projecting her voice</w:t>
      </w:r>
      <w:r w:rsidR="00CC5353">
        <w:rPr>
          <w:rFonts w:eastAsia="Calibri" w:cs="Calibri"/>
          <w:color w:val="000000"/>
        </w:rPr>
        <w:t>—skills she will use</w:t>
      </w:r>
      <w:r>
        <w:rPr>
          <w:rFonts w:eastAsia="Calibri" w:cs="Calibri"/>
          <w:color w:val="000000"/>
        </w:rPr>
        <w:t xml:space="preserve"> when she announces her piece in performances. She will also be asked</w:t>
      </w:r>
      <w:r w:rsidR="00CC5353">
        <w:rPr>
          <w:rFonts w:eastAsia="Calibri" w:cs="Calibri"/>
          <w:color w:val="000000"/>
        </w:rPr>
        <w:t xml:space="preserve"> to remember </w:t>
      </w:r>
      <w:r>
        <w:rPr>
          <w:rFonts w:eastAsia="Calibri" w:cs="Calibri"/>
          <w:color w:val="000000"/>
        </w:rPr>
        <w:t>the title and composer of every piece she learns to play.</w:t>
      </w:r>
    </w:p>
    <w:p w14:paraId="64C34CFF" w14:textId="15E55AE0" w:rsidR="00AB5099" w:rsidRDefault="00AB5099" w:rsidP="003710F4">
      <w:pPr>
        <w:spacing w:line="480" w:lineRule="auto"/>
        <w:rPr>
          <w:rFonts w:eastAsia="Calibri" w:cs="Calibri"/>
          <w:color w:val="000000"/>
        </w:rPr>
      </w:pPr>
      <w:r>
        <w:rPr>
          <w:rFonts w:eastAsia="Calibri" w:cs="Calibri"/>
          <w:color w:val="000000"/>
        </w:rPr>
        <w:tab/>
        <w:t xml:space="preserve">The final section of Eliza’s lesson </w:t>
      </w:r>
      <w:r w:rsidR="00DD3D8C">
        <w:rPr>
          <w:rFonts w:eastAsia="Calibri" w:cs="Calibri"/>
          <w:color w:val="000000"/>
        </w:rPr>
        <w:t>turns again</w:t>
      </w:r>
      <w:r>
        <w:rPr>
          <w:rFonts w:eastAsia="Calibri" w:cs="Calibri"/>
          <w:color w:val="000000"/>
        </w:rPr>
        <w:t xml:space="preserve"> to her bow hand, </w:t>
      </w:r>
      <w:r w:rsidR="00DD3D8C">
        <w:rPr>
          <w:rFonts w:eastAsia="Calibri" w:cs="Calibri"/>
          <w:color w:val="000000"/>
        </w:rPr>
        <w:t>now</w:t>
      </w:r>
      <w:r>
        <w:rPr>
          <w:rFonts w:eastAsia="Calibri" w:cs="Calibri"/>
          <w:color w:val="000000"/>
        </w:rPr>
        <w:t xml:space="preserve"> </w:t>
      </w:r>
      <w:r w:rsidR="003C73EB">
        <w:rPr>
          <w:rFonts w:eastAsia="Calibri" w:cs="Calibri"/>
          <w:color w:val="000000"/>
        </w:rPr>
        <w:t>incorporating</w:t>
      </w:r>
      <w:r w:rsidR="008E36A1">
        <w:rPr>
          <w:rFonts w:eastAsia="Calibri" w:cs="Calibri"/>
          <w:color w:val="000000"/>
        </w:rPr>
        <w:t xml:space="preserve"> the bow itself as well as </w:t>
      </w:r>
      <w:r w:rsidR="003C73EB">
        <w:rPr>
          <w:rFonts w:eastAsia="Calibri" w:cs="Calibri"/>
          <w:color w:val="000000"/>
        </w:rPr>
        <w:t xml:space="preserve">adding </w:t>
      </w:r>
      <w:r>
        <w:rPr>
          <w:rFonts w:eastAsia="Calibri" w:cs="Calibri"/>
          <w:color w:val="000000"/>
        </w:rPr>
        <w:t xml:space="preserve">the fine motor movements of her fingers </w:t>
      </w:r>
      <w:r w:rsidR="003C73EB">
        <w:rPr>
          <w:rFonts w:eastAsia="Calibri" w:cs="Calibri"/>
          <w:color w:val="000000"/>
        </w:rPr>
        <w:t xml:space="preserve">to the gross motor movements </w:t>
      </w:r>
      <w:r>
        <w:rPr>
          <w:rFonts w:eastAsia="Calibri" w:cs="Calibri"/>
          <w:color w:val="000000"/>
        </w:rPr>
        <w:t xml:space="preserve">she had practiced a few minutes earlier. </w:t>
      </w:r>
      <w:r w:rsidR="005356F1">
        <w:rPr>
          <w:rFonts w:eastAsia="Calibri" w:cs="Calibri"/>
          <w:color w:val="000000"/>
        </w:rPr>
        <w:t xml:space="preserve">Again, Cole </w:t>
      </w:r>
      <w:r w:rsidR="003C73EB">
        <w:rPr>
          <w:rFonts w:eastAsia="Calibri" w:cs="Calibri"/>
          <w:color w:val="000000"/>
        </w:rPr>
        <w:t>presents the information in multiple modalities and styles, helping her to</w:t>
      </w:r>
      <w:r w:rsidR="005356F1">
        <w:rPr>
          <w:rFonts w:eastAsia="Calibri" w:cs="Calibri"/>
          <w:color w:val="000000"/>
        </w:rPr>
        <w:t xml:space="preserve"> </w:t>
      </w:r>
      <w:r w:rsidR="003C73EB">
        <w:rPr>
          <w:rFonts w:eastAsia="Calibri" w:cs="Calibri"/>
          <w:color w:val="000000"/>
        </w:rPr>
        <w:t>feel</w:t>
      </w:r>
      <w:r w:rsidR="005356F1">
        <w:rPr>
          <w:rFonts w:eastAsia="Calibri" w:cs="Calibri"/>
          <w:color w:val="000000"/>
        </w:rPr>
        <w:t xml:space="preserve"> and </w:t>
      </w:r>
      <w:r w:rsidR="003C73EB">
        <w:rPr>
          <w:rFonts w:eastAsia="Calibri" w:cs="Calibri"/>
          <w:color w:val="000000"/>
        </w:rPr>
        <w:t>conceptualize</w:t>
      </w:r>
      <w:r w:rsidR="005356F1">
        <w:rPr>
          <w:rFonts w:eastAsia="Calibri" w:cs="Calibri"/>
          <w:color w:val="000000"/>
        </w:rPr>
        <w:t xml:space="preserve"> the highly detailed instructions for holding the bow. Cole arranges Eliza’s hand onto the bow, repeatedly noting the bump in her thumb, the relaxed feeling of her muscles, the spaces between her fingers, and the flatness of her knuckles; she tells the girl that she should be able to </w:t>
      </w:r>
      <w:r w:rsidR="00DD3D8C">
        <w:rPr>
          <w:rFonts w:eastAsia="Calibri" w:cs="Calibri"/>
          <w:color w:val="000000"/>
        </w:rPr>
        <w:t>feel</w:t>
      </w:r>
      <w:r w:rsidR="005356F1">
        <w:rPr>
          <w:rFonts w:eastAsia="Calibri" w:cs="Calibri"/>
          <w:color w:val="000000"/>
        </w:rPr>
        <w:t xml:space="preserve"> air </w:t>
      </w:r>
      <w:r w:rsidR="00DD3D8C">
        <w:rPr>
          <w:rFonts w:eastAsia="Calibri" w:cs="Calibri"/>
          <w:color w:val="000000"/>
        </w:rPr>
        <w:t xml:space="preserve">blown </w:t>
      </w:r>
      <w:r w:rsidR="005356F1">
        <w:rPr>
          <w:rFonts w:eastAsia="Calibri" w:cs="Calibri"/>
          <w:color w:val="000000"/>
        </w:rPr>
        <w:t>through the spaces her fingers create on the bow, helping her feel and conceptualize the negative space.</w:t>
      </w:r>
      <w:r w:rsidR="00DD3D8C">
        <w:rPr>
          <w:rFonts w:eastAsia="Calibri" w:cs="Calibri"/>
          <w:color w:val="000000"/>
        </w:rPr>
        <w:t xml:space="preserve"> Cole blows onto Eliza’s fingers to help her test this theory.</w:t>
      </w:r>
      <w:r w:rsidR="005356F1">
        <w:rPr>
          <w:rFonts w:eastAsia="Calibri" w:cs="Calibri"/>
          <w:color w:val="000000"/>
        </w:rPr>
        <w:t xml:space="preserve"> “Did it go through?” “Yeah.” Rather than giving </w:t>
      </w:r>
      <w:r w:rsidR="00DD3D8C">
        <w:rPr>
          <w:rFonts w:eastAsia="Calibri" w:cs="Calibri"/>
          <w:color w:val="000000"/>
        </w:rPr>
        <w:t xml:space="preserve">these </w:t>
      </w:r>
      <w:r w:rsidR="005356F1">
        <w:rPr>
          <w:rFonts w:eastAsia="Calibri" w:cs="Calibri"/>
          <w:color w:val="000000"/>
        </w:rPr>
        <w:t>instructions once, Cole circles back around several times to each of these aspects of the bow hold, helping Eliza—as well as her mother, who is taking notes</w:t>
      </w:r>
      <w:r w:rsidR="00DD3D8C">
        <w:rPr>
          <w:rFonts w:eastAsia="Calibri" w:cs="Calibri"/>
          <w:color w:val="000000"/>
        </w:rPr>
        <w:t xml:space="preserve"> and occasionally offering Eliza additional reminders</w:t>
      </w:r>
      <w:r w:rsidR="005356F1">
        <w:rPr>
          <w:rFonts w:eastAsia="Calibri" w:cs="Calibri"/>
          <w:color w:val="000000"/>
        </w:rPr>
        <w:t xml:space="preserve"> as she looks on—practice the type of patience, diligence, and care she will need to repeat </w:t>
      </w:r>
      <w:r w:rsidR="00DD3D8C">
        <w:rPr>
          <w:rFonts w:eastAsia="Calibri" w:cs="Calibri"/>
          <w:color w:val="000000"/>
        </w:rPr>
        <w:t xml:space="preserve">this activity </w:t>
      </w:r>
      <w:r w:rsidR="005356F1">
        <w:rPr>
          <w:rFonts w:eastAsia="Calibri" w:cs="Calibri"/>
          <w:color w:val="000000"/>
        </w:rPr>
        <w:t xml:space="preserve">every day at home. Seeing that Eliza has not quite internalized the required thumb bump (and after a </w:t>
      </w:r>
      <w:r w:rsidR="00DD3D8C">
        <w:rPr>
          <w:rFonts w:eastAsia="Calibri" w:cs="Calibri"/>
          <w:color w:val="000000"/>
        </w:rPr>
        <w:t>few</w:t>
      </w:r>
      <w:r w:rsidR="005356F1">
        <w:rPr>
          <w:rFonts w:eastAsia="Calibri" w:cs="Calibri"/>
          <w:color w:val="000000"/>
        </w:rPr>
        <w:t xml:space="preserve"> minutes spent trimming </w:t>
      </w:r>
      <w:r w:rsidR="00DD3D8C">
        <w:rPr>
          <w:rFonts w:eastAsia="Calibri" w:cs="Calibri"/>
          <w:color w:val="000000"/>
        </w:rPr>
        <w:t>her</w:t>
      </w:r>
      <w:r w:rsidR="005356F1">
        <w:rPr>
          <w:rFonts w:eastAsia="Calibri" w:cs="Calibri"/>
          <w:color w:val="000000"/>
        </w:rPr>
        <w:t xml:space="preserve"> thumb nail to enable it to </w:t>
      </w:r>
      <w:r w:rsidR="00DD3D8C">
        <w:rPr>
          <w:rFonts w:eastAsia="Calibri" w:cs="Calibri"/>
          <w:color w:val="000000"/>
        </w:rPr>
        <w:t>touch the bow at the correct place</w:t>
      </w:r>
      <w:r w:rsidR="005356F1">
        <w:rPr>
          <w:rFonts w:eastAsia="Calibri" w:cs="Calibri"/>
          <w:color w:val="000000"/>
        </w:rPr>
        <w:t xml:space="preserve">), Cole adds a layer of personification to the process: </w:t>
      </w:r>
    </w:p>
    <w:p w14:paraId="322AD31B" w14:textId="1AFD2BE3" w:rsidR="00413EE1" w:rsidRPr="000326C0" w:rsidRDefault="00413EE1" w:rsidP="00413EE1">
      <w:pPr>
        <w:ind w:left="1440" w:hanging="1440"/>
        <w:rPr>
          <w:rFonts w:eastAsia="Calibri" w:cs="Calibri"/>
          <w:color w:val="000000"/>
        </w:rPr>
      </w:pPr>
      <w:r>
        <w:rPr>
          <w:rFonts w:eastAsia="Calibri" w:cs="Calibri"/>
          <w:color w:val="000000"/>
        </w:rPr>
        <w:t xml:space="preserve">Cole: </w:t>
      </w:r>
      <w:r>
        <w:rPr>
          <w:rFonts w:eastAsia="Calibri" w:cs="Calibri"/>
          <w:color w:val="000000"/>
        </w:rPr>
        <w:tab/>
      </w:r>
      <w:r w:rsidRPr="000326C0">
        <w:rPr>
          <w:rFonts w:eastAsia="Calibri" w:cs="Calibri"/>
          <w:color w:val="000000"/>
        </w:rPr>
        <w:t xml:space="preserve">Uh oh, still a bump though. </w:t>
      </w:r>
      <w:r w:rsidR="00DD3D8C">
        <w:rPr>
          <w:rFonts w:eastAsia="Calibri" w:cs="Calibri"/>
          <w:color w:val="000000"/>
        </w:rPr>
        <w:t xml:space="preserve">[Modulating her voice higher, and meeting Eliza’s eyes just a few inches away from her face] </w:t>
      </w:r>
      <w:r w:rsidRPr="000326C0">
        <w:rPr>
          <w:rFonts w:eastAsia="Calibri" w:cs="Calibri"/>
          <w:color w:val="000000"/>
        </w:rPr>
        <w:t>This is pretty tricky to teach your thumb to do that. But you</w:t>
      </w:r>
      <w:r w:rsidR="005356F1">
        <w:rPr>
          <w:rFonts w:eastAsia="Calibri" w:cs="Calibri"/>
          <w:color w:val="000000"/>
        </w:rPr>
        <w:t>’ll</w:t>
      </w:r>
      <w:r w:rsidRPr="000326C0">
        <w:rPr>
          <w:rFonts w:eastAsia="Calibri" w:cs="Calibri"/>
          <w:color w:val="000000"/>
        </w:rPr>
        <w:t xml:space="preserve"> be a really persistent teacher. Keep telling it, and tell it again, and tell it again, and keep telling it until it remembers, okay? </w:t>
      </w:r>
    </w:p>
    <w:p w14:paraId="2FF16F80" w14:textId="5EAD1243" w:rsidR="00413EE1" w:rsidRPr="000326C0" w:rsidRDefault="00A25976" w:rsidP="00413EE1">
      <w:pPr>
        <w:ind w:left="1440" w:hanging="1440"/>
        <w:rPr>
          <w:rFonts w:eastAsia="Calibri" w:cs="Calibri"/>
          <w:color w:val="000000"/>
        </w:rPr>
      </w:pPr>
      <w:r>
        <w:rPr>
          <w:rFonts w:eastAsia="Calibri" w:cs="Calibri"/>
          <w:color w:val="000000"/>
        </w:rPr>
        <w:t>Eliza:</w:t>
      </w:r>
      <w:r>
        <w:rPr>
          <w:rFonts w:eastAsia="Calibri" w:cs="Calibri"/>
          <w:color w:val="000000"/>
        </w:rPr>
        <w:tab/>
        <w:t>O</w:t>
      </w:r>
      <w:r w:rsidR="00413EE1" w:rsidRPr="000326C0">
        <w:rPr>
          <w:rFonts w:eastAsia="Calibri" w:cs="Calibri"/>
          <w:color w:val="000000"/>
        </w:rPr>
        <w:t xml:space="preserve">kay. </w:t>
      </w:r>
    </w:p>
    <w:p w14:paraId="5C4F6048" w14:textId="7AFF68A9" w:rsidR="00413EE1" w:rsidRDefault="00A25976" w:rsidP="00413EE1">
      <w:pPr>
        <w:ind w:left="1440" w:hanging="1440"/>
        <w:rPr>
          <w:rFonts w:eastAsia="Calibri" w:cs="Calibri"/>
          <w:color w:val="000000"/>
        </w:rPr>
      </w:pPr>
      <w:r>
        <w:rPr>
          <w:rFonts w:eastAsia="Calibri" w:cs="Calibri"/>
          <w:color w:val="000000"/>
        </w:rPr>
        <w:t>Ronda:</w:t>
      </w:r>
      <w:r>
        <w:rPr>
          <w:rFonts w:eastAsia="Calibri" w:cs="Calibri"/>
          <w:color w:val="000000"/>
        </w:rPr>
        <w:tab/>
        <w:t xml:space="preserve">Hey thumb! Be soft and bent! </w:t>
      </w:r>
      <w:r w:rsidR="00413EE1" w:rsidRPr="000326C0">
        <w:rPr>
          <w:rFonts w:eastAsia="Calibri" w:cs="Calibri"/>
          <w:color w:val="000000"/>
        </w:rPr>
        <w:t xml:space="preserve">Soft and bent, soft and bent. We should make a twinkle variation out of soft and bent, huh? </w:t>
      </w:r>
    </w:p>
    <w:p w14:paraId="417ED864" w14:textId="54DB5AFD" w:rsidR="0003319B" w:rsidRDefault="0003319B" w:rsidP="00413EE1">
      <w:pPr>
        <w:ind w:left="1440" w:hanging="1440"/>
        <w:rPr>
          <w:rFonts w:eastAsia="Calibri" w:cs="Calibri"/>
          <w:color w:val="000000"/>
        </w:rPr>
      </w:pPr>
      <w:r>
        <w:rPr>
          <w:rFonts w:eastAsia="Calibri" w:cs="Calibri"/>
          <w:color w:val="000000"/>
        </w:rPr>
        <w:t xml:space="preserve">Eliza: </w:t>
      </w:r>
      <w:r>
        <w:rPr>
          <w:rFonts w:eastAsia="Calibri" w:cs="Calibri"/>
          <w:color w:val="000000"/>
        </w:rPr>
        <w:tab/>
        <w:t>[Nods</w:t>
      </w:r>
      <w:r w:rsidR="005356F1">
        <w:rPr>
          <w:rFonts w:eastAsia="Calibri" w:cs="Calibri"/>
          <w:color w:val="000000"/>
        </w:rPr>
        <w:t xml:space="preserve"> and smiles</w:t>
      </w:r>
      <w:r>
        <w:rPr>
          <w:rFonts w:eastAsia="Calibri" w:cs="Calibri"/>
          <w:color w:val="000000"/>
        </w:rPr>
        <w:t>]</w:t>
      </w:r>
    </w:p>
    <w:p w14:paraId="4F3CAF77" w14:textId="77777777" w:rsidR="003C73EB" w:rsidRPr="000326C0" w:rsidRDefault="003C73EB" w:rsidP="003C73EB">
      <w:pPr>
        <w:ind w:left="1440" w:hanging="1440"/>
        <w:rPr>
          <w:rFonts w:eastAsia="Calibri" w:cs="Calibri"/>
          <w:color w:val="000000"/>
        </w:rPr>
      </w:pPr>
      <w:r w:rsidRPr="000326C0">
        <w:rPr>
          <w:rFonts w:eastAsia="Calibri" w:cs="Calibri"/>
          <w:color w:val="000000"/>
        </w:rPr>
        <w:t>Lindsay:</w:t>
      </w:r>
      <w:r w:rsidRPr="000326C0">
        <w:rPr>
          <w:rFonts w:eastAsia="Calibri" w:cs="Calibri"/>
          <w:color w:val="000000"/>
        </w:rPr>
        <w:tab/>
        <w:t>(laughs)</w:t>
      </w:r>
    </w:p>
    <w:p w14:paraId="614BEE64" w14:textId="66245001" w:rsidR="0064284A" w:rsidRPr="000326C0" w:rsidRDefault="003C73EB" w:rsidP="003C73EB">
      <w:pPr>
        <w:ind w:left="1440" w:hanging="1440"/>
        <w:rPr>
          <w:rFonts w:eastAsia="Calibri" w:cs="Calibri"/>
          <w:color w:val="000000"/>
        </w:rPr>
      </w:pPr>
      <w:r w:rsidRPr="000326C0">
        <w:rPr>
          <w:rFonts w:eastAsia="Calibri" w:cs="Calibri"/>
          <w:color w:val="000000"/>
        </w:rPr>
        <w:t>Ronda:</w:t>
      </w:r>
      <w:r w:rsidRPr="000326C0">
        <w:rPr>
          <w:rFonts w:eastAsia="Calibri" w:cs="Calibri"/>
          <w:color w:val="000000"/>
        </w:rPr>
        <w:tab/>
        <w:t>Alright. Well, okay. I want you to make that bow hold so many times a day nobody would believe it. So many. So if you can get that, spaces and soft thumb, we might even play a few notes.</w:t>
      </w:r>
    </w:p>
    <w:p w14:paraId="7E3E7333" w14:textId="77777777" w:rsidR="005356F1" w:rsidRDefault="005356F1" w:rsidP="00A25976">
      <w:pPr>
        <w:spacing w:line="480" w:lineRule="auto"/>
      </w:pPr>
    </w:p>
    <w:p w14:paraId="1A1E2629" w14:textId="10CAC566" w:rsidR="003C73EB" w:rsidRDefault="003C73EB" w:rsidP="00A25976">
      <w:pPr>
        <w:spacing w:line="480" w:lineRule="auto"/>
      </w:pPr>
      <w:r>
        <w:t xml:space="preserve">With this added motivation, combined with the time spent </w:t>
      </w:r>
      <w:r w:rsidR="00514B07">
        <w:t>cultivating</w:t>
      </w:r>
      <w:r>
        <w:t xml:space="preserve"> the mindful attention required to control the automatic response of her thumb joint, Eliza maintains a correct bow hold and Cole decides to reward her by putting bow to string. Placing the violin on Eliza’s shoulder, Cole places her hand on the bow, as well, </w:t>
      </w:r>
      <w:r w:rsidR="00514B07">
        <w:t>guiding her</w:t>
      </w:r>
      <w:r>
        <w:t xml:space="preserve"> </w:t>
      </w:r>
      <w:r w:rsidR="00514B07">
        <w:t>as they produce</w:t>
      </w:r>
      <w:r>
        <w:t xml:space="preserve"> the rhythm of Mississippi Hot Dog. The violin’s sound is clear, and Eliza’s face immediately explodes into a smile</w:t>
      </w:r>
      <w:r w:rsidR="00514B07">
        <w:t xml:space="preserve"> (figure 7)</w:t>
      </w:r>
      <w:r>
        <w:t>.</w:t>
      </w:r>
    </w:p>
    <w:p w14:paraId="76B64E08" w14:textId="77777777" w:rsidR="003C73EB" w:rsidRPr="000326C0" w:rsidRDefault="003C73EB" w:rsidP="003C73EB">
      <w:pPr>
        <w:ind w:left="1440" w:hanging="1440"/>
        <w:rPr>
          <w:rFonts w:eastAsia="Calibri" w:cs="Calibri"/>
          <w:color w:val="000000"/>
        </w:rPr>
      </w:pPr>
      <w:r w:rsidRPr="000326C0">
        <w:rPr>
          <w:rFonts w:eastAsia="Calibri" w:cs="Calibri"/>
          <w:color w:val="000000"/>
        </w:rPr>
        <w:t>Ronda:</w:t>
      </w:r>
      <w:r w:rsidRPr="000326C0">
        <w:rPr>
          <w:rFonts w:eastAsia="Calibri" w:cs="Calibri"/>
          <w:color w:val="000000"/>
        </w:rPr>
        <w:tab/>
        <w:t>Whoa! Your first note!</w:t>
      </w:r>
    </w:p>
    <w:p w14:paraId="4ADC6D29" w14:textId="77777777" w:rsidR="003C73EB" w:rsidRPr="000326C0" w:rsidRDefault="003C73EB" w:rsidP="003C73EB">
      <w:pPr>
        <w:ind w:left="1440" w:hanging="1440"/>
        <w:rPr>
          <w:rFonts w:eastAsia="Calibri" w:cs="Calibri"/>
          <w:color w:val="000000"/>
        </w:rPr>
      </w:pPr>
      <w:r w:rsidRPr="000326C0">
        <w:rPr>
          <w:rFonts w:eastAsia="Calibri" w:cs="Calibri"/>
          <w:color w:val="000000"/>
        </w:rPr>
        <w:t>Lindsay:</w:t>
      </w:r>
      <w:r w:rsidRPr="000326C0">
        <w:rPr>
          <w:rFonts w:eastAsia="Calibri" w:cs="Calibri"/>
          <w:color w:val="000000"/>
        </w:rPr>
        <w:tab/>
        <w:t xml:space="preserve">You just played the violin! </w:t>
      </w:r>
    </w:p>
    <w:p w14:paraId="0554993C" w14:textId="77777777" w:rsidR="003C73EB" w:rsidRPr="000326C0" w:rsidRDefault="003C73EB" w:rsidP="003C73EB">
      <w:pPr>
        <w:ind w:left="1440" w:hanging="1440"/>
        <w:rPr>
          <w:rFonts w:eastAsia="Calibri" w:cs="Calibri"/>
          <w:color w:val="000000"/>
        </w:rPr>
      </w:pPr>
      <w:r w:rsidRPr="000326C0">
        <w:rPr>
          <w:rFonts w:eastAsia="Calibri" w:cs="Calibri"/>
          <w:color w:val="000000"/>
        </w:rPr>
        <w:t>Ronda:</w:t>
      </w:r>
      <w:r w:rsidRPr="000326C0">
        <w:rPr>
          <w:rFonts w:eastAsia="Calibri" w:cs="Calibri"/>
          <w:color w:val="000000"/>
        </w:rPr>
        <w:tab/>
        <w:t>What a nice sound! I like it!</w:t>
      </w:r>
    </w:p>
    <w:p w14:paraId="6129A1B1" w14:textId="19875663" w:rsidR="003C73EB" w:rsidRDefault="003C73EB" w:rsidP="003C73EB">
      <w:pPr>
        <w:spacing w:line="480" w:lineRule="auto"/>
      </w:pPr>
      <w:r w:rsidRPr="000326C0">
        <w:rPr>
          <w:rFonts w:eastAsia="Calibri" w:cs="Calibri"/>
          <w:color w:val="000000"/>
        </w:rPr>
        <w:t>Lindsay:</w:t>
      </w:r>
      <w:r w:rsidRPr="000326C0">
        <w:rPr>
          <w:rFonts w:eastAsia="Calibri" w:cs="Calibri"/>
          <w:color w:val="000000"/>
        </w:rPr>
        <w:tab/>
        <w:t>Wow!</w:t>
      </w:r>
    </w:p>
    <w:p w14:paraId="231C014F" w14:textId="01CD0047" w:rsidR="00514B07" w:rsidRPr="00514B07" w:rsidRDefault="00514B07" w:rsidP="00514B07">
      <w:pPr>
        <w:spacing w:line="480" w:lineRule="auto"/>
      </w:pPr>
      <w:r>
        <w:t xml:space="preserve">Everyone in the room—even the cat that had been walking in and out of the </w:t>
      </w:r>
      <w:r w:rsidR="00AA5764">
        <w:t>camera’s view</w:t>
      </w:r>
      <w:r>
        <w:t xml:space="preserve">—stopped to celebrate this long-awaited moment. </w:t>
      </w:r>
      <w:r w:rsidR="003C73EB">
        <w:t xml:space="preserve">After repeating </w:t>
      </w:r>
      <w:r w:rsidR="00E05564">
        <w:t xml:space="preserve">the motions of </w:t>
      </w:r>
      <w:r>
        <w:t>Mississippi Hot Dog</w:t>
      </w:r>
      <w:r w:rsidR="003C73EB">
        <w:t xml:space="preserve"> a few times </w:t>
      </w:r>
      <w:r w:rsidR="0034039A">
        <w:t>with Eliza’s bow hold still carefully positioned with</w:t>
      </w:r>
      <w:r w:rsidR="003C73EB">
        <w:t xml:space="preserve"> </w:t>
      </w:r>
      <w:r>
        <w:t>a</w:t>
      </w:r>
      <w:r w:rsidR="003C73EB">
        <w:t xml:space="preserve"> bent thumb, Cole takes her hand off of </w:t>
      </w:r>
      <w:r>
        <w:t>the</w:t>
      </w:r>
      <w:r w:rsidR="003C73EB">
        <w:t xml:space="preserve"> </w:t>
      </w:r>
      <w:r>
        <w:t>bow</w:t>
      </w:r>
      <w:r w:rsidR="003C73EB">
        <w:t xml:space="preserve"> for a few seconds</w:t>
      </w:r>
      <w:r>
        <w:t xml:space="preserve">. Seizing this rare moment of freedom, the 5-year-old manages to saw her bow </w:t>
      </w:r>
      <w:r w:rsidR="00DA380F">
        <w:t xml:space="preserve">excitedly </w:t>
      </w:r>
      <w:r>
        <w:t xml:space="preserve">across the A and E strings about </w:t>
      </w:r>
      <w:r w:rsidR="00DA380F">
        <w:t>four</w:t>
      </w:r>
      <w:r>
        <w:t xml:space="preserve"> times before Cole reclaims control, </w:t>
      </w:r>
      <w:r w:rsidR="0034039A">
        <w:t xml:space="preserve">lightly scolding, </w:t>
      </w:r>
      <w:r>
        <w:t>“</w:t>
      </w:r>
      <w:r w:rsidR="00DA380F">
        <w:t>h</w:t>
      </w:r>
      <w:r>
        <w:t>ey, hey</w:t>
      </w:r>
      <w:r w:rsidR="00DA380F">
        <w:t>,</w:t>
      </w:r>
      <w:r>
        <w:t xml:space="preserve"> hey!” Eliza’s mother Lindsay, understanding Cole’s </w:t>
      </w:r>
      <w:r w:rsidR="00DA380F">
        <w:t>intentions, explains to Eliza, “</w:t>
      </w:r>
      <w:r w:rsidRPr="00514B07">
        <w:t xml:space="preserve">You don't play unless your </w:t>
      </w:r>
      <w:r w:rsidR="00DA380F">
        <w:t xml:space="preserve">form is right.” </w:t>
      </w:r>
    </w:p>
    <w:p w14:paraId="52885024" w14:textId="095F1A40" w:rsidR="003C73EB" w:rsidRPr="003D3D99" w:rsidRDefault="00DA380F" w:rsidP="00A25976">
      <w:pPr>
        <w:spacing w:line="480" w:lineRule="auto"/>
        <w:rPr>
          <w:rFonts w:eastAsia="Calibri" w:cs="Calibri"/>
          <w:color w:val="000000"/>
        </w:rPr>
      </w:pPr>
      <w:r>
        <w:tab/>
        <w:t xml:space="preserve">After discussing exactly how Eliza and Lindsay will </w:t>
      </w:r>
      <w:r w:rsidR="0034039A">
        <w:t>practice the skills covered in this lesson</w:t>
      </w:r>
      <w:r w:rsidR="008F7949">
        <w:t xml:space="preserve"> </w:t>
      </w:r>
      <w:r>
        <w:t xml:space="preserve">at home </w:t>
      </w:r>
      <w:r w:rsidR="0034039A">
        <w:t>every</w:t>
      </w:r>
      <w:r>
        <w:t xml:space="preserve"> day, Cole directs the student’s attention </w:t>
      </w:r>
      <w:r w:rsidR="008F7949">
        <w:t xml:space="preserve">back </w:t>
      </w:r>
      <w:r>
        <w:t>to the foot chart she had been standing on</w:t>
      </w:r>
      <w:r w:rsidR="008F7949">
        <w:t xml:space="preserve"> since the start of the lesson:</w:t>
      </w:r>
      <w:r>
        <w:t xml:space="preserve"> “</w:t>
      </w:r>
      <w:r w:rsidRPr="000326C0">
        <w:rPr>
          <w:rFonts w:eastAsia="Calibri" w:cs="Calibri"/>
          <w:color w:val="000000"/>
        </w:rPr>
        <w:t>Now we can take our thank you bow. And you will be on your red feet. Next week your mom will finish your chart, and you will be sure to know which ones are red.</w:t>
      </w:r>
      <w:r>
        <w:rPr>
          <w:rFonts w:eastAsia="Calibri" w:cs="Calibri"/>
          <w:color w:val="000000"/>
        </w:rPr>
        <w:t xml:space="preserve">” Eliza, who had </w:t>
      </w:r>
      <w:r w:rsidR="003D3D99">
        <w:rPr>
          <w:rFonts w:eastAsia="Calibri" w:cs="Calibri"/>
          <w:color w:val="000000"/>
        </w:rPr>
        <w:t>already learned</w:t>
      </w:r>
      <w:r>
        <w:rPr>
          <w:rFonts w:eastAsia="Calibri" w:cs="Calibri"/>
          <w:color w:val="000000"/>
        </w:rPr>
        <w:t xml:space="preserve"> </w:t>
      </w:r>
      <w:r w:rsidR="003D3D99">
        <w:rPr>
          <w:rFonts w:eastAsia="Calibri" w:cs="Calibri"/>
          <w:color w:val="000000"/>
        </w:rPr>
        <w:t>what to say</w:t>
      </w:r>
      <w:r>
        <w:rPr>
          <w:rFonts w:eastAsia="Calibri" w:cs="Calibri"/>
          <w:color w:val="000000"/>
        </w:rPr>
        <w:t xml:space="preserve"> </w:t>
      </w:r>
      <w:r w:rsidR="003D3D99">
        <w:rPr>
          <w:rFonts w:eastAsia="Calibri" w:cs="Calibri"/>
          <w:color w:val="000000"/>
        </w:rPr>
        <w:t>with</w:t>
      </w:r>
      <w:r>
        <w:rPr>
          <w:rFonts w:eastAsia="Calibri" w:cs="Calibri"/>
          <w:color w:val="000000"/>
        </w:rPr>
        <w:t xml:space="preserve"> each lesson’s concluding bow, </w:t>
      </w:r>
      <w:r w:rsidR="003D3D99">
        <w:rPr>
          <w:rFonts w:eastAsia="Calibri" w:cs="Calibri"/>
          <w:color w:val="000000"/>
        </w:rPr>
        <w:t xml:space="preserve">looked up at </w:t>
      </w:r>
      <w:r w:rsidR="0086009A">
        <w:rPr>
          <w:rFonts w:eastAsia="Calibri" w:cs="Calibri"/>
          <w:color w:val="000000"/>
        </w:rPr>
        <w:t xml:space="preserve">Cole </w:t>
      </w:r>
      <w:r w:rsidR="003D3D99">
        <w:rPr>
          <w:rFonts w:eastAsia="Calibri" w:cs="Calibri"/>
          <w:color w:val="000000"/>
        </w:rPr>
        <w:t>and said</w:t>
      </w:r>
      <w:r>
        <w:rPr>
          <w:rFonts w:eastAsia="Calibri" w:cs="Calibri"/>
          <w:color w:val="000000"/>
        </w:rPr>
        <w:t>, “thank you for teaching me, Mrs. Cole.”</w:t>
      </w:r>
      <w:r w:rsidR="00C04EE1">
        <w:rPr>
          <w:rFonts w:eastAsia="Calibri" w:cs="Calibri"/>
          <w:color w:val="000000"/>
        </w:rPr>
        <w:t xml:space="preserve"> </w:t>
      </w:r>
      <w:r w:rsidR="0086009A">
        <w:rPr>
          <w:rFonts w:eastAsia="Calibri" w:cs="Calibri"/>
          <w:color w:val="000000"/>
        </w:rPr>
        <w:t>Bowing as a marker of respect to the teacher and the audience</w:t>
      </w:r>
      <w:r w:rsidR="00C04EE1">
        <w:rPr>
          <w:rFonts w:eastAsia="Calibri" w:cs="Calibri"/>
          <w:color w:val="000000"/>
        </w:rPr>
        <w:t xml:space="preserve"> is </w:t>
      </w:r>
      <w:r w:rsidR="0086009A">
        <w:rPr>
          <w:rFonts w:eastAsia="Calibri" w:cs="Calibri"/>
          <w:color w:val="000000"/>
        </w:rPr>
        <w:t xml:space="preserve">one of the most consistently maintained of Suzuki’s rituals in contemporary Suzuki studios. In addition to marking the beginning and end of each lesson and performance, the practice of bowing symbolizes the amount of authority and respect granted to teachers like Cole—not a given in modern American </w:t>
      </w:r>
      <w:r w:rsidR="00826BB9">
        <w:rPr>
          <w:rFonts w:eastAsia="Calibri" w:cs="Calibri"/>
          <w:color w:val="000000"/>
        </w:rPr>
        <w:t>cultural</w:t>
      </w:r>
      <w:r w:rsidR="0086009A">
        <w:rPr>
          <w:rFonts w:eastAsia="Calibri" w:cs="Calibri"/>
          <w:color w:val="000000"/>
        </w:rPr>
        <w:t xml:space="preserve"> contexts that often </w:t>
      </w:r>
      <w:r w:rsidR="00826BB9">
        <w:rPr>
          <w:rFonts w:eastAsia="Calibri" w:cs="Calibri"/>
          <w:color w:val="000000"/>
        </w:rPr>
        <w:t>group</w:t>
      </w:r>
      <w:r w:rsidR="0086009A">
        <w:rPr>
          <w:rFonts w:eastAsia="Calibri" w:cs="Calibri"/>
          <w:color w:val="000000"/>
        </w:rPr>
        <w:t xml:space="preserve"> music teachers with </w:t>
      </w:r>
      <w:r w:rsidR="00826BB9">
        <w:rPr>
          <w:rFonts w:eastAsia="Calibri" w:cs="Calibri"/>
          <w:color w:val="000000"/>
        </w:rPr>
        <w:t xml:space="preserve">childcare providers, tutors, or hired </w:t>
      </w:r>
      <w:r w:rsidR="0009345B">
        <w:rPr>
          <w:rFonts w:eastAsia="Calibri" w:cs="Calibri"/>
          <w:color w:val="000000"/>
        </w:rPr>
        <w:t>entertainers.</w:t>
      </w:r>
    </w:p>
    <w:p w14:paraId="75F16266" w14:textId="27E91BB6" w:rsidR="005837A1" w:rsidRDefault="00DA380F" w:rsidP="00A504B4">
      <w:pPr>
        <w:spacing w:line="480" w:lineRule="auto"/>
      </w:pPr>
      <w:r>
        <w:tab/>
        <w:t xml:space="preserve">Although </w:t>
      </w:r>
      <w:r w:rsidR="0009345B">
        <w:t>this lesson</w:t>
      </w:r>
      <w:r w:rsidR="003D3D99">
        <w:t xml:space="preserve"> </w:t>
      </w:r>
      <w:r w:rsidR="00710B6A">
        <w:t>illustrates</w:t>
      </w:r>
      <w:r w:rsidR="003D3D99">
        <w:t xml:space="preserve"> the many ways that Cole establishes behavioral and technical fundamentals with a new student</w:t>
      </w:r>
      <w:r w:rsidR="00AB6F97">
        <w:t xml:space="preserve"> (fundamentals which later appear </w:t>
      </w:r>
      <w:r w:rsidR="0086009A">
        <w:t xml:space="preserve">to onlookers </w:t>
      </w:r>
      <w:r w:rsidR="0009345B">
        <w:t>as natural or innate</w:t>
      </w:r>
      <w:r w:rsidR="00AB6F97">
        <w:t xml:space="preserve"> to these students)</w:t>
      </w:r>
      <w:r w:rsidR="003D3D99">
        <w:t xml:space="preserve">, it is remarkable how many expectations and behaviors </w:t>
      </w:r>
      <w:r w:rsidR="0009345B">
        <w:t>had</w:t>
      </w:r>
      <w:r w:rsidR="00123CB2">
        <w:t xml:space="preserve"> already</w:t>
      </w:r>
      <w:r w:rsidR="003D3D99">
        <w:t xml:space="preserve"> been normalized and </w:t>
      </w:r>
      <w:r w:rsidR="00123CB2">
        <w:t>made implicit</w:t>
      </w:r>
      <w:r w:rsidR="003D3D99">
        <w:t xml:space="preserve"> </w:t>
      </w:r>
      <w:r w:rsidR="0009345B">
        <w:t>before</w:t>
      </w:r>
      <w:r w:rsidR="003D3D99">
        <w:t xml:space="preserve"> this second lesson</w:t>
      </w:r>
      <w:r w:rsidR="0009345B">
        <w:t xml:space="preserve"> began</w:t>
      </w:r>
      <w:r w:rsidR="003D3D99">
        <w:t xml:space="preserve">. </w:t>
      </w:r>
      <w:r w:rsidR="00AB6F97">
        <w:t>In part</w:t>
      </w:r>
      <w:r w:rsidR="003D3D99">
        <w:t xml:space="preserve"> </w:t>
      </w:r>
      <w:r w:rsidR="00123CB2">
        <w:t xml:space="preserve">because Lindsay has </w:t>
      </w:r>
      <w:r w:rsidR="0009345B">
        <w:t>become familiar with</w:t>
      </w:r>
      <w:r w:rsidR="00123CB2">
        <w:t xml:space="preserve"> Cole’s expectations </w:t>
      </w:r>
      <w:r w:rsidR="0009345B">
        <w:t>through practicing with</w:t>
      </w:r>
      <w:r w:rsidR="003D3D99">
        <w:t xml:space="preserve"> Eliza’s older brother, </w:t>
      </w:r>
      <w:r w:rsidR="00123CB2">
        <w:t>she</w:t>
      </w:r>
      <w:r w:rsidR="003D3D99">
        <w:t xml:space="preserve"> already understands </w:t>
      </w:r>
      <w:r w:rsidR="0009345B">
        <w:t xml:space="preserve">the level of detail </w:t>
      </w:r>
      <w:r w:rsidR="00123CB2">
        <w:t xml:space="preserve">she needs to </w:t>
      </w:r>
      <w:r w:rsidR="007268F5">
        <w:t xml:space="preserve">note in </w:t>
      </w:r>
      <w:r w:rsidR="003D3D99">
        <w:t>each lesson</w:t>
      </w:r>
      <w:r w:rsidR="0009345B">
        <w:t xml:space="preserve"> (which is why she consistently appears in the corner of the video, watching Cole’s interactions with her daughter). She has also learned</w:t>
      </w:r>
      <w:r w:rsidR="003D3D99">
        <w:t xml:space="preserve"> </w:t>
      </w:r>
      <w:r w:rsidR="007268F5">
        <w:t>the vital importance of asking</w:t>
      </w:r>
      <w:r w:rsidR="003D3D99">
        <w:t xml:space="preserve"> questions if any aspect </w:t>
      </w:r>
      <w:r w:rsidR="00AB6F97">
        <w:t>is ambiguous,</w:t>
      </w:r>
      <w:r w:rsidR="007268F5">
        <w:t xml:space="preserve"> so </w:t>
      </w:r>
      <w:r w:rsidR="0009345B">
        <w:t>Eliza does</w:t>
      </w:r>
      <w:r w:rsidR="007268F5">
        <w:t xml:space="preserve"> not practice </w:t>
      </w:r>
      <w:r w:rsidR="004861E7">
        <w:t>something incorrectly</w:t>
      </w:r>
      <w:r w:rsidR="007268F5">
        <w:t xml:space="preserve"> dozens or hundreds of times between lessons</w:t>
      </w:r>
      <w:r w:rsidR="003D3D99">
        <w:t xml:space="preserve">. </w:t>
      </w:r>
      <w:r w:rsidR="004861E7">
        <w:t xml:space="preserve">If viewed </w:t>
      </w:r>
      <w:r w:rsidR="007268F5">
        <w:t>out of context</w:t>
      </w:r>
      <w:r w:rsidR="003D3D99">
        <w:t>,</w:t>
      </w:r>
      <w:r w:rsidR="00AB6F97">
        <w:t xml:space="preserve"> too,</w:t>
      </w:r>
      <w:r w:rsidR="003D3D99">
        <w:t xml:space="preserve"> Eliza’s behavior</w:t>
      </w:r>
      <w:r w:rsidR="004861E7">
        <w:t xml:space="preserve"> in this lesson</w:t>
      </w:r>
      <w:r w:rsidR="003D3D99">
        <w:t xml:space="preserve"> may</w:t>
      </w:r>
      <w:r w:rsidR="004861E7">
        <w:t xml:space="preserve"> </w:t>
      </w:r>
      <w:r w:rsidR="003D3D99">
        <w:t xml:space="preserve">be perceived by an onlooker as unusually calm and cooperative; but </w:t>
      </w:r>
      <w:r w:rsidR="004861E7">
        <w:t>her</w:t>
      </w:r>
      <w:r w:rsidR="003D3D99">
        <w:t xml:space="preserve"> months of observation o</w:t>
      </w:r>
      <w:r w:rsidR="007268F5">
        <w:t xml:space="preserve">f </w:t>
      </w:r>
      <w:r w:rsidR="00AB6F97">
        <w:t xml:space="preserve">the culture lived by </w:t>
      </w:r>
      <w:r w:rsidR="007268F5">
        <w:t xml:space="preserve">other young violinists in the school, combined with </w:t>
      </w:r>
      <w:r w:rsidR="004861E7">
        <w:t>the</w:t>
      </w:r>
      <w:r w:rsidR="00AB6F97">
        <w:t xml:space="preserve"> type of environment her parents have cultivated around violin</w:t>
      </w:r>
      <w:r w:rsidR="0009345B">
        <w:t xml:space="preserve"> playing</w:t>
      </w:r>
      <w:r w:rsidR="00AB6F97">
        <w:t xml:space="preserve">, has </w:t>
      </w:r>
      <w:r w:rsidR="0009345B">
        <w:t xml:space="preserve">likely </w:t>
      </w:r>
      <w:r w:rsidR="00AB6F97">
        <w:t xml:space="preserve">cultivated a sense of significance around the </w:t>
      </w:r>
      <w:r w:rsidR="0009345B">
        <w:t>instrument</w:t>
      </w:r>
      <w:r w:rsidR="00AB6F97">
        <w:t xml:space="preserve">, rather than seeing it as a </w:t>
      </w:r>
      <w:r w:rsidR="0009345B">
        <w:t>playful</w:t>
      </w:r>
      <w:r w:rsidR="00AB6F97">
        <w:t xml:space="preserve"> activity or an entertaining side-project. Indeed, even Eliza’s palpable enthusiasm for being able to sing the Suzuki songs and produce the first sounds on the violin cannot be attributed </w:t>
      </w:r>
      <w:r w:rsidR="0009345B">
        <w:t xml:space="preserve">largely </w:t>
      </w:r>
      <w:r w:rsidR="00AB6F97">
        <w:t xml:space="preserve">to </w:t>
      </w:r>
      <w:r w:rsidR="0009345B">
        <w:t>some</w:t>
      </w:r>
      <w:r w:rsidR="00AB6F97">
        <w:t xml:space="preserve"> innate desire, as that desire has been carefully cultivated. As Suzuki </w:t>
      </w:r>
      <w:r w:rsidR="003F10F6">
        <w:t>wrote</w:t>
      </w:r>
      <w:r w:rsidR="00BD5463">
        <w:t xml:space="preserve">, “We have caused </w:t>
      </w:r>
      <w:r w:rsidR="00B65B77">
        <w:t>[the student]</w:t>
      </w:r>
      <w:r w:rsidR="00BD5463">
        <w:t xml:space="preserve"> to acquire that desire.”</w:t>
      </w:r>
      <w:r w:rsidR="007302E6">
        <w:rPr>
          <w:rStyle w:val="FootnoteReference"/>
        </w:rPr>
        <w:footnoteReference w:id="106"/>
      </w:r>
      <w:r w:rsidR="00BD5463">
        <w:t xml:space="preserve"> </w:t>
      </w:r>
      <w:r w:rsidR="003F10F6">
        <w:t>It is a</w:t>
      </w:r>
      <w:r w:rsidR="0094037B">
        <w:t xml:space="preserve"> phrase of Suzuki’s</w:t>
      </w:r>
      <w:r w:rsidR="00AB6F97">
        <w:t xml:space="preserve"> </w:t>
      </w:r>
      <w:r w:rsidR="003F10F6">
        <w:t xml:space="preserve">that Cole repeats </w:t>
      </w:r>
      <w:r w:rsidR="00AB6F97">
        <w:t>often.</w:t>
      </w:r>
    </w:p>
    <w:p w14:paraId="318E39D8" w14:textId="1EA477BF" w:rsidR="0058496D" w:rsidRPr="0058496D" w:rsidRDefault="0058496D" w:rsidP="0058496D">
      <w:pPr>
        <w:pStyle w:val="Heading2"/>
        <w:spacing w:line="480" w:lineRule="auto"/>
      </w:pPr>
      <w:bookmarkStart w:id="9" w:name="_Toc514491434"/>
      <w:r>
        <w:t>Zoe</w:t>
      </w:r>
      <w:bookmarkEnd w:id="9"/>
    </w:p>
    <w:p w14:paraId="0899F6FE" w14:textId="1EDE3673" w:rsidR="001E79D4" w:rsidRDefault="00C13632" w:rsidP="00E63ABB">
      <w:pPr>
        <w:spacing w:line="480" w:lineRule="auto"/>
      </w:pPr>
      <w:r>
        <w:tab/>
      </w:r>
      <w:r w:rsidR="00BD5463">
        <w:t xml:space="preserve">While </w:t>
      </w:r>
      <w:r w:rsidR="0094037B">
        <w:t>Zoe’s first</w:t>
      </w:r>
      <w:r w:rsidR="00A0383B">
        <w:t xml:space="preserve"> lesson with Pam</w:t>
      </w:r>
      <w:r w:rsidR="00DD307C">
        <w:t>ela</w:t>
      </w:r>
      <w:r w:rsidR="00A0383B">
        <w:t xml:space="preserve"> Wiley </w:t>
      </w:r>
      <w:r w:rsidR="00F20589">
        <w:t>offers</w:t>
      </w:r>
      <w:r w:rsidR="00A0383B">
        <w:t xml:space="preserve"> a wealth of information about her approach </w:t>
      </w:r>
      <w:r w:rsidR="00B01503">
        <w:t xml:space="preserve">and philosophy </w:t>
      </w:r>
      <w:r w:rsidR="00A0383B">
        <w:t xml:space="preserve">as a teacher, </w:t>
      </w:r>
      <w:r w:rsidR="006150A3">
        <w:t xml:space="preserve">it is important to note that </w:t>
      </w:r>
      <w:r w:rsidR="007302E6">
        <w:t xml:space="preserve">no single </w:t>
      </w:r>
      <w:r w:rsidR="00B01503">
        <w:t xml:space="preserve">lesson with Wiley </w:t>
      </w:r>
      <w:r w:rsidR="006150A3">
        <w:t>could</w:t>
      </w:r>
      <w:r w:rsidR="00B01503">
        <w:t xml:space="preserve"> </w:t>
      </w:r>
      <w:r w:rsidR="007302E6">
        <w:t>be considered “typical” in the same way as</w:t>
      </w:r>
      <w:r w:rsidR="00DD307C">
        <w:t xml:space="preserve"> the highly structured</w:t>
      </w:r>
      <w:r w:rsidR="007302E6">
        <w:t xml:space="preserve"> lessons </w:t>
      </w:r>
      <w:r w:rsidR="00DD307C">
        <w:t>of</w:t>
      </w:r>
      <w:r w:rsidR="007302E6">
        <w:t xml:space="preserve"> Ronda Cole. </w:t>
      </w:r>
      <w:r w:rsidR="00DD307C">
        <w:t>Zoe’s</w:t>
      </w:r>
      <w:r w:rsidR="0094037B">
        <w:t xml:space="preserve"> </w:t>
      </w:r>
      <w:r w:rsidR="00277152">
        <w:t xml:space="preserve">lesson </w:t>
      </w:r>
      <w:r w:rsidR="002E535C">
        <w:t>took place at Wiley’s home in Jacksonboro</w:t>
      </w:r>
      <w:r w:rsidR="007302E6">
        <w:t xml:space="preserve"> in what </w:t>
      </w:r>
      <w:r w:rsidR="00A83C88">
        <w:t>is</w:t>
      </w:r>
      <w:r w:rsidR="007302E6">
        <w:t xml:space="preserve"> usually </w:t>
      </w:r>
      <w:r w:rsidR="00DD307C">
        <w:t>her</w:t>
      </w:r>
      <w:r w:rsidR="009F243F">
        <w:t xml:space="preserve"> dining room</w:t>
      </w:r>
      <w:r w:rsidR="006560A9">
        <w:t xml:space="preserve">, and lasted for the better part of an hour, </w:t>
      </w:r>
      <w:r w:rsidR="002A4670">
        <w:t>the teacher</w:t>
      </w:r>
      <w:r w:rsidR="006560A9">
        <w:t xml:space="preserve"> taking her time to explain certain aspects of the instrument and become more familiar with the family, whom she had never met</w:t>
      </w:r>
      <w:r w:rsidR="009F243F">
        <w:t>.</w:t>
      </w:r>
      <w:r w:rsidR="0094037B">
        <w:rPr>
          <w:rStyle w:val="FootnoteReference"/>
        </w:rPr>
        <w:footnoteReference w:id="107"/>
      </w:r>
      <w:r w:rsidR="009F243F">
        <w:t xml:space="preserve"> </w:t>
      </w:r>
      <w:r w:rsidR="009E2872">
        <w:t>Before</w:t>
      </w:r>
      <w:r w:rsidR="007302E6">
        <w:t xml:space="preserve"> </w:t>
      </w:r>
      <w:r w:rsidR="009F243F">
        <w:t>Zoe and her two parents</w:t>
      </w:r>
      <w:r w:rsidR="007302E6">
        <w:t xml:space="preserve"> arrived, Wiley had laid out violins of every size</w:t>
      </w:r>
      <w:r w:rsidR="00B01503">
        <w:t xml:space="preserve"> </w:t>
      </w:r>
      <w:r w:rsidR="007302E6">
        <w:t xml:space="preserve">that she had </w:t>
      </w:r>
      <w:r w:rsidR="00A83C88">
        <w:t>acquired</w:t>
      </w:r>
      <w:r w:rsidR="007302E6">
        <w:t xml:space="preserve"> for her free</w:t>
      </w:r>
      <w:r w:rsidR="00617603">
        <w:t xml:space="preserve"> local</w:t>
      </w:r>
      <w:r w:rsidR="007302E6">
        <w:t xml:space="preserve"> fiddle club, not knowing what size instrument Zoe </w:t>
      </w:r>
      <w:r w:rsidR="00617603">
        <w:t>would</w:t>
      </w:r>
      <w:r w:rsidR="007302E6">
        <w:t xml:space="preserve"> require</w:t>
      </w:r>
      <w:r w:rsidR="00617603">
        <w:t>,</w:t>
      </w:r>
      <w:r w:rsidR="009F243F">
        <w:t xml:space="preserve"> or if she would have </w:t>
      </w:r>
      <w:r w:rsidR="00DD307C">
        <w:t>been able to rent or purchase</w:t>
      </w:r>
      <w:r w:rsidR="009F243F">
        <w:t xml:space="preserve"> one</w:t>
      </w:r>
      <w:r w:rsidR="00EB08B0">
        <w:t xml:space="preserve"> before arriving</w:t>
      </w:r>
      <w:r w:rsidR="007302E6">
        <w:t>. The fi</w:t>
      </w:r>
      <w:r w:rsidR="00B01503">
        <w:t>rst</w:t>
      </w:r>
      <w:r w:rsidR="002A4670">
        <w:t xml:space="preserve"> few</w:t>
      </w:r>
      <w:r w:rsidR="00B01503">
        <w:t xml:space="preserve"> </w:t>
      </w:r>
      <w:r w:rsidR="004D7760">
        <w:t>moments</w:t>
      </w:r>
      <w:r w:rsidR="00B01503">
        <w:t xml:space="preserve"> of this lesson</w:t>
      </w:r>
      <w:r w:rsidR="009F243F">
        <w:t>, then,</w:t>
      </w:r>
      <w:r w:rsidR="007302E6">
        <w:t xml:space="preserve"> involved </w:t>
      </w:r>
      <w:r w:rsidR="00EB08B0">
        <w:t>discussion</w:t>
      </w:r>
      <w:r w:rsidR="009F243F">
        <w:t xml:space="preserve"> of logistics</w:t>
      </w:r>
      <w:r w:rsidR="00B01503">
        <w:t xml:space="preserve"> (“let me get a shoulder rest on here”) and introductory </w:t>
      </w:r>
      <w:r w:rsidR="009F243F">
        <w:t>conversations</w:t>
      </w:r>
      <w:r w:rsidR="00B01503">
        <w:t xml:space="preserve"> (“</w:t>
      </w:r>
      <w:r w:rsidR="00B01503" w:rsidRPr="00B01503">
        <w:t>So does anybody in your school play violin?</w:t>
      </w:r>
      <w:r w:rsidR="00B01503">
        <w:t xml:space="preserve">”). </w:t>
      </w:r>
      <w:r w:rsidR="004D7760">
        <w:t xml:space="preserve">After this </w:t>
      </w:r>
      <w:r w:rsidR="002A4670">
        <w:t>introductory</w:t>
      </w:r>
      <w:r w:rsidR="004D7760">
        <w:t xml:space="preserve"> conversation</w:t>
      </w:r>
      <w:r w:rsidR="00DD307C">
        <w:t xml:space="preserve"> </w:t>
      </w:r>
      <w:r w:rsidR="00360467">
        <w:t>of</w:t>
      </w:r>
      <w:r w:rsidR="00DD307C">
        <w:t xml:space="preserve"> no more than </w:t>
      </w:r>
      <w:r w:rsidR="002A4670">
        <w:t xml:space="preserve">one minute on the </w:t>
      </w:r>
      <w:r w:rsidR="00360467">
        <w:t xml:space="preserve">hour-long </w:t>
      </w:r>
      <w:r w:rsidR="002A4670">
        <w:t>video</w:t>
      </w:r>
      <w:r w:rsidR="004D7760">
        <w:t>, Wiley takes both the violin and the bow</w:t>
      </w:r>
      <w:r w:rsidR="00E63ABB">
        <w:t xml:space="preserve"> </w:t>
      </w:r>
      <w:r w:rsidR="00360467">
        <w:t xml:space="preserve">without further ceremony </w:t>
      </w:r>
      <w:r w:rsidR="00E63ABB">
        <w:t>and places them in Zoe’s hands:</w:t>
      </w:r>
    </w:p>
    <w:p w14:paraId="15B39BB1" w14:textId="77777777" w:rsidR="00A0383B" w:rsidRPr="00D574A6" w:rsidRDefault="00A0383B" w:rsidP="00A0383B">
      <w:pPr>
        <w:ind w:left="900" w:hanging="900"/>
        <w:rPr>
          <w:rFonts w:eastAsia="Calibri" w:cs="Calibri"/>
          <w:color w:val="000000"/>
        </w:rPr>
      </w:pPr>
      <w:r w:rsidRPr="00D574A6">
        <w:rPr>
          <w:rFonts w:eastAsia="Calibri" w:cs="Calibri"/>
          <w:color w:val="000000"/>
        </w:rPr>
        <w:t>Pam:</w:t>
      </w:r>
      <w:r w:rsidRPr="00D574A6">
        <w:rPr>
          <w:rFonts w:eastAsia="Calibri" w:cs="Calibri"/>
          <w:color w:val="000000"/>
        </w:rPr>
        <w:tab/>
        <w:t xml:space="preserve">Stand up and, um, I'm just gonna put this on your shoulder, like that. And have you put your arm out here to see if it's the right.... Just straight out. Yeah, that's a good size for you to start out. And then just put your hand here. And then just turn your head out this way. </w:t>
      </w:r>
    </w:p>
    <w:p w14:paraId="48E244ED" w14:textId="77777777" w:rsidR="00A0383B" w:rsidRDefault="00A0383B" w:rsidP="00A0383B">
      <w:pPr>
        <w:ind w:left="900" w:hanging="900"/>
        <w:rPr>
          <w:rFonts w:eastAsia="Calibri" w:cs="Calibri"/>
          <w:color w:val="000000"/>
        </w:rPr>
      </w:pPr>
      <w:r w:rsidRPr="00D574A6">
        <w:rPr>
          <w:rFonts w:eastAsia="Calibri" w:cs="Calibri"/>
          <w:color w:val="000000"/>
        </w:rPr>
        <w:t>Zoe:</w:t>
      </w:r>
      <w:r w:rsidRPr="00D574A6">
        <w:rPr>
          <w:rFonts w:eastAsia="Calibri" w:cs="Calibri"/>
          <w:color w:val="000000"/>
        </w:rPr>
        <w:tab/>
        <w:t>This way?</w:t>
      </w:r>
    </w:p>
    <w:p w14:paraId="0D3CFFB4" w14:textId="79CC2836" w:rsidR="00A0383B" w:rsidRDefault="00A0383B" w:rsidP="00A0383B">
      <w:pPr>
        <w:ind w:left="900" w:hanging="900"/>
        <w:rPr>
          <w:rFonts w:eastAsia="Calibri" w:cs="Calibri"/>
          <w:color w:val="000000"/>
        </w:rPr>
      </w:pPr>
      <w:r>
        <w:rPr>
          <w:rFonts w:eastAsia="Calibri" w:cs="Calibri"/>
          <w:color w:val="000000"/>
        </w:rPr>
        <w:t>Pam:</w:t>
      </w:r>
      <w:r>
        <w:rPr>
          <w:rFonts w:eastAsia="Calibri" w:cs="Calibri"/>
          <w:color w:val="000000"/>
        </w:rPr>
        <w:tab/>
      </w:r>
      <w:r w:rsidRPr="00D574A6">
        <w:rPr>
          <w:rFonts w:eastAsia="Calibri" w:cs="Calibri"/>
          <w:color w:val="000000"/>
        </w:rPr>
        <w:t>Yeah, just so you're looking down here. Okay? And what I'm gonna do is</w:t>
      </w:r>
      <w:r w:rsidR="00E63ABB">
        <w:rPr>
          <w:rFonts w:eastAsia="Calibri" w:cs="Calibri"/>
          <w:color w:val="000000"/>
        </w:rPr>
        <w:t xml:space="preserve"> put the bow there and put your,</w:t>
      </w:r>
      <w:r w:rsidRPr="00D574A6">
        <w:rPr>
          <w:rFonts w:eastAsia="Calibri" w:cs="Calibri"/>
          <w:color w:val="000000"/>
        </w:rPr>
        <w:t xml:space="preserve"> just put your hand on it like just drape your hand, your fingers on it. Just like, like this. </w:t>
      </w:r>
      <w:r w:rsidR="00E63ABB">
        <w:rPr>
          <w:rFonts w:eastAsia="Calibri" w:cs="Calibri"/>
          <w:color w:val="000000"/>
        </w:rPr>
        <w:t>Not</w:t>
      </w:r>
      <w:r w:rsidR="00DD307C">
        <w:rPr>
          <w:rFonts w:eastAsia="Calibri" w:cs="Calibri"/>
          <w:color w:val="000000"/>
        </w:rPr>
        <w:t>, not grabbing it but just, t</w:t>
      </w:r>
      <w:r w:rsidRPr="00D574A6">
        <w:rPr>
          <w:rFonts w:eastAsia="Calibri" w:cs="Calibri"/>
          <w:color w:val="000000"/>
        </w:rPr>
        <w:t xml:space="preserve">hat's right. And then put the thumb underneath. Go this way. Yeah. And you just spread them </w:t>
      </w:r>
      <w:r w:rsidR="00DD307C">
        <w:rPr>
          <w:rFonts w:eastAsia="Calibri" w:cs="Calibri"/>
          <w:color w:val="000000"/>
        </w:rPr>
        <w:t>out. I just wanna show you what,</w:t>
      </w:r>
      <w:r w:rsidRPr="00D574A6">
        <w:rPr>
          <w:rFonts w:eastAsia="Calibri" w:cs="Calibri"/>
          <w:color w:val="000000"/>
        </w:rPr>
        <w:t xml:space="preserve"> how it works first and then I'm gonna teach you how to do it.</w:t>
      </w:r>
    </w:p>
    <w:p w14:paraId="20F48C5A" w14:textId="77777777" w:rsidR="00E63ABB" w:rsidRDefault="00E63ABB" w:rsidP="00A0383B">
      <w:pPr>
        <w:ind w:left="900" w:hanging="900"/>
        <w:rPr>
          <w:rFonts w:eastAsia="Calibri" w:cs="Calibri"/>
          <w:color w:val="000000"/>
        </w:rPr>
      </w:pPr>
    </w:p>
    <w:p w14:paraId="139DE306" w14:textId="099C8571" w:rsidR="00E63ABB" w:rsidRDefault="00E63ABB" w:rsidP="00E63ABB">
      <w:pPr>
        <w:spacing w:line="480" w:lineRule="auto"/>
        <w:rPr>
          <w:rFonts w:eastAsia="Calibri" w:cs="Calibri"/>
          <w:color w:val="000000"/>
        </w:rPr>
      </w:pPr>
      <w:r>
        <w:rPr>
          <w:rFonts w:eastAsia="Calibri" w:cs="Calibri"/>
          <w:color w:val="000000"/>
        </w:rPr>
        <w:t xml:space="preserve">And, after these explanatory words and a few guiding motions, Wiley prompts Zoe to begin moving her bow back and forth, </w:t>
      </w:r>
      <w:r w:rsidR="00F738DD">
        <w:rPr>
          <w:rFonts w:eastAsia="Calibri" w:cs="Calibri"/>
          <w:color w:val="000000"/>
        </w:rPr>
        <w:t xml:space="preserve">helping her </w:t>
      </w:r>
      <w:r w:rsidR="00360467">
        <w:rPr>
          <w:rFonts w:eastAsia="Calibri" w:cs="Calibri"/>
          <w:color w:val="000000"/>
        </w:rPr>
        <w:t>create</w:t>
      </w:r>
      <w:r>
        <w:rPr>
          <w:rFonts w:eastAsia="Calibri" w:cs="Calibri"/>
          <w:color w:val="000000"/>
        </w:rPr>
        <w:t xml:space="preserve"> her first notes on the violin.</w:t>
      </w:r>
      <w:r w:rsidR="00360467">
        <w:rPr>
          <w:rFonts w:eastAsia="Calibri" w:cs="Calibri"/>
          <w:color w:val="000000"/>
        </w:rPr>
        <w:t xml:space="preserve"> The student, who has</w:t>
      </w:r>
      <w:r w:rsidR="002E7B2E">
        <w:rPr>
          <w:rFonts w:eastAsia="Calibri" w:cs="Calibri"/>
          <w:color w:val="000000"/>
        </w:rPr>
        <w:t xml:space="preserve"> been a bit reserved until </w:t>
      </w:r>
      <w:r w:rsidR="00360467">
        <w:rPr>
          <w:rFonts w:eastAsia="Calibri" w:cs="Calibri"/>
          <w:color w:val="000000"/>
        </w:rPr>
        <w:t>this</w:t>
      </w:r>
      <w:r w:rsidR="002E7B2E">
        <w:rPr>
          <w:rFonts w:eastAsia="Calibri" w:cs="Calibri"/>
          <w:color w:val="000000"/>
        </w:rPr>
        <w:t xml:space="preserve"> point in the lesson, </w:t>
      </w:r>
      <w:r w:rsidR="00360467">
        <w:rPr>
          <w:rFonts w:eastAsia="Calibri" w:cs="Calibri"/>
          <w:color w:val="000000"/>
        </w:rPr>
        <w:t xml:space="preserve">begins to </w:t>
      </w:r>
      <w:r w:rsidR="002E7B2E">
        <w:rPr>
          <w:rFonts w:eastAsia="Calibri" w:cs="Calibri"/>
          <w:color w:val="000000"/>
        </w:rPr>
        <w:t>smile</w:t>
      </w:r>
      <w:r w:rsidR="00E95121">
        <w:rPr>
          <w:rFonts w:eastAsia="Calibri" w:cs="Calibri"/>
          <w:color w:val="000000"/>
        </w:rPr>
        <w:t xml:space="preserve"> in response to the sound</w:t>
      </w:r>
      <w:r w:rsidR="002E7B2E">
        <w:rPr>
          <w:rFonts w:eastAsia="Calibri" w:cs="Calibri"/>
          <w:color w:val="000000"/>
        </w:rPr>
        <w:t>.</w:t>
      </w:r>
      <w:r>
        <w:rPr>
          <w:rFonts w:eastAsia="Calibri" w:cs="Calibri"/>
          <w:color w:val="000000"/>
        </w:rPr>
        <w:t xml:space="preserve"> </w:t>
      </w:r>
      <w:r w:rsidR="00E95121">
        <w:rPr>
          <w:rFonts w:eastAsia="Calibri" w:cs="Calibri"/>
          <w:color w:val="000000"/>
        </w:rPr>
        <w:t>And with</w:t>
      </w:r>
      <w:r w:rsidR="00360467">
        <w:rPr>
          <w:rFonts w:eastAsia="Calibri" w:cs="Calibri"/>
          <w:color w:val="000000"/>
        </w:rPr>
        <w:t xml:space="preserve"> these</w:t>
      </w:r>
      <w:r w:rsidR="000318A4">
        <w:rPr>
          <w:rFonts w:eastAsia="Calibri" w:cs="Calibri"/>
          <w:color w:val="000000"/>
        </w:rPr>
        <w:t xml:space="preserve"> minimal</w:t>
      </w:r>
      <w:r w:rsidR="00360467">
        <w:rPr>
          <w:rFonts w:eastAsia="Calibri" w:cs="Calibri"/>
          <w:color w:val="000000"/>
        </w:rPr>
        <w:t xml:space="preserve"> playing instructions, which gave the student</w:t>
      </w:r>
      <w:r w:rsidR="000318A4">
        <w:rPr>
          <w:rFonts w:eastAsia="Calibri" w:cs="Calibri"/>
          <w:color w:val="000000"/>
        </w:rPr>
        <w:t xml:space="preserve"> just enough information to consistently make a sound on the A string, Wiley takes her left hand and starts playing the notes of “Boil ‘</w:t>
      </w:r>
      <w:r w:rsidR="00360467">
        <w:rPr>
          <w:rFonts w:eastAsia="Calibri" w:cs="Calibri"/>
          <w:color w:val="000000"/>
        </w:rPr>
        <w:t>em Cabbage Down</w:t>
      </w:r>
      <w:r w:rsidR="0096022F">
        <w:rPr>
          <w:rFonts w:eastAsia="Calibri" w:cs="Calibri"/>
          <w:color w:val="000000"/>
        </w:rPr>
        <w:t>,</w:t>
      </w:r>
      <w:r w:rsidR="000318A4">
        <w:rPr>
          <w:rFonts w:eastAsia="Calibri" w:cs="Calibri"/>
          <w:color w:val="000000"/>
        </w:rPr>
        <w:t xml:space="preserve">” </w:t>
      </w:r>
      <w:r w:rsidR="0096022F">
        <w:rPr>
          <w:rFonts w:eastAsia="Calibri" w:cs="Calibri"/>
          <w:color w:val="000000"/>
        </w:rPr>
        <w:t>instructing</w:t>
      </w:r>
      <w:r w:rsidR="000318A4">
        <w:rPr>
          <w:rFonts w:eastAsia="Calibri" w:cs="Calibri"/>
          <w:color w:val="000000"/>
        </w:rPr>
        <w:t xml:space="preserve"> Zoe to continue </w:t>
      </w:r>
      <w:r w:rsidR="00602410">
        <w:rPr>
          <w:rFonts w:eastAsia="Calibri" w:cs="Calibri"/>
          <w:color w:val="000000"/>
        </w:rPr>
        <w:t>moving</w:t>
      </w:r>
      <w:r w:rsidR="00DD307C">
        <w:rPr>
          <w:rFonts w:eastAsia="Calibri" w:cs="Calibri"/>
          <w:color w:val="000000"/>
        </w:rPr>
        <w:t xml:space="preserve"> her bow</w:t>
      </w:r>
      <w:r w:rsidR="00602410">
        <w:rPr>
          <w:rFonts w:eastAsia="Calibri" w:cs="Calibri"/>
          <w:color w:val="000000"/>
        </w:rPr>
        <w:t xml:space="preserve"> back and forth.</w:t>
      </w:r>
      <w:r w:rsidR="000318A4">
        <w:rPr>
          <w:rFonts w:eastAsia="Calibri" w:cs="Calibri"/>
          <w:color w:val="000000"/>
        </w:rPr>
        <w:t xml:space="preserve"> The student’s first notes, then, </w:t>
      </w:r>
      <w:r w:rsidR="00AE3DB3">
        <w:rPr>
          <w:rFonts w:eastAsia="Calibri" w:cs="Calibri"/>
          <w:color w:val="000000"/>
        </w:rPr>
        <w:t>occur</w:t>
      </w:r>
      <w:r w:rsidR="000318A4">
        <w:rPr>
          <w:rFonts w:eastAsia="Calibri" w:cs="Calibri"/>
          <w:color w:val="000000"/>
        </w:rPr>
        <w:t xml:space="preserve"> within the first </w:t>
      </w:r>
      <w:r w:rsidR="00AE3DB3">
        <w:rPr>
          <w:rFonts w:eastAsia="Calibri" w:cs="Calibri"/>
          <w:color w:val="000000"/>
        </w:rPr>
        <w:t>few</w:t>
      </w:r>
      <w:r w:rsidR="000318A4">
        <w:rPr>
          <w:rFonts w:eastAsia="Calibri" w:cs="Calibri"/>
          <w:color w:val="000000"/>
        </w:rPr>
        <w:t xml:space="preserve"> minutes of meeting Pamela Wiley. </w:t>
      </w:r>
      <w:r w:rsidR="002E7B2E">
        <w:rPr>
          <w:rFonts w:eastAsia="Calibri" w:cs="Calibri"/>
          <w:color w:val="000000"/>
        </w:rPr>
        <w:t>Having established this basic motion, Wiley dedicates the remainder of the lesson</w:t>
      </w:r>
      <w:r w:rsidR="000318A4">
        <w:rPr>
          <w:rFonts w:eastAsia="Calibri" w:cs="Calibri"/>
          <w:color w:val="000000"/>
        </w:rPr>
        <w:t xml:space="preserve"> to refining </w:t>
      </w:r>
      <w:r w:rsidR="00DD307C">
        <w:rPr>
          <w:rFonts w:eastAsia="Calibri" w:cs="Calibri"/>
          <w:color w:val="000000"/>
        </w:rPr>
        <w:t xml:space="preserve">the student’s ability to play </w:t>
      </w:r>
      <w:r w:rsidR="000318A4">
        <w:rPr>
          <w:rFonts w:eastAsia="Calibri" w:cs="Calibri"/>
          <w:color w:val="000000"/>
        </w:rPr>
        <w:t>this set of notes</w:t>
      </w:r>
      <w:r w:rsidR="00B76347">
        <w:rPr>
          <w:rFonts w:eastAsia="Calibri" w:cs="Calibri"/>
          <w:color w:val="000000"/>
        </w:rPr>
        <w:t xml:space="preserve">. Regardless of whether the structure of the lesson was explicitly planned or </w:t>
      </w:r>
      <w:r w:rsidR="008E1960">
        <w:rPr>
          <w:rFonts w:eastAsia="Calibri" w:cs="Calibri"/>
          <w:color w:val="000000"/>
        </w:rPr>
        <w:t>progressed</w:t>
      </w:r>
      <w:r w:rsidR="00586FD3">
        <w:rPr>
          <w:rFonts w:eastAsia="Calibri" w:cs="Calibri"/>
          <w:color w:val="000000"/>
        </w:rPr>
        <w:t xml:space="preserve"> intuitively</w:t>
      </w:r>
      <w:r w:rsidR="00B76347">
        <w:rPr>
          <w:rFonts w:eastAsia="Calibri" w:cs="Calibri"/>
          <w:color w:val="000000"/>
        </w:rPr>
        <w:t>, Wiley’</w:t>
      </w:r>
      <w:r w:rsidR="00C33100">
        <w:rPr>
          <w:rFonts w:eastAsia="Calibri" w:cs="Calibri"/>
          <w:color w:val="000000"/>
        </w:rPr>
        <w:t>s teaching points proceeds</w:t>
      </w:r>
      <w:r w:rsidR="00B76347">
        <w:rPr>
          <w:rFonts w:eastAsia="Calibri" w:cs="Calibri"/>
          <w:color w:val="000000"/>
        </w:rPr>
        <w:t xml:space="preserve"> in sections of equal length</w:t>
      </w:r>
      <w:r w:rsidR="00586FD3">
        <w:rPr>
          <w:rFonts w:eastAsia="Calibri" w:cs="Calibri"/>
          <w:color w:val="000000"/>
        </w:rPr>
        <w:t xml:space="preserve">, about </w:t>
      </w:r>
      <w:r w:rsidR="00C33100">
        <w:rPr>
          <w:rFonts w:eastAsia="Calibri" w:cs="Calibri"/>
          <w:color w:val="000000"/>
        </w:rPr>
        <w:t>six</w:t>
      </w:r>
      <w:r w:rsidR="00586FD3">
        <w:rPr>
          <w:rFonts w:eastAsia="Calibri" w:cs="Calibri"/>
          <w:color w:val="000000"/>
        </w:rPr>
        <w:t xml:space="preserve"> minutes each</w:t>
      </w:r>
      <w:r w:rsidR="00C33100">
        <w:rPr>
          <w:rFonts w:eastAsia="Calibri" w:cs="Calibri"/>
          <w:color w:val="000000"/>
        </w:rPr>
        <w:t>,</w:t>
      </w:r>
      <w:r w:rsidR="00586FD3">
        <w:rPr>
          <w:rFonts w:eastAsia="Calibri" w:cs="Calibri"/>
          <w:color w:val="000000"/>
        </w:rPr>
        <w:t xml:space="preserve"> with intermissions for discussion and for Wiley to rummage around for various objects she needs for the lesson (rosin, the O’Connor book and CD, </w:t>
      </w:r>
      <w:r w:rsidR="0031452D">
        <w:rPr>
          <w:rFonts w:eastAsia="Calibri" w:cs="Calibri"/>
          <w:color w:val="000000"/>
        </w:rPr>
        <w:t>her</w:t>
      </w:r>
      <w:r w:rsidR="00586FD3">
        <w:rPr>
          <w:rFonts w:eastAsia="Calibri" w:cs="Calibri"/>
          <w:color w:val="000000"/>
        </w:rPr>
        <w:t xml:space="preserve"> violin</w:t>
      </w:r>
      <w:r w:rsidR="008E1960">
        <w:rPr>
          <w:rFonts w:eastAsia="Calibri" w:cs="Calibri"/>
          <w:color w:val="000000"/>
        </w:rPr>
        <w:t xml:space="preserve"> and guitar</w:t>
      </w:r>
      <w:r w:rsidR="00586FD3">
        <w:rPr>
          <w:rFonts w:eastAsia="Calibri" w:cs="Calibri"/>
          <w:color w:val="000000"/>
        </w:rPr>
        <w:t>)</w:t>
      </w:r>
      <w:r w:rsidR="00B76347">
        <w:rPr>
          <w:rFonts w:eastAsia="Calibri" w:cs="Calibri"/>
          <w:color w:val="000000"/>
        </w:rPr>
        <w:t xml:space="preserve">. </w:t>
      </w:r>
      <w:r w:rsidR="002E7B2E">
        <w:rPr>
          <w:rFonts w:eastAsia="Calibri" w:cs="Calibri"/>
          <w:color w:val="000000"/>
        </w:rPr>
        <w:t>After</w:t>
      </w:r>
      <w:r w:rsidR="00B76347">
        <w:rPr>
          <w:rFonts w:eastAsia="Calibri" w:cs="Calibri"/>
          <w:color w:val="000000"/>
        </w:rPr>
        <w:t xml:space="preserve"> </w:t>
      </w:r>
      <w:r w:rsidR="002E7B2E">
        <w:rPr>
          <w:rFonts w:eastAsia="Calibri" w:cs="Calibri"/>
          <w:color w:val="000000"/>
        </w:rPr>
        <w:t xml:space="preserve">these first </w:t>
      </w:r>
      <w:r w:rsidR="004578C2">
        <w:rPr>
          <w:rFonts w:eastAsia="Calibri" w:cs="Calibri"/>
          <w:color w:val="000000"/>
        </w:rPr>
        <w:t>sounds</w:t>
      </w:r>
      <w:r w:rsidR="00B76347">
        <w:rPr>
          <w:rFonts w:eastAsia="Calibri" w:cs="Calibri"/>
          <w:color w:val="000000"/>
        </w:rPr>
        <w:t xml:space="preserve">, </w:t>
      </w:r>
      <w:r w:rsidR="00ED7561">
        <w:rPr>
          <w:rFonts w:eastAsia="Calibri" w:cs="Calibri"/>
          <w:color w:val="000000"/>
        </w:rPr>
        <w:t>Wiley</w:t>
      </w:r>
      <w:r w:rsidR="00B76347">
        <w:rPr>
          <w:rFonts w:eastAsia="Calibri" w:cs="Calibri"/>
          <w:color w:val="000000"/>
        </w:rPr>
        <w:t xml:space="preserve"> </w:t>
      </w:r>
      <w:r w:rsidR="0031452D">
        <w:rPr>
          <w:rFonts w:eastAsia="Calibri" w:cs="Calibri"/>
          <w:color w:val="000000"/>
        </w:rPr>
        <w:t>will explain</w:t>
      </w:r>
      <w:r w:rsidR="000318A4">
        <w:rPr>
          <w:rFonts w:eastAsia="Calibri" w:cs="Calibri"/>
          <w:color w:val="000000"/>
        </w:rPr>
        <w:t xml:space="preserve"> the </w:t>
      </w:r>
      <w:r w:rsidR="0031452D">
        <w:rPr>
          <w:rFonts w:eastAsia="Calibri" w:cs="Calibri"/>
          <w:color w:val="000000"/>
        </w:rPr>
        <w:t>theory behind</w:t>
      </w:r>
      <w:r w:rsidR="000318A4">
        <w:rPr>
          <w:rFonts w:eastAsia="Calibri" w:cs="Calibri"/>
          <w:color w:val="000000"/>
        </w:rPr>
        <w:t xml:space="preserve"> </w:t>
      </w:r>
      <w:r w:rsidR="0031452D">
        <w:rPr>
          <w:rFonts w:eastAsia="Calibri" w:cs="Calibri"/>
          <w:color w:val="000000"/>
        </w:rPr>
        <w:t>violin playing</w:t>
      </w:r>
      <w:r w:rsidR="00DD307C">
        <w:rPr>
          <w:rFonts w:eastAsia="Calibri" w:cs="Calibri"/>
          <w:color w:val="000000"/>
        </w:rPr>
        <w:t xml:space="preserve">, </w:t>
      </w:r>
      <w:r w:rsidR="0031452D">
        <w:rPr>
          <w:rFonts w:eastAsia="Calibri" w:cs="Calibri"/>
          <w:color w:val="000000"/>
        </w:rPr>
        <w:t>help</w:t>
      </w:r>
      <w:r w:rsidR="000318A4">
        <w:rPr>
          <w:rFonts w:eastAsia="Calibri" w:cs="Calibri"/>
          <w:color w:val="000000"/>
        </w:rPr>
        <w:t xml:space="preserve"> Zoe place her own left hand on the fingerboard, </w:t>
      </w:r>
      <w:r w:rsidR="00DD307C">
        <w:rPr>
          <w:rFonts w:eastAsia="Calibri" w:cs="Calibri"/>
          <w:color w:val="000000"/>
        </w:rPr>
        <w:t xml:space="preserve">address </w:t>
      </w:r>
      <w:r w:rsidR="000318A4">
        <w:rPr>
          <w:rFonts w:eastAsia="Calibri" w:cs="Calibri"/>
          <w:color w:val="000000"/>
        </w:rPr>
        <w:t>the bow hand</w:t>
      </w:r>
      <w:r w:rsidR="0031452D">
        <w:rPr>
          <w:rFonts w:eastAsia="Calibri" w:cs="Calibri"/>
          <w:color w:val="000000"/>
        </w:rPr>
        <w:t xml:space="preserve"> in more detail</w:t>
      </w:r>
      <w:r w:rsidR="000318A4">
        <w:rPr>
          <w:rFonts w:eastAsia="Calibri" w:cs="Calibri"/>
          <w:color w:val="000000"/>
        </w:rPr>
        <w:t xml:space="preserve">, and, toward the end of the lesson, </w:t>
      </w:r>
      <w:r w:rsidR="0031452D">
        <w:rPr>
          <w:rFonts w:eastAsia="Calibri" w:cs="Calibri"/>
          <w:color w:val="000000"/>
        </w:rPr>
        <w:t>encourage</w:t>
      </w:r>
      <w:r w:rsidR="001F1B2A">
        <w:rPr>
          <w:rFonts w:eastAsia="Calibri" w:cs="Calibri"/>
          <w:color w:val="000000"/>
        </w:rPr>
        <w:t xml:space="preserve"> the new student</w:t>
      </w:r>
      <w:r w:rsidR="004578C2">
        <w:rPr>
          <w:rFonts w:eastAsia="Calibri" w:cs="Calibri"/>
          <w:color w:val="000000"/>
        </w:rPr>
        <w:t xml:space="preserve"> to</w:t>
      </w:r>
      <w:r w:rsidR="001F1B2A">
        <w:rPr>
          <w:rFonts w:eastAsia="Calibri" w:cs="Calibri"/>
          <w:color w:val="000000"/>
        </w:rPr>
        <w:t xml:space="preserve"> put each of </w:t>
      </w:r>
      <w:r w:rsidR="000318A4">
        <w:rPr>
          <w:rFonts w:eastAsia="Calibri" w:cs="Calibri"/>
          <w:color w:val="000000"/>
        </w:rPr>
        <w:t xml:space="preserve">these </w:t>
      </w:r>
      <w:r w:rsidR="004578C2">
        <w:rPr>
          <w:rFonts w:eastAsia="Calibri" w:cs="Calibri"/>
          <w:color w:val="000000"/>
        </w:rPr>
        <w:t>new skills</w:t>
      </w:r>
      <w:r w:rsidR="000318A4">
        <w:rPr>
          <w:rFonts w:eastAsia="Calibri" w:cs="Calibri"/>
          <w:color w:val="000000"/>
        </w:rPr>
        <w:t xml:space="preserve"> together</w:t>
      </w:r>
      <w:r w:rsidR="004578C2">
        <w:rPr>
          <w:rFonts w:eastAsia="Calibri" w:cs="Calibri"/>
          <w:color w:val="000000"/>
        </w:rPr>
        <w:t xml:space="preserve"> at once</w:t>
      </w:r>
      <w:r w:rsidR="000318A4">
        <w:rPr>
          <w:rFonts w:eastAsia="Calibri" w:cs="Calibri"/>
          <w:color w:val="000000"/>
        </w:rPr>
        <w:t xml:space="preserve">, accompanying </w:t>
      </w:r>
      <w:r w:rsidR="001F1B2A">
        <w:rPr>
          <w:rFonts w:eastAsia="Calibri" w:cs="Calibri"/>
          <w:color w:val="000000"/>
        </w:rPr>
        <w:t>her with chords</w:t>
      </w:r>
      <w:r w:rsidR="000318A4">
        <w:rPr>
          <w:rFonts w:eastAsia="Calibri" w:cs="Calibri"/>
          <w:color w:val="000000"/>
        </w:rPr>
        <w:t xml:space="preserve"> on the guitar as she plays “Cabbage” without any assistance. </w:t>
      </w:r>
    </w:p>
    <w:p w14:paraId="39FB6DAF" w14:textId="65EDE801" w:rsidR="00C65ACD" w:rsidRDefault="00C65ACD" w:rsidP="00701A51">
      <w:pPr>
        <w:ind w:left="900" w:hanging="900"/>
        <w:jc w:val="center"/>
        <w:rPr>
          <w:rFonts w:eastAsia="Calibri" w:cs="Calibri"/>
          <w:color w:val="000000"/>
        </w:rPr>
      </w:pPr>
      <w:r>
        <w:rPr>
          <w:rFonts w:eastAsia="Calibri" w:cs="Calibri"/>
          <w:noProof/>
          <w:color w:val="000000"/>
        </w:rPr>
        <w:drawing>
          <wp:inline distT="0" distB="0" distL="0" distR="0" wp14:anchorId="68CFBA4F" wp14:editId="42D91AD2">
            <wp:extent cx="2627095" cy="3341907"/>
            <wp:effectExtent l="12700" t="12700" r="1460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5-18 at 3.47.12 PM.png"/>
                    <pic:cNvPicPr/>
                  </pic:nvPicPr>
                  <pic:blipFill rotWithShape="1">
                    <a:blip r:embed="rId19"/>
                    <a:srcRect l="15618" r="8845"/>
                    <a:stretch/>
                  </pic:blipFill>
                  <pic:spPr bwMode="auto">
                    <a:xfrm>
                      <a:off x="0" y="0"/>
                      <a:ext cx="2664156" cy="33890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01A51">
        <w:rPr>
          <w:rFonts w:eastAsia="Calibri" w:cs="Calibri"/>
          <w:color w:val="000000"/>
        </w:rPr>
        <w:t xml:space="preserve">     </w:t>
      </w:r>
      <w:r w:rsidR="00933CD9">
        <w:rPr>
          <w:rFonts w:eastAsia="Calibri" w:cs="Calibri"/>
          <w:noProof/>
          <w:color w:val="000000"/>
        </w:rPr>
        <w:drawing>
          <wp:inline distT="0" distB="0" distL="0" distR="0" wp14:anchorId="41E48BDC" wp14:editId="7BEC5F9D">
            <wp:extent cx="2588606" cy="3335020"/>
            <wp:effectExtent l="12700" t="12700" r="1524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oe 2.png"/>
                    <pic:cNvPicPr/>
                  </pic:nvPicPr>
                  <pic:blipFill rotWithShape="1">
                    <a:blip r:embed="rId20"/>
                    <a:srcRect l="10595" r="14579"/>
                    <a:stretch/>
                  </pic:blipFill>
                  <pic:spPr bwMode="auto">
                    <a:xfrm>
                      <a:off x="0" y="0"/>
                      <a:ext cx="2613156" cy="33666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550E29" w14:textId="2B1948B1" w:rsidR="00C65ACD" w:rsidRDefault="00C65ACD" w:rsidP="00701A51">
      <w:pPr>
        <w:ind w:firstLine="720"/>
        <w:rPr>
          <w:rFonts w:eastAsia="Calibri" w:cs="Calibri"/>
          <w:b/>
          <w:color w:val="000000"/>
          <w:sz w:val="21"/>
        </w:rPr>
      </w:pPr>
      <w:r w:rsidRPr="00C65ACD">
        <w:rPr>
          <w:rFonts w:eastAsia="Calibri" w:cs="Calibri"/>
          <w:b/>
          <w:color w:val="000000"/>
          <w:sz w:val="21"/>
        </w:rPr>
        <w:t xml:space="preserve">Figure 8. Zoe’s first notes </w:t>
      </w:r>
      <w:r w:rsidR="00701A51">
        <w:rPr>
          <w:rFonts w:eastAsia="Calibri" w:cs="Calibri"/>
          <w:b/>
          <w:color w:val="000000"/>
          <w:sz w:val="21"/>
        </w:rPr>
        <w:t xml:space="preserve">(bow hand) </w:t>
      </w:r>
      <w:r w:rsidR="00701A51">
        <w:rPr>
          <w:rFonts w:eastAsia="Calibri" w:cs="Calibri"/>
          <w:b/>
          <w:color w:val="000000"/>
          <w:sz w:val="21"/>
        </w:rPr>
        <w:tab/>
      </w:r>
      <w:r w:rsidR="00701A51">
        <w:rPr>
          <w:rFonts w:eastAsia="Calibri" w:cs="Calibri"/>
          <w:b/>
          <w:color w:val="000000"/>
          <w:sz w:val="21"/>
        </w:rPr>
        <w:tab/>
        <w:t>Figure 9. First notes (violin hand)</w:t>
      </w:r>
    </w:p>
    <w:p w14:paraId="3A88ACD4" w14:textId="77777777" w:rsidR="002A4670" w:rsidRPr="00C65ACD" w:rsidRDefault="002A4670" w:rsidP="00701A51">
      <w:pPr>
        <w:ind w:firstLine="720"/>
        <w:rPr>
          <w:rFonts w:eastAsia="Calibri" w:cs="Calibri"/>
          <w:b/>
          <w:color w:val="000000"/>
          <w:sz w:val="21"/>
        </w:rPr>
      </w:pPr>
    </w:p>
    <w:p w14:paraId="7DABB2B4" w14:textId="3A28C482" w:rsidR="00C65ACD" w:rsidRDefault="00AE3DB3" w:rsidP="00ED7561">
      <w:pPr>
        <w:spacing w:line="480" w:lineRule="auto"/>
        <w:rPr>
          <w:rFonts w:eastAsia="Calibri" w:cs="Calibri"/>
          <w:color w:val="000000"/>
        </w:rPr>
      </w:pPr>
      <w:r>
        <w:rPr>
          <w:rFonts w:eastAsia="Calibri" w:cs="Calibri"/>
          <w:color w:val="000000"/>
        </w:rPr>
        <w:t xml:space="preserve">Although </w:t>
      </w:r>
      <w:r w:rsidR="0031452D">
        <w:rPr>
          <w:rFonts w:eastAsia="Calibri" w:cs="Calibri"/>
          <w:color w:val="000000"/>
        </w:rPr>
        <w:t>she</w:t>
      </w:r>
      <w:r>
        <w:rPr>
          <w:rFonts w:eastAsia="Calibri" w:cs="Calibri"/>
          <w:color w:val="000000"/>
        </w:rPr>
        <w:t xml:space="preserve"> had taught beginner Suzuki students </w:t>
      </w:r>
      <w:r w:rsidR="008F7DCF">
        <w:rPr>
          <w:rFonts w:eastAsia="Calibri" w:cs="Calibri"/>
          <w:color w:val="000000"/>
        </w:rPr>
        <w:t>using an approach similar to</w:t>
      </w:r>
      <w:r>
        <w:rPr>
          <w:rFonts w:eastAsia="Calibri" w:cs="Calibri"/>
          <w:color w:val="000000"/>
        </w:rPr>
        <w:t xml:space="preserve"> Cole</w:t>
      </w:r>
      <w:r w:rsidR="008F7DCF">
        <w:rPr>
          <w:rFonts w:eastAsia="Calibri" w:cs="Calibri"/>
          <w:color w:val="000000"/>
        </w:rPr>
        <w:t>’s</w:t>
      </w:r>
      <w:r>
        <w:rPr>
          <w:rFonts w:eastAsia="Calibri" w:cs="Calibri"/>
          <w:color w:val="000000"/>
        </w:rPr>
        <w:t xml:space="preserve"> during her decades as a Suzuki teacher, as an O’</w:t>
      </w:r>
      <w:r w:rsidR="004578C2">
        <w:rPr>
          <w:rFonts w:eastAsia="Calibri" w:cs="Calibri"/>
          <w:color w:val="000000"/>
        </w:rPr>
        <w:t>Connor teacher</w:t>
      </w:r>
      <w:r>
        <w:rPr>
          <w:rFonts w:eastAsia="Calibri" w:cs="Calibri"/>
          <w:color w:val="000000"/>
        </w:rPr>
        <w:t xml:space="preserve"> </w:t>
      </w:r>
      <w:r w:rsidR="0031452D">
        <w:rPr>
          <w:rFonts w:eastAsia="Calibri" w:cs="Calibri"/>
          <w:color w:val="000000"/>
        </w:rPr>
        <w:t>Wiley</w:t>
      </w:r>
      <w:r>
        <w:rPr>
          <w:rFonts w:eastAsia="Calibri" w:cs="Calibri"/>
          <w:color w:val="000000"/>
        </w:rPr>
        <w:t xml:space="preserve"> intentionally </w:t>
      </w:r>
      <w:r w:rsidR="0031452D">
        <w:rPr>
          <w:rFonts w:eastAsia="Calibri" w:cs="Calibri"/>
          <w:color w:val="000000"/>
        </w:rPr>
        <w:t>shows</w:t>
      </w:r>
      <w:r w:rsidR="001F1B2A">
        <w:rPr>
          <w:rFonts w:eastAsia="Calibri" w:cs="Calibri"/>
          <w:color w:val="000000"/>
        </w:rPr>
        <w:t xml:space="preserve"> Zoe “how it </w:t>
      </w:r>
      <w:r>
        <w:rPr>
          <w:rFonts w:eastAsia="Calibri" w:cs="Calibri"/>
          <w:color w:val="000000"/>
        </w:rPr>
        <w:t>works first” before instructing her more specifically “</w:t>
      </w:r>
      <w:r w:rsidR="001F1B2A" w:rsidRPr="001F1B2A">
        <w:rPr>
          <w:rFonts w:eastAsia="Calibri" w:cs="Calibri"/>
          <w:color w:val="000000"/>
        </w:rPr>
        <w:t>how to do it.</w:t>
      </w:r>
      <w:r w:rsidR="001F1B2A">
        <w:rPr>
          <w:rFonts w:eastAsia="Calibri" w:cs="Calibri"/>
          <w:color w:val="000000"/>
        </w:rPr>
        <w:t xml:space="preserve">” This order of operations, beginning with </w:t>
      </w:r>
      <w:r>
        <w:rPr>
          <w:rFonts w:eastAsia="Calibri" w:cs="Calibri"/>
          <w:color w:val="000000"/>
        </w:rPr>
        <w:t xml:space="preserve">musical sounds and concepts, </w:t>
      </w:r>
      <w:r w:rsidR="001F1B2A">
        <w:rPr>
          <w:rFonts w:eastAsia="Calibri" w:cs="Calibri"/>
          <w:color w:val="000000"/>
        </w:rPr>
        <w:t xml:space="preserve">and working back to </w:t>
      </w:r>
      <w:r w:rsidR="00956071">
        <w:rPr>
          <w:rFonts w:eastAsia="Calibri" w:cs="Calibri"/>
          <w:color w:val="000000"/>
        </w:rPr>
        <w:t xml:space="preserve">gradually </w:t>
      </w:r>
      <w:r w:rsidR="001F1B2A">
        <w:rPr>
          <w:rFonts w:eastAsia="Calibri" w:cs="Calibri"/>
          <w:color w:val="000000"/>
        </w:rPr>
        <w:t>refine technique</w:t>
      </w:r>
      <w:r w:rsidR="00956071">
        <w:rPr>
          <w:rFonts w:eastAsia="Calibri" w:cs="Calibri"/>
          <w:color w:val="000000"/>
        </w:rPr>
        <w:t xml:space="preserve">s later on, contrasts starkly with </w:t>
      </w:r>
      <w:r w:rsidR="001F1B2A">
        <w:rPr>
          <w:rFonts w:eastAsia="Calibri" w:cs="Calibri"/>
          <w:color w:val="000000"/>
        </w:rPr>
        <w:t>Cole’s</w:t>
      </w:r>
      <w:r w:rsidR="00956071">
        <w:rPr>
          <w:rFonts w:eastAsia="Calibri" w:cs="Calibri"/>
          <w:color w:val="000000"/>
        </w:rPr>
        <w:t xml:space="preserve"> approach</w:t>
      </w:r>
      <w:r w:rsidR="001F1B2A">
        <w:rPr>
          <w:rFonts w:eastAsia="Calibri" w:cs="Calibri"/>
          <w:color w:val="000000"/>
        </w:rPr>
        <w:t>—a process akin to blocking out an image of an oil painting with a large</w:t>
      </w:r>
      <w:r>
        <w:rPr>
          <w:rFonts w:eastAsia="Calibri" w:cs="Calibri"/>
          <w:color w:val="000000"/>
        </w:rPr>
        <w:t xml:space="preserve"> brush, or chipping away at a piece of marble, rather than carefully rendering the transparent and permanent </w:t>
      </w:r>
      <w:r w:rsidR="00956071">
        <w:rPr>
          <w:rFonts w:eastAsia="Calibri" w:cs="Calibri"/>
          <w:color w:val="000000"/>
        </w:rPr>
        <w:t>shapes</w:t>
      </w:r>
      <w:r>
        <w:rPr>
          <w:rFonts w:eastAsia="Calibri" w:cs="Calibri"/>
          <w:color w:val="000000"/>
        </w:rPr>
        <w:t xml:space="preserve"> of a watercolor painting</w:t>
      </w:r>
      <w:r w:rsidR="00956071">
        <w:rPr>
          <w:rFonts w:eastAsia="Calibri" w:cs="Calibri"/>
          <w:color w:val="000000"/>
        </w:rPr>
        <w:t xml:space="preserve"> one layer at a time</w:t>
      </w:r>
      <w:r>
        <w:rPr>
          <w:rFonts w:eastAsia="Calibri" w:cs="Calibri"/>
          <w:color w:val="000000"/>
        </w:rPr>
        <w:t xml:space="preserve">, as Cole does </w:t>
      </w:r>
      <w:r w:rsidR="00956071">
        <w:rPr>
          <w:rFonts w:eastAsia="Calibri" w:cs="Calibri"/>
          <w:color w:val="000000"/>
        </w:rPr>
        <w:t>when she</w:t>
      </w:r>
      <w:r>
        <w:rPr>
          <w:rFonts w:eastAsia="Calibri" w:cs="Calibri"/>
          <w:color w:val="000000"/>
        </w:rPr>
        <w:t xml:space="preserve"> “</w:t>
      </w:r>
      <w:r w:rsidR="00956071">
        <w:rPr>
          <w:rFonts w:eastAsia="Calibri" w:cs="Calibri"/>
          <w:color w:val="000000"/>
        </w:rPr>
        <w:t>sets</w:t>
      </w:r>
      <w:r>
        <w:rPr>
          <w:rFonts w:eastAsia="Calibri" w:cs="Calibri"/>
          <w:color w:val="000000"/>
        </w:rPr>
        <w:t xml:space="preserve"> up” her beginners. </w:t>
      </w:r>
      <w:r w:rsidR="004578C2">
        <w:rPr>
          <w:rFonts w:eastAsia="Calibri" w:cs="Calibri"/>
          <w:color w:val="000000"/>
        </w:rPr>
        <w:t xml:space="preserve">As she commented at one point in the lesson, “Some of the methods </w:t>
      </w:r>
      <w:r w:rsidR="004578C2" w:rsidRPr="00D574A6">
        <w:rPr>
          <w:rFonts w:eastAsia="Calibri" w:cs="Calibri"/>
          <w:color w:val="000000"/>
        </w:rPr>
        <w:t xml:space="preserve">spend a whole lot of time on how to hold the violin, and how to hold the bow, and how to just play </w:t>
      </w:r>
      <w:r w:rsidR="004578C2">
        <w:rPr>
          <w:rFonts w:eastAsia="Calibri" w:cs="Calibri"/>
          <w:color w:val="000000"/>
        </w:rPr>
        <w:t>an open</w:t>
      </w:r>
      <w:r w:rsidR="004578C2" w:rsidRPr="00D574A6">
        <w:rPr>
          <w:rFonts w:eastAsia="Calibri" w:cs="Calibri"/>
          <w:color w:val="000000"/>
        </w:rPr>
        <w:t xml:space="preserve">, you know, I don't know. Seems pretty boring to me. [laughs] So I give the kids more credit than that. I think they can </w:t>
      </w:r>
      <w:r w:rsidR="004578C2">
        <w:rPr>
          <w:rFonts w:eastAsia="Calibri" w:cs="Calibri"/>
          <w:color w:val="000000"/>
        </w:rPr>
        <w:t xml:space="preserve">really play from the very beginning.” </w:t>
      </w:r>
      <w:r w:rsidR="00B75AA9">
        <w:rPr>
          <w:rFonts w:eastAsia="Calibri" w:cs="Calibri"/>
          <w:color w:val="000000"/>
        </w:rPr>
        <w:t>This</w:t>
      </w:r>
      <w:r>
        <w:rPr>
          <w:rFonts w:eastAsia="Calibri" w:cs="Calibri"/>
          <w:color w:val="000000"/>
        </w:rPr>
        <w:t xml:space="preserve"> </w:t>
      </w:r>
      <w:r w:rsidR="009A031E">
        <w:rPr>
          <w:rFonts w:eastAsia="Calibri" w:cs="Calibri"/>
          <w:color w:val="000000"/>
        </w:rPr>
        <w:t xml:space="preserve">order of </w:t>
      </w:r>
      <w:r w:rsidR="00C925DF">
        <w:rPr>
          <w:rFonts w:eastAsia="Calibri" w:cs="Calibri"/>
          <w:color w:val="000000"/>
        </w:rPr>
        <w:t>musical learning</w:t>
      </w:r>
      <w:r w:rsidR="00B75AA9">
        <w:rPr>
          <w:rFonts w:eastAsia="Calibri" w:cs="Calibri"/>
          <w:color w:val="000000"/>
        </w:rPr>
        <w:t>—moving from general musical concepts to specific skills—</w:t>
      </w:r>
      <w:r w:rsidR="00271109">
        <w:rPr>
          <w:rFonts w:eastAsia="Calibri" w:cs="Calibri"/>
          <w:color w:val="000000"/>
        </w:rPr>
        <w:t>is also</w:t>
      </w:r>
      <w:r>
        <w:rPr>
          <w:rFonts w:eastAsia="Calibri" w:cs="Calibri"/>
          <w:color w:val="000000"/>
        </w:rPr>
        <w:t xml:space="preserve"> </w:t>
      </w:r>
      <w:r w:rsidR="00271109">
        <w:rPr>
          <w:rFonts w:eastAsia="Calibri" w:cs="Calibri"/>
          <w:color w:val="000000"/>
        </w:rPr>
        <w:t>guided</w:t>
      </w:r>
      <w:r>
        <w:rPr>
          <w:rFonts w:eastAsia="Calibri" w:cs="Calibri"/>
          <w:color w:val="000000"/>
        </w:rPr>
        <w:t xml:space="preserve"> </w:t>
      </w:r>
      <w:r w:rsidR="00C925DF">
        <w:rPr>
          <w:rFonts w:eastAsia="Calibri" w:cs="Calibri"/>
          <w:color w:val="000000"/>
        </w:rPr>
        <w:t xml:space="preserve">in part </w:t>
      </w:r>
      <w:r>
        <w:rPr>
          <w:rFonts w:eastAsia="Calibri" w:cs="Calibri"/>
          <w:color w:val="000000"/>
        </w:rPr>
        <w:t xml:space="preserve">by Zoe’s age and </w:t>
      </w:r>
      <w:r w:rsidR="00271109">
        <w:rPr>
          <w:rFonts w:eastAsia="Calibri" w:cs="Calibri"/>
          <w:color w:val="000000"/>
        </w:rPr>
        <w:t xml:space="preserve">former </w:t>
      </w:r>
      <w:r>
        <w:rPr>
          <w:rFonts w:eastAsia="Calibri" w:cs="Calibri"/>
          <w:color w:val="000000"/>
        </w:rPr>
        <w:t xml:space="preserve">experiences, which </w:t>
      </w:r>
      <w:r w:rsidR="004578C2">
        <w:rPr>
          <w:rFonts w:eastAsia="Calibri" w:cs="Calibri"/>
          <w:color w:val="000000"/>
        </w:rPr>
        <w:t>constitute</w:t>
      </w:r>
      <w:r w:rsidR="00B76347">
        <w:rPr>
          <w:rFonts w:eastAsia="Calibri" w:cs="Calibri"/>
          <w:color w:val="000000"/>
        </w:rPr>
        <w:t xml:space="preserve"> anything other than a blank slate</w:t>
      </w:r>
      <w:r w:rsidR="00183B7C">
        <w:rPr>
          <w:rFonts w:eastAsia="Calibri" w:cs="Calibri"/>
          <w:color w:val="000000"/>
        </w:rPr>
        <w:t xml:space="preserve"> </w:t>
      </w:r>
      <w:r w:rsidR="00B76347">
        <w:rPr>
          <w:rFonts w:eastAsia="Calibri" w:cs="Calibri"/>
          <w:color w:val="000000"/>
        </w:rPr>
        <w:t xml:space="preserve">in terms of </w:t>
      </w:r>
      <w:r w:rsidR="00183B7C">
        <w:rPr>
          <w:rFonts w:eastAsia="Calibri" w:cs="Calibri"/>
          <w:color w:val="000000"/>
        </w:rPr>
        <w:t xml:space="preserve">her </w:t>
      </w:r>
      <w:r w:rsidR="00B76347">
        <w:rPr>
          <w:rFonts w:eastAsia="Calibri" w:cs="Calibri"/>
          <w:color w:val="000000"/>
        </w:rPr>
        <w:t>musical experience</w:t>
      </w:r>
      <w:r w:rsidR="00183B7C">
        <w:rPr>
          <w:rFonts w:eastAsia="Calibri" w:cs="Calibri"/>
          <w:color w:val="000000"/>
        </w:rPr>
        <w:t xml:space="preserve"> </w:t>
      </w:r>
      <w:r w:rsidR="00B75AA9">
        <w:rPr>
          <w:rFonts w:eastAsia="Calibri" w:cs="Calibri"/>
          <w:color w:val="000000"/>
        </w:rPr>
        <w:t>as well as more general q</w:t>
      </w:r>
      <w:r w:rsidR="00183B7C">
        <w:rPr>
          <w:rFonts w:eastAsia="Calibri" w:cs="Calibri"/>
          <w:color w:val="000000"/>
        </w:rPr>
        <w:t>ualities, like her personality</w:t>
      </w:r>
      <w:r w:rsidR="00B75AA9">
        <w:rPr>
          <w:rFonts w:eastAsia="Calibri" w:cs="Calibri"/>
          <w:color w:val="000000"/>
        </w:rPr>
        <w:t xml:space="preserve"> and attitudes toward the learning process</w:t>
      </w:r>
      <w:r w:rsidR="00B76347">
        <w:rPr>
          <w:rFonts w:eastAsia="Calibri" w:cs="Calibri"/>
          <w:color w:val="000000"/>
        </w:rPr>
        <w:t>.</w:t>
      </w:r>
      <w:r>
        <w:rPr>
          <w:rFonts w:eastAsia="Calibri" w:cs="Calibri"/>
          <w:color w:val="000000"/>
        </w:rPr>
        <w:t xml:space="preserve"> </w:t>
      </w:r>
      <w:r w:rsidR="00183B7C">
        <w:rPr>
          <w:rFonts w:eastAsia="Calibri" w:cs="Calibri"/>
          <w:color w:val="000000"/>
        </w:rPr>
        <w:t>As she does not concern</w:t>
      </w:r>
      <w:r w:rsidR="00271109">
        <w:rPr>
          <w:rFonts w:eastAsia="Calibri" w:cs="Calibri"/>
          <w:color w:val="000000"/>
        </w:rPr>
        <w:t xml:space="preserve"> herself with the concept of a blank slate, however, </w:t>
      </w:r>
      <w:r>
        <w:rPr>
          <w:rFonts w:eastAsia="Calibri" w:cs="Calibri"/>
          <w:color w:val="000000"/>
        </w:rPr>
        <w:t xml:space="preserve">Wiley does not </w:t>
      </w:r>
      <w:r w:rsidR="00B76347">
        <w:rPr>
          <w:rFonts w:eastAsia="Calibri" w:cs="Calibri"/>
          <w:color w:val="000000"/>
        </w:rPr>
        <w:t>require her beginners to start lessons at any particular age</w:t>
      </w:r>
      <w:r>
        <w:rPr>
          <w:rFonts w:eastAsia="Calibri" w:cs="Calibri"/>
          <w:color w:val="000000"/>
        </w:rPr>
        <w:t xml:space="preserve">, </w:t>
      </w:r>
      <w:r w:rsidR="004D0644">
        <w:rPr>
          <w:rFonts w:eastAsia="Calibri" w:cs="Calibri"/>
          <w:color w:val="000000"/>
        </w:rPr>
        <w:t>accepting</w:t>
      </w:r>
      <w:r>
        <w:rPr>
          <w:rFonts w:eastAsia="Calibri" w:cs="Calibri"/>
          <w:color w:val="000000"/>
        </w:rPr>
        <w:t xml:space="preserve"> adults </w:t>
      </w:r>
      <w:r w:rsidR="00B76347">
        <w:rPr>
          <w:rFonts w:eastAsia="Calibri" w:cs="Calibri"/>
          <w:color w:val="000000"/>
        </w:rPr>
        <w:t>as well as</w:t>
      </w:r>
      <w:r>
        <w:rPr>
          <w:rFonts w:eastAsia="Calibri" w:cs="Calibri"/>
          <w:color w:val="000000"/>
        </w:rPr>
        <w:t xml:space="preserve"> children of </w:t>
      </w:r>
      <w:r w:rsidR="00B75AA9">
        <w:rPr>
          <w:rFonts w:eastAsia="Calibri" w:cs="Calibri"/>
          <w:color w:val="000000"/>
        </w:rPr>
        <w:t>any age</w:t>
      </w:r>
      <w:r w:rsidR="00B76347">
        <w:rPr>
          <w:rFonts w:eastAsia="Calibri" w:cs="Calibri"/>
          <w:color w:val="000000"/>
        </w:rPr>
        <w:t xml:space="preserve"> who are interested in learning</w:t>
      </w:r>
      <w:r w:rsidR="00B75AA9">
        <w:rPr>
          <w:rFonts w:eastAsia="Calibri" w:cs="Calibri"/>
          <w:color w:val="000000"/>
        </w:rPr>
        <w:t>, adjusting the way she teaches accordingly.</w:t>
      </w:r>
    </w:p>
    <w:p w14:paraId="4D68BA04" w14:textId="3C47543C" w:rsidR="00B75AA9" w:rsidRDefault="00B75AA9" w:rsidP="00183B7C">
      <w:pPr>
        <w:spacing w:line="480" w:lineRule="auto"/>
        <w:ind w:firstLine="720"/>
        <w:rPr>
          <w:rFonts w:eastAsia="Calibri" w:cs="Calibri"/>
          <w:color w:val="000000"/>
        </w:rPr>
      </w:pPr>
      <w:r>
        <w:rPr>
          <w:rFonts w:eastAsia="Calibri" w:cs="Calibri"/>
          <w:color w:val="000000"/>
        </w:rPr>
        <w:t xml:space="preserve">After repeating this </w:t>
      </w:r>
      <w:r w:rsidR="00183B7C">
        <w:rPr>
          <w:rFonts w:eastAsia="Calibri" w:cs="Calibri"/>
          <w:color w:val="000000"/>
        </w:rPr>
        <w:t xml:space="preserve">introductory </w:t>
      </w:r>
      <w:r>
        <w:rPr>
          <w:rFonts w:eastAsia="Calibri" w:cs="Calibri"/>
          <w:color w:val="000000"/>
        </w:rPr>
        <w:t xml:space="preserve">bowing activity again </w:t>
      </w:r>
      <w:r w:rsidR="00183B7C">
        <w:rPr>
          <w:rFonts w:eastAsia="Calibri" w:cs="Calibri"/>
          <w:color w:val="000000"/>
        </w:rPr>
        <w:t>with the notes of</w:t>
      </w:r>
      <w:r>
        <w:rPr>
          <w:rFonts w:eastAsia="Calibri" w:cs="Calibri"/>
          <w:color w:val="000000"/>
        </w:rPr>
        <w:t xml:space="preserve"> “Twinkle, Twinkle, Little Star” and asking Zoe to adjust her bowing rhythms to the lengths of the </w:t>
      </w:r>
      <w:r w:rsidR="008B63AB">
        <w:rPr>
          <w:rFonts w:eastAsia="Calibri" w:cs="Calibri"/>
          <w:color w:val="000000"/>
        </w:rPr>
        <w:t xml:space="preserve">song’s </w:t>
      </w:r>
      <w:r>
        <w:rPr>
          <w:rFonts w:eastAsia="Calibri" w:cs="Calibri"/>
          <w:color w:val="000000"/>
        </w:rPr>
        <w:t xml:space="preserve">recognizable melody, Wiley </w:t>
      </w:r>
      <w:r w:rsidR="00B433CA">
        <w:rPr>
          <w:rFonts w:eastAsia="Calibri" w:cs="Calibri"/>
          <w:color w:val="000000"/>
        </w:rPr>
        <w:t>devotes the subsequent six</w:t>
      </w:r>
      <w:r>
        <w:rPr>
          <w:rFonts w:eastAsia="Calibri" w:cs="Calibri"/>
          <w:color w:val="000000"/>
        </w:rPr>
        <w:t xml:space="preserve"> minutes of the lesson to explaining the physics of playing the violin and the theory of the </w:t>
      </w:r>
      <w:r w:rsidR="008B63AB">
        <w:rPr>
          <w:rFonts w:eastAsia="Calibri" w:cs="Calibri"/>
          <w:color w:val="000000"/>
        </w:rPr>
        <w:t>notes</w:t>
      </w:r>
      <w:r>
        <w:rPr>
          <w:rFonts w:eastAsia="Calibri" w:cs="Calibri"/>
          <w:color w:val="000000"/>
        </w:rPr>
        <w:t xml:space="preserve"> it produces.</w:t>
      </w:r>
      <w:r w:rsidR="00183B7C">
        <w:rPr>
          <w:rFonts w:eastAsia="Calibri" w:cs="Calibri"/>
          <w:color w:val="000000"/>
        </w:rPr>
        <w:t xml:space="preserve"> Explaining the role of the left hand in creating different notes by pushing down the string while Zoe holds the violin, Wiley </w:t>
      </w:r>
      <w:r w:rsidR="008B63AB">
        <w:rPr>
          <w:rFonts w:eastAsia="Calibri" w:cs="Calibri"/>
          <w:color w:val="000000"/>
        </w:rPr>
        <w:t>demonstrates the principle of higher and lower notes:</w:t>
      </w:r>
      <w:r w:rsidR="00183B7C">
        <w:rPr>
          <w:rFonts w:eastAsia="Calibri" w:cs="Calibri"/>
          <w:color w:val="000000"/>
        </w:rPr>
        <w:t xml:space="preserve"> “</w:t>
      </w:r>
      <w:r w:rsidR="00183B7C" w:rsidRPr="00D574A6">
        <w:rPr>
          <w:rFonts w:eastAsia="Calibri" w:cs="Calibri"/>
          <w:color w:val="000000"/>
        </w:rPr>
        <w:t xml:space="preserve">if I push the string down here, now that's the end of the string. </w:t>
      </w:r>
      <w:r w:rsidR="00183B7C">
        <w:rPr>
          <w:rFonts w:eastAsia="Calibri" w:cs="Calibri"/>
          <w:color w:val="000000"/>
        </w:rPr>
        <w:t>[Moving her finger further up the fingerboard</w:t>
      </w:r>
      <w:r w:rsidR="00A4543C">
        <w:rPr>
          <w:rFonts w:eastAsia="Calibri" w:cs="Calibri"/>
          <w:color w:val="000000"/>
        </w:rPr>
        <w:t xml:space="preserve"> each time</w:t>
      </w:r>
      <w:r w:rsidR="00183B7C">
        <w:rPr>
          <w:rFonts w:eastAsia="Calibri" w:cs="Calibri"/>
          <w:color w:val="000000"/>
        </w:rPr>
        <w:t xml:space="preserve">] </w:t>
      </w:r>
      <w:r w:rsidR="00183B7C" w:rsidRPr="00D574A6">
        <w:rPr>
          <w:rFonts w:eastAsia="Calibri" w:cs="Calibri"/>
          <w:color w:val="000000"/>
        </w:rPr>
        <w:t>So now it's gonna make a higher note. And now it's gonna make a higher note. And now higher one. And a higher one.</w:t>
      </w:r>
      <w:r w:rsidR="00183B7C">
        <w:rPr>
          <w:rFonts w:eastAsia="Calibri" w:cs="Calibri"/>
          <w:color w:val="000000"/>
        </w:rPr>
        <w:t xml:space="preserve">” After learning that Zoe already plays the piano, Wiley </w:t>
      </w:r>
      <w:r w:rsidR="004D0644">
        <w:rPr>
          <w:rFonts w:eastAsia="Calibri" w:cs="Calibri"/>
          <w:color w:val="000000"/>
        </w:rPr>
        <w:t>proceeds to describe</w:t>
      </w:r>
      <w:r w:rsidR="00183B7C">
        <w:rPr>
          <w:rFonts w:eastAsia="Calibri" w:cs="Calibri"/>
          <w:color w:val="000000"/>
        </w:rPr>
        <w:t xml:space="preserve"> the specific notes </w:t>
      </w:r>
      <w:r w:rsidR="004D0644">
        <w:rPr>
          <w:rFonts w:eastAsia="Calibri" w:cs="Calibri"/>
          <w:color w:val="000000"/>
        </w:rPr>
        <w:t>and steps included in</w:t>
      </w:r>
      <w:r w:rsidR="00183B7C">
        <w:rPr>
          <w:rFonts w:eastAsia="Calibri" w:cs="Calibri"/>
          <w:color w:val="000000"/>
        </w:rPr>
        <w:t xml:space="preserve"> Cabbage, commenting, “</w:t>
      </w:r>
      <w:r w:rsidR="00761156" w:rsidRPr="00D574A6">
        <w:rPr>
          <w:rFonts w:eastAsia="Calibri" w:cs="Calibri"/>
          <w:color w:val="000000"/>
        </w:rPr>
        <w:t xml:space="preserve">This is gonna be so easy. [laughter] </w:t>
      </w:r>
      <w:r w:rsidR="00761156">
        <w:rPr>
          <w:rFonts w:eastAsia="Calibri" w:cs="Calibri"/>
          <w:color w:val="000000"/>
        </w:rPr>
        <w:t>You’ll be</w:t>
      </w:r>
      <w:r w:rsidR="00761156" w:rsidRPr="00D574A6">
        <w:rPr>
          <w:rFonts w:eastAsia="Calibri" w:cs="Calibri"/>
          <w:color w:val="000000"/>
        </w:rPr>
        <w:t xml:space="preserve"> my genius beginner.</w:t>
      </w:r>
      <w:r w:rsidR="00761156">
        <w:rPr>
          <w:rFonts w:eastAsia="Calibri" w:cs="Calibri"/>
          <w:color w:val="000000"/>
        </w:rPr>
        <w:t>”</w:t>
      </w:r>
      <w:r w:rsidR="008B63AB">
        <w:rPr>
          <w:rFonts w:eastAsia="Calibri" w:cs="Calibri"/>
          <w:color w:val="000000"/>
        </w:rPr>
        <w:t xml:space="preserve"> </w:t>
      </w:r>
      <w:r w:rsidR="008B63AB">
        <w:t xml:space="preserve">Although </w:t>
      </w:r>
      <w:r w:rsidR="004D0644">
        <w:t>she</w:t>
      </w:r>
      <w:r w:rsidR="008B63AB">
        <w:t xml:space="preserve"> clearly did not intend this comment literally</w:t>
      </w:r>
      <w:r w:rsidR="00CA470F">
        <w:t>,</w:t>
      </w:r>
      <w:r w:rsidR="008B63AB">
        <w:t xml:space="preserve"> </w:t>
      </w:r>
      <w:r w:rsidR="004D0644">
        <w:t>describing to me</w:t>
      </w:r>
      <w:r w:rsidR="008B63AB">
        <w:t xml:space="preserve"> in a subsequent interview how she does not tell her students whether she thinks they are talented, this </w:t>
      </w:r>
      <w:r w:rsidR="00CA470F">
        <w:t xml:space="preserve">aside </w:t>
      </w:r>
      <w:r w:rsidR="008B63AB">
        <w:t xml:space="preserve">is one example of </w:t>
      </w:r>
      <w:r w:rsidR="00CA470F">
        <w:t xml:space="preserve">the O’Connor method teacher’s response </w:t>
      </w:r>
      <w:r w:rsidR="008B63AB">
        <w:t xml:space="preserve">to the vastly different abilities </w:t>
      </w:r>
      <w:r w:rsidR="004D0644">
        <w:t xml:space="preserve">and perceived aptitudes </w:t>
      </w:r>
      <w:r w:rsidR="008B63AB">
        <w:t xml:space="preserve">of her students. </w:t>
      </w:r>
      <w:r w:rsidR="00CA470F">
        <w:t xml:space="preserve">In joking about Zoe being a genius beginner, Wiley is </w:t>
      </w:r>
      <w:r w:rsidR="004D0644">
        <w:t xml:space="preserve">likely </w:t>
      </w:r>
      <w:r w:rsidR="00CA470F">
        <w:t>commenting about</w:t>
      </w:r>
      <w:r w:rsidR="008B63AB">
        <w:t xml:space="preserve"> the ease at which Zoe will learn</w:t>
      </w:r>
      <w:r w:rsidR="00CA470F">
        <w:t xml:space="preserve"> and signaling that she will adjust her instruction so that it is appropriate for her.</w:t>
      </w:r>
    </w:p>
    <w:p w14:paraId="545999AF" w14:textId="134F865C" w:rsidR="00933CD9" w:rsidRDefault="00CA470F" w:rsidP="001C5E52">
      <w:pPr>
        <w:spacing w:line="480" w:lineRule="auto"/>
        <w:rPr>
          <w:rFonts w:eastAsia="Calibri" w:cs="Calibri"/>
          <w:color w:val="000000"/>
        </w:rPr>
      </w:pPr>
      <w:r>
        <w:rPr>
          <w:rFonts w:eastAsia="Calibri" w:cs="Calibri"/>
          <w:color w:val="000000"/>
        </w:rPr>
        <w:tab/>
      </w:r>
      <w:r w:rsidR="004E5540">
        <w:rPr>
          <w:rFonts w:eastAsia="Calibri" w:cs="Calibri"/>
          <w:color w:val="000000"/>
        </w:rPr>
        <w:t xml:space="preserve">In the following segment of the lesson, Wiley </w:t>
      </w:r>
      <w:r w:rsidR="00DB18E2">
        <w:rPr>
          <w:rFonts w:eastAsia="Calibri" w:cs="Calibri"/>
          <w:color w:val="000000"/>
        </w:rPr>
        <w:t>turns</w:t>
      </w:r>
      <w:r w:rsidR="004E5540">
        <w:rPr>
          <w:rFonts w:eastAsia="Calibri" w:cs="Calibri"/>
          <w:color w:val="000000"/>
        </w:rPr>
        <w:t xml:space="preserve"> to </w:t>
      </w:r>
      <w:r w:rsidR="00DB18E2">
        <w:rPr>
          <w:rFonts w:eastAsia="Calibri" w:cs="Calibri"/>
          <w:color w:val="000000"/>
        </w:rPr>
        <w:t>Zoe’s</w:t>
      </w:r>
      <w:r w:rsidR="004E5540">
        <w:rPr>
          <w:rFonts w:eastAsia="Calibri" w:cs="Calibri"/>
          <w:color w:val="000000"/>
        </w:rPr>
        <w:t xml:space="preserve"> left (violin)</w:t>
      </w:r>
      <w:r w:rsidR="00DB18E2">
        <w:rPr>
          <w:rFonts w:eastAsia="Calibri" w:cs="Calibri"/>
          <w:color w:val="000000"/>
        </w:rPr>
        <w:t xml:space="preserve"> hand</w:t>
      </w:r>
      <w:r w:rsidR="005B65C8">
        <w:rPr>
          <w:rFonts w:eastAsia="Calibri" w:cs="Calibri"/>
          <w:color w:val="000000"/>
        </w:rPr>
        <w:t xml:space="preserve"> for the first time</w:t>
      </w:r>
      <w:r w:rsidR="001C5E52">
        <w:rPr>
          <w:rFonts w:eastAsia="Calibri" w:cs="Calibri"/>
          <w:color w:val="000000"/>
        </w:rPr>
        <w:t xml:space="preserve"> (figure 9)</w:t>
      </w:r>
      <w:r w:rsidR="00DB18E2">
        <w:rPr>
          <w:rFonts w:eastAsia="Calibri" w:cs="Calibri"/>
          <w:color w:val="000000"/>
        </w:rPr>
        <w:t>. With an equally concise set of instructions, she helps the student begin making a sound within seconds: “S</w:t>
      </w:r>
      <w:r w:rsidR="00DB18E2" w:rsidRPr="00D574A6">
        <w:rPr>
          <w:rFonts w:eastAsia="Calibri" w:cs="Calibri"/>
          <w:color w:val="000000"/>
        </w:rPr>
        <w:t>o just make that little shelf there, right. And then put the hand behind here. And it's your middle finger that will come down to this</w:t>
      </w:r>
      <w:r w:rsidR="005B65C8">
        <w:rPr>
          <w:rFonts w:eastAsia="Calibri" w:cs="Calibri"/>
          <w:color w:val="000000"/>
        </w:rPr>
        <w:t xml:space="preserve"> [pointing at a tape she had just added to designate the location of C#]</w:t>
      </w:r>
      <w:r w:rsidR="00DB18E2" w:rsidRPr="00D574A6">
        <w:rPr>
          <w:rFonts w:eastAsia="Calibri" w:cs="Calibri"/>
          <w:color w:val="000000"/>
        </w:rPr>
        <w:t>.</w:t>
      </w:r>
      <w:r w:rsidR="00DB18E2">
        <w:rPr>
          <w:rFonts w:eastAsia="Calibri" w:cs="Calibri"/>
          <w:color w:val="000000"/>
        </w:rPr>
        <w:t xml:space="preserve"> </w:t>
      </w:r>
      <w:r w:rsidR="00DB18E2" w:rsidRPr="00D574A6">
        <w:rPr>
          <w:rFonts w:eastAsia="Calibri" w:cs="Calibri"/>
          <w:color w:val="000000"/>
        </w:rPr>
        <w:t>And what you wanna aim</w:t>
      </w:r>
      <w:r w:rsidR="005B65C8">
        <w:rPr>
          <w:rFonts w:eastAsia="Calibri" w:cs="Calibri"/>
          <w:color w:val="000000"/>
        </w:rPr>
        <w:t xml:space="preserve"> for is this side of the finger</w:t>
      </w:r>
      <w:r w:rsidR="00DB18E2">
        <w:rPr>
          <w:rFonts w:eastAsia="Calibri" w:cs="Calibri"/>
          <w:color w:val="000000"/>
        </w:rPr>
        <w:t>.”</w:t>
      </w:r>
      <w:r w:rsidR="005B65C8">
        <w:rPr>
          <w:rFonts w:eastAsia="Calibri" w:cs="Calibri"/>
          <w:color w:val="000000"/>
        </w:rPr>
        <w:t xml:space="preserve"> In her instructions to Zoe, Wiley does not command, but rather justifies, hoping to equip </w:t>
      </w:r>
      <w:r w:rsidR="00CD64A6">
        <w:rPr>
          <w:rFonts w:eastAsia="Calibri" w:cs="Calibri"/>
          <w:color w:val="000000"/>
        </w:rPr>
        <w:t>her</w:t>
      </w:r>
      <w:r w:rsidR="005B65C8">
        <w:rPr>
          <w:rFonts w:eastAsia="Calibri" w:cs="Calibri"/>
          <w:color w:val="000000"/>
        </w:rPr>
        <w:t xml:space="preserve"> with a holistic set of tools to understand how violin playing generally works. </w:t>
      </w:r>
      <w:r w:rsidR="005646D8">
        <w:rPr>
          <w:rFonts w:eastAsia="Calibri" w:cs="Calibri"/>
          <w:color w:val="000000"/>
        </w:rPr>
        <w:t>Indeed, this</w:t>
      </w:r>
      <w:r w:rsidR="005B65C8">
        <w:rPr>
          <w:rFonts w:eastAsia="Calibri" w:cs="Calibri"/>
          <w:color w:val="000000"/>
        </w:rPr>
        <w:t xml:space="preserve"> approach </w:t>
      </w:r>
      <w:r w:rsidR="005646D8">
        <w:rPr>
          <w:rFonts w:eastAsia="Calibri" w:cs="Calibri"/>
          <w:color w:val="000000"/>
        </w:rPr>
        <w:t>lines up with Wiley’s attitude about musical ability development</w:t>
      </w:r>
      <w:r w:rsidR="0095584D">
        <w:rPr>
          <w:rFonts w:eastAsia="Calibri" w:cs="Calibri"/>
          <w:color w:val="000000"/>
        </w:rPr>
        <w:t xml:space="preserve"> and her role as a teacher</w:t>
      </w:r>
      <w:r w:rsidR="005646D8">
        <w:rPr>
          <w:rFonts w:eastAsia="Calibri" w:cs="Calibri"/>
          <w:color w:val="000000"/>
        </w:rPr>
        <w:t xml:space="preserve">: </w:t>
      </w:r>
      <w:r w:rsidR="00FE253E">
        <w:rPr>
          <w:rFonts w:eastAsia="Calibri" w:cs="Calibri"/>
          <w:color w:val="000000"/>
        </w:rPr>
        <w:t>each student is comprised of a unique set of aptitudes, pre-existing skills, desires, and musical preferences</w:t>
      </w:r>
      <w:r w:rsidR="0095584D">
        <w:rPr>
          <w:rFonts w:eastAsia="Calibri" w:cs="Calibri"/>
          <w:color w:val="000000"/>
        </w:rPr>
        <w:t>. In recognizing and celebrating these unique starting points and aptitudes, Wiley presents</w:t>
      </w:r>
      <w:r w:rsidR="00FE253E">
        <w:rPr>
          <w:rFonts w:eastAsia="Calibri" w:cs="Calibri"/>
          <w:color w:val="000000"/>
        </w:rPr>
        <w:t xml:space="preserve"> a broad swath of information and </w:t>
      </w:r>
      <w:r w:rsidR="0095584D">
        <w:rPr>
          <w:rFonts w:eastAsia="Calibri" w:cs="Calibri"/>
          <w:color w:val="000000"/>
        </w:rPr>
        <w:t>watches</w:t>
      </w:r>
      <w:r w:rsidR="00FE253E">
        <w:rPr>
          <w:rFonts w:eastAsia="Calibri" w:cs="Calibri"/>
          <w:color w:val="000000"/>
        </w:rPr>
        <w:t xml:space="preserve"> how quickly </w:t>
      </w:r>
      <w:r w:rsidR="0095584D">
        <w:rPr>
          <w:rFonts w:eastAsia="Calibri" w:cs="Calibri"/>
          <w:color w:val="000000"/>
        </w:rPr>
        <w:t>the student</w:t>
      </w:r>
      <w:r w:rsidR="00FE253E">
        <w:rPr>
          <w:rFonts w:eastAsia="Calibri" w:cs="Calibri"/>
          <w:color w:val="000000"/>
        </w:rPr>
        <w:t xml:space="preserve"> respond</w:t>
      </w:r>
      <w:r w:rsidR="0095584D">
        <w:rPr>
          <w:rFonts w:eastAsia="Calibri" w:cs="Calibri"/>
          <w:color w:val="000000"/>
        </w:rPr>
        <w:t>s</w:t>
      </w:r>
      <w:r w:rsidR="00FE253E">
        <w:rPr>
          <w:rFonts w:eastAsia="Calibri" w:cs="Calibri"/>
          <w:color w:val="000000"/>
        </w:rPr>
        <w:t xml:space="preserve">, and how much </w:t>
      </w:r>
      <w:r w:rsidR="0095584D">
        <w:rPr>
          <w:rFonts w:eastAsia="Calibri" w:cs="Calibri"/>
          <w:color w:val="000000"/>
        </w:rPr>
        <w:t>she is</w:t>
      </w:r>
      <w:r w:rsidR="00FE253E">
        <w:rPr>
          <w:rFonts w:eastAsia="Calibri" w:cs="Calibri"/>
          <w:color w:val="000000"/>
        </w:rPr>
        <w:t xml:space="preserve"> able to remember.</w:t>
      </w:r>
      <w:r w:rsidR="005B65C8">
        <w:rPr>
          <w:rFonts w:eastAsia="Calibri" w:cs="Calibri"/>
          <w:color w:val="000000"/>
        </w:rPr>
        <w:t xml:space="preserve"> </w:t>
      </w:r>
      <w:r w:rsidR="0095584D">
        <w:rPr>
          <w:rFonts w:eastAsia="Calibri" w:cs="Calibri"/>
          <w:color w:val="000000"/>
        </w:rPr>
        <w:t>Acknowledging</w:t>
      </w:r>
      <w:r w:rsidR="005B65C8">
        <w:rPr>
          <w:rFonts w:eastAsia="Calibri" w:cs="Calibri"/>
          <w:color w:val="000000"/>
        </w:rPr>
        <w:t xml:space="preserve"> (perhaps because I was in the room) that she was only roughly sketching out the </w:t>
      </w:r>
      <w:r w:rsidR="00542F76">
        <w:rPr>
          <w:rFonts w:eastAsia="Calibri" w:cs="Calibri"/>
          <w:color w:val="000000"/>
        </w:rPr>
        <w:t xml:space="preserve">complex </w:t>
      </w:r>
      <w:r w:rsidR="005B65C8">
        <w:rPr>
          <w:rFonts w:eastAsia="Calibri" w:cs="Calibri"/>
          <w:color w:val="000000"/>
        </w:rPr>
        <w:t>technique for Zoe, Wiley comments, “</w:t>
      </w:r>
      <w:r w:rsidR="005B65C8" w:rsidRPr="005B65C8">
        <w:rPr>
          <w:rFonts w:eastAsia="Calibri" w:cs="Calibri"/>
          <w:color w:val="000000"/>
        </w:rPr>
        <w:t>I'm gonna back up and do some other stuff about how to hold the violin, the bow. But I just really wanna get you playing first.</w:t>
      </w:r>
      <w:r w:rsidR="005B65C8">
        <w:rPr>
          <w:rFonts w:eastAsia="Calibri" w:cs="Calibri"/>
          <w:color w:val="000000"/>
        </w:rPr>
        <w:t xml:space="preserve">” Walking Zoe’s left hand through the process of placing her fingers for each note of Cabbage, the student </w:t>
      </w:r>
      <w:r w:rsidR="00542F76">
        <w:rPr>
          <w:rFonts w:eastAsia="Calibri" w:cs="Calibri"/>
          <w:color w:val="000000"/>
        </w:rPr>
        <w:t>plays the full melody for the first time on her own</w:t>
      </w:r>
      <w:r w:rsidR="006644B4">
        <w:rPr>
          <w:rFonts w:eastAsia="Calibri" w:cs="Calibri"/>
          <w:color w:val="000000"/>
        </w:rPr>
        <w:t xml:space="preserve"> with both hands</w:t>
      </w:r>
      <w:r w:rsidR="00542F76">
        <w:rPr>
          <w:rFonts w:eastAsia="Calibri" w:cs="Calibri"/>
          <w:color w:val="000000"/>
        </w:rPr>
        <w:t>.</w:t>
      </w:r>
    </w:p>
    <w:p w14:paraId="1DD81187" w14:textId="2F53E9B1" w:rsidR="001C5E52" w:rsidRPr="001C5E52" w:rsidRDefault="001C5E52" w:rsidP="001C5E52">
      <w:pPr>
        <w:spacing w:line="480" w:lineRule="auto"/>
        <w:rPr>
          <w:rFonts w:eastAsia="Calibri" w:cs="Calibri"/>
          <w:color w:val="000000"/>
        </w:rPr>
      </w:pPr>
      <w:r>
        <w:rPr>
          <w:rFonts w:eastAsia="Calibri" w:cs="Calibri"/>
          <w:color w:val="000000"/>
        </w:rPr>
        <w:tab/>
        <w:t xml:space="preserve">[Then, </w:t>
      </w:r>
      <w:r w:rsidR="002D555D">
        <w:rPr>
          <w:rFonts w:eastAsia="Calibri" w:cs="Calibri"/>
          <w:color w:val="000000"/>
        </w:rPr>
        <w:t xml:space="preserve">Wiley </w:t>
      </w:r>
      <w:r w:rsidR="00CB47EF">
        <w:rPr>
          <w:rFonts w:eastAsia="Calibri" w:cs="Calibri"/>
          <w:color w:val="000000"/>
        </w:rPr>
        <w:t>gets into a more detailed discussion about holding the bow,</w:t>
      </w:r>
      <w:r>
        <w:rPr>
          <w:rFonts w:eastAsia="Calibri" w:cs="Calibri"/>
          <w:color w:val="000000"/>
        </w:rPr>
        <w:t xml:space="preserve"> to help Zoe </w:t>
      </w:r>
      <w:r w:rsidRPr="00CB47EF">
        <w:rPr>
          <w:rFonts w:eastAsia="Calibri" w:cs="Calibri"/>
          <w:i/>
          <w:color w:val="000000"/>
        </w:rPr>
        <w:t>understand</w:t>
      </w:r>
      <w:r w:rsidR="00CB47EF">
        <w:rPr>
          <w:rFonts w:eastAsia="Calibri" w:cs="Calibri"/>
          <w:color w:val="000000"/>
        </w:rPr>
        <w:t xml:space="preserve"> the general principles of producing a sound (instead of Ronda, who aimed to enable Eliza to </w:t>
      </w:r>
      <w:r w:rsidR="00CB47EF">
        <w:rPr>
          <w:rFonts w:eastAsia="Calibri" w:cs="Calibri"/>
          <w:i/>
          <w:color w:val="000000"/>
        </w:rPr>
        <w:t xml:space="preserve">do </w:t>
      </w:r>
      <w:r w:rsidR="00CB47EF">
        <w:rPr>
          <w:rFonts w:eastAsia="Calibri" w:cs="Calibri"/>
          <w:color w:val="000000"/>
        </w:rPr>
        <w:t>the correct bow</w:t>
      </w:r>
      <w:r w:rsidR="00115BAF">
        <w:rPr>
          <w:rFonts w:eastAsia="Calibri" w:cs="Calibri"/>
          <w:color w:val="000000"/>
        </w:rPr>
        <w:t xml:space="preserve"> </w:t>
      </w:r>
      <w:r w:rsidR="00CB47EF">
        <w:rPr>
          <w:rFonts w:eastAsia="Calibri" w:cs="Calibri"/>
          <w:color w:val="000000"/>
        </w:rPr>
        <w:t>hold</w:t>
      </w:r>
      <w:r w:rsidR="00CB47EF">
        <w:rPr>
          <w:rFonts w:eastAsia="Calibri" w:cs="Calibri"/>
          <w:i/>
          <w:color w:val="000000"/>
        </w:rPr>
        <w:t xml:space="preserve">, </w:t>
      </w:r>
      <w:r w:rsidR="00CB47EF">
        <w:rPr>
          <w:rFonts w:eastAsia="Calibri" w:cs="Calibri"/>
          <w:color w:val="000000"/>
        </w:rPr>
        <w:t>without room for error of interpretation)</w:t>
      </w:r>
      <w:r>
        <w:rPr>
          <w:rFonts w:eastAsia="Calibri" w:cs="Calibri"/>
          <w:color w:val="000000"/>
        </w:rPr>
        <w:t xml:space="preserve">. Again, rather than making absolute pronouncements about the </w:t>
      </w:r>
      <w:r w:rsidR="00115BAF">
        <w:rPr>
          <w:rFonts w:eastAsia="Calibri" w:cs="Calibri"/>
          <w:color w:val="000000"/>
        </w:rPr>
        <w:t>“</w:t>
      </w:r>
      <w:r w:rsidRPr="00115BAF">
        <w:rPr>
          <w:rFonts w:eastAsia="Calibri" w:cs="Calibri"/>
          <w:color w:val="000000"/>
        </w:rPr>
        <w:t>correct</w:t>
      </w:r>
      <w:r w:rsidR="00115BAF">
        <w:rPr>
          <w:rFonts w:eastAsia="Calibri" w:cs="Calibri"/>
          <w:color w:val="000000"/>
        </w:rPr>
        <w:t>”</w:t>
      </w:r>
      <w:r>
        <w:rPr>
          <w:rFonts w:eastAsia="Calibri" w:cs="Calibri"/>
          <w:color w:val="000000"/>
        </w:rPr>
        <w:t xml:space="preserve"> way to arrange her fingers, knuckles, etc., as Cole did for Eliza, Wiley justifies her instructions, implicitly granting the student agency and authority as a musician to </w:t>
      </w:r>
      <w:r w:rsidR="006644B4">
        <w:rPr>
          <w:rFonts w:eastAsia="Calibri" w:cs="Calibri"/>
          <w:color w:val="000000"/>
        </w:rPr>
        <w:t>make an informed decision about how to hold the bow in response</w:t>
      </w:r>
      <w:r>
        <w:rPr>
          <w:rFonts w:eastAsia="Calibri" w:cs="Calibri"/>
          <w:color w:val="000000"/>
        </w:rPr>
        <w:t xml:space="preserve"> the information Wiley provides:]</w:t>
      </w:r>
    </w:p>
    <w:p w14:paraId="5A611891" w14:textId="4D587DB5" w:rsidR="00EB08B0" w:rsidRDefault="00EB08B0" w:rsidP="00EB08B0">
      <w:pPr>
        <w:ind w:left="720"/>
        <w:rPr>
          <w:rFonts w:eastAsia="Calibri" w:cs="Calibri"/>
          <w:color w:val="000000"/>
        </w:rPr>
      </w:pPr>
      <w:r w:rsidRPr="00D574A6">
        <w:rPr>
          <w:rFonts w:eastAsia="Calibri" w:cs="Calibri"/>
          <w:color w:val="000000"/>
        </w:rPr>
        <w:t xml:space="preserve">So this thing about having the thumb </w:t>
      </w:r>
      <w:r>
        <w:rPr>
          <w:rFonts w:eastAsia="Calibri" w:cs="Calibri"/>
          <w:color w:val="000000"/>
        </w:rPr>
        <w:t>bent</w:t>
      </w:r>
      <w:r w:rsidR="007D158D">
        <w:rPr>
          <w:rFonts w:eastAsia="Calibri" w:cs="Calibri"/>
          <w:color w:val="000000"/>
        </w:rPr>
        <w:t>. Y</w:t>
      </w:r>
      <w:r w:rsidRPr="00D574A6">
        <w:rPr>
          <w:rFonts w:eastAsia="Calibri" w:cs="Calibri"/>
          <w:color w:val="000000"/>
        </w:rPr>
        <w:t xml:space="preserve">ou can play like that </w:t>
      </w:r>
      <w:r w:rsidR="007D158D">
        <w:rPr>
          <w:rFonts w:eastAsia="Calibri" w:cs="Calibri"/>
          <w:color w:val="000000"/>
        </w:rPr>
        <w:t xml:space="preserve">[with a straight, rigid thumb] </w:t>
      </w:r>
      <w:r w:rsidRPr="00D574A6">
        <w:rPr>
          <w:rFonts w:eastAsia="Calibri" w:cs="Calibri"/>
          <w:color w:val="000000"/>
        </w:rPr>
        <w:t>and it works to a certain extent. But the bow slip</w:t>
      </w:r>
      <w:r w:rsidR="007D158D">
        <w:rPr>
          <w:rFonts w:eastAsia="Calibri" w:cs="Calibri"/>
          <w:color w:val="000000"/>
        </w:rPr>
        <w:t>s around a lot when you do this</w:t>
      </w:r>
      <w:r w:rsidRPr="00D574A6">
        <w:rPr>
          <w:rFonts w:eastAsia="Calibri" w:cs="Calibri"/>
          <w:color w:val="000000"/>
        </w:rPr>
        <w:t xml:space="preserve"> </w:t>
      </w:r>
      <w:r w:rsidR="007D158D">
        <w:rPr>
          <w:rFonts w:eastAsia="Calibri" w:cs="Calibri"/>
          <w:color w:val="000000"/>
        </w:rPr>
        <w:t xml:space="preserve">[demonstrates bow slipping from bridge to fingerboard]. </w:t>
      </w:r>
      <w:r w:rsidRPr="00D574A6">
        <w:rPr>
          <w:rFonts w:eastAsia="Calibri" w:cs="Calibri"/>
          <w:color w:val="000000"/>
        </w:rPr>
        <w:t>When you have your, um, thumb like this, it kind of, um, it kind of s</w:t>
      </w:r>
      <w:r w:rsidR="007D158D">
        <w:rPr>
          <w:rFonts w:eastAsia="Calibri" w:cs="Calibri"/>
          <w:color w:val="000000"/>
        </w:rPr>
        <w:t>l</w:t>
      </w:r>
      <w:r w:rsidRPr="00D574A6">
        <w:rPr>
          <w:rFonts w:eastAsia="Calibri" w:cs="Calibri"/>
          <w:color w:val="000000"/>
        </w:rPr>
        <w:t>ips around. And then you have to kind of push on it to keep it from slipping and then you get kind of a funny sound like that. If you</w:t>
      </w:r>
      <w:r w:rsidR="007D158D">
        <w:rPr>
          <w:rFonts w:eastAsia="Calibri" w:cs="Calibri"/>
          <w:color w:val="000000"/>
        </w:rPr>
        <w:t>r</w:t>
      </w:r>
      <w:r w:rsidRPr="00D574A6">
        <w:rPr>
          <w:rFonts w:eastAsia="Calibri" w:cs="Calibri"/>
          <w:color w:val="000000"/>
        </w:rPr>
        <w:t xml:space="preserve"> thumb is be</w:t>
      </w:r>
      <w:r>
        <w:rPr>
          <w:rFonts w:eastAsia="Calibri" w:cs="Calibri"/>
          <w:color w:val="000000"/>
        </w:rPr>
        <w:t>nt like this, it turns on a set,</w:t>
      </w:r>
      <w:r w:rsidRPr="00D574A6">
        <w:rPr>
          <w:rFonts w:eastAsia="Calibri" w:cs="Calibri"/>
          <w:color w:val="000000"/>
        </w:rPr>
        <w:t xml:space="preserve"> a certain s</w:t>
      </w:r>
      <w:r>
        <w:rPr>
          <w:rFonts w:eastAsia="Calibri" w:cs="Calibri"/>
          <w:color w:val="000000"/>
        </w:rPr>
        <w:t>et of muscles in your arm</w:t>
      </w:r>
      <w:r w:rsidRPr="00D574A6">
        <w:rPr>
          <w:rFonts w:eastAsia="Calibri" w:cs="Calibri"/>
          <w:color w:val="000000"/>
        </w:rPr>
        <w:t xml:space="preserve"> that work better.</w:t>
      </w:r>
    </w:p>
    <w:p w14:paraId="260A46F2" w14:textId="77777777" w:rsidR="00050B15" w:rsidRDefault="00050B15" w:rsidP="00EB08B0">
      <w:pPr>
        <w:ind w:left="720"/>
        <w:rPr>
          <w:rFonts w:eastAsia="Calibri" w:cs="Calibri"/>
          <w:color w:val="000000"/>
        </w:rPr>
      </w:pPr>
    </w:p>
    <w:p w14:paraId="59F86098" w14:textId="576E05D4" w:rsidR="00EB08B0" w:rsidRPr="00050B15" w:rsidRDefault="00050B15" w:rsidP="00050B15">
      <w:pPr>
        <w:spacing w:line="480" w:lineRule="auto"/>
        <w:rPr>
          <w:rFonts w:eastAsia="Calibri" w:cs="Calibri"/>
          <w:color w:val="000000"/>
          <w:sz w:val="20"/>
        </w:rPr>
      </w:pPr>
      <w:r>
        <w:rPr>
          <w:rFonts w:eastAsia="Calibri" w:cs="Calibri"/>
          <w:color w:val="000000"/>
        </w:rPr>
        <w:t>[Finish the last pieces of the lesson—</w:t>
      </w:r>
      <w:r w:rsidR="00047EB8">
        <w:rPr>
          <w:rFonts w:eastAsia="Calibri" w:cs="Calibri"/>
          <w:color w:val="000000"/>
        </w:rPr>
        <w:t>troubleshooting after</w:t>
      </w:r>
      <w:r>
        <w:rPr>
          <w:rFonts w:eastAsia="Calibri" w:cs="Calibri"/>
          <w:color w:val="000000"/>
        </w:rPr>
        <w:t xml:space="preserve"> Zoe comments that “it doesn’t sound right” after playing on her own for a bit. </w:t>
      </w:r>
      <w:r w:rsidR="00AE58BC">
        <w:rPr>
          <w:rFonts w:eastAsia="Calibri" w:cs="Calibri"/>
          <w:color w:val="000000"/>
        </w:rPr>
        <w:t>This</w:t>
      </w:r>
      <w:r>
        <w:rPr>
          <w:rFonts w:eastAsia="Calibri" w:cs="Calibri"/>
          <w:color w:val="000000"/>
        </w:rPr>
        <w:t xml:space="preserve"> is</w:t>
      </w:r>
      <w:r w:rsidR="00AE58BC">
        <w:rPr>
          <w:rFonts w:eastAsia="Calibri" w:cs="Calibri"/>
          <w:color w:val="000000"/>
        </w:rPr>
        <w:t xml:space="preserve"> emblematic of</w:t>
      </w:r>
      <w:r>
        <w:rPr>
          <w:rFonts w:eastAsia="Calibri" w:cs="Calibri"/>
          <w:color w:val="000000"/>
        </w:rPr>
        <w:t xml:space="preserve"> Wiley’s approach, “fixing” things after sketching out the general picture rather than building</w:t>
      </w:r>
      <w:r w:rsidR="00E37BD8">
        <w:rPr>
          <w:rFonts w:eastAsia="Calibri" w:cs="Calibri"/>
          <w:color w:val="000000"/>
        </w:rPr>
        <w:t xml:space="preserve"> up</w:t>
      </w:r>
      <w:r>
        <w:rPr>
          <w:rFonts w:eastAsia="Calibri" w:cs="Calibri"/>
          <w:color w:val="000000"/>
        </w:rPr>
        <w:t xml:space="preserve"> every detail, every habit, from the ground up. This is exactly a reflection of her understanding of ability development—shaping and influencing from the top down rather than creating from the </w:t>
      </w:r>
      <w:r w:rsidR="00360E3D">
        <w:rPr>
          <w:rFonts w:eastAsia="Calibri" w:cs="Calibri"/>
          <w:color w:val="000000"/>
        </w:rPr>
        <w:t>“</w:t>
      </w:r>
      <w:r>
        <w:rPr>
          <w:rFonts w:eastAsia="Calibri" w:cs="Calibri"/>
          <w:color w:val="000000"/>
        </w:rPr>
        <w:t>bottom up.</w:t>
      </w:r>
      <w:r w:rsidR="00360E3D">
        <w:rPr>
          <w:rFonts w:eastAsia="Calibri" w:cs="Calibri"/>
          <w:color w:val="000000"/>
        </w:rPr>
        <w:t>”</w:t>
      </w:r>
      <w:r>
        <w:rPr>
          <w:rFonts w:eastAsia="Calibri" w:cs="Calibri"/>
          <w:color w:val="000000"/>
        </w:rPr>
        <w:t xml:space="preserve"> Discuss her joke about her being the Bernie Sanders of violin teachers, and Ronda being the Ronald Reagan</w:t>
      </w:r>
      <w:r w:rsidR="00360E3D">
        <w:rPr>
          <w:rFonts w:eastAsia="Calibri" w:cs="Calibri"/>
          <w:color w:val="000000"/>
        </w:rPr>
        <w:t xml:space="preserve">—which, indeed, has just as socioeconomic implications </w:t>
      </w:r>
      <w:r w:rsidR="0054748C">
        <w:rPr>
          <w:rFonts w:eastAsia="Calibri" w:cs="Calibri"/>
          <w:color w:val="000000"/>
        </w:rPr>
        <w:t xml:space="preserve">about the way these women teach, and whom they teach, </w:t>
      </w:r>
      <w:r w:rsidR="00360E3D">
        <w:rPr>
          <w:rFonts w:eastAsia="Calibri" w:cs="Calibri"/>
          <w:color w:val="000000"/>
        </w:rPr>
        <w:t>as philosophical ones</w:t>
      </w:r>
      <w:r>
        <w:rPr>
          <w:rFonts w:eastAsia="Calibri" w:cs="Calibri"/>
          <w:color w:val="000000"/>
        </w:rPr>
        <w:t>.]</w:t>
      </w:r>
    </w:p>
    <w:p w14:paraId="0C69BFDF" w14:textId="36F50A0E" w:rsidR="00933CD9" w:rsidRPr="002A4670" w:rsidRDefault="001C5E52" w:rsidP="00050B15">
      <w:pPr>
        <w:spacing w:line="480" w:lineRule="auto"/>
        <w:ind w:firstLine="720"/>
      </w:pPr>
      <w:r>
        <w:t>[</w:t>
      </w:r>
      <w:r w:rsidR="00E37BD8">
        <w:t>Conclude by discussing</w:t>
      </w:r>
      <w:r w:rsidR="006644B4">
        <w:t xml:space="preserve"> what Wiley does </w:t>
      </w:r>
      <w:r w:rsidR="006644B4">
        <w:rPr>
          <w:i/>
        </w:rPr>
        <w:t>not</w:t>
      </w:r>
      <w:r w:rsidR="006644B4">
        <w:t xml:space="preserve"> discuss: how to practice, what exactly to practice, what the parent should be doing or not during that process (aside from one comment about helping Zoe hold the bow as she prepares her bow hold). This open-ended approach </w:t>
      </w:r>
      <w:r w:rsidR="00115BAF">
        <w:t xml:space="preserve">embodies her ideology of talent—it is each student’s prerogative to </w:t>
      </w:r>
      <w:r w:rsidR="00BA1A5F">
        <w:t>figure out how to put all of these complex pieces together, “figuring out” (a phrase Wiley uses all the time, and Cole never uses)</w:t>
      </w:r>
      <w:r w:rsidR="00050B15">
        <w:t xml:space="preserve"> the individual mindsets, approaches to practicing, and the details of posture and technique—largely fr</w:t>
      </w:r>
      <w:r w:rsidR="00047EB8">
        <w:t>om observation.]</w:t>
      </w:r>
    </w:p>
    <w:p w14:paraId="14D927E6" w14:textId="69DC6996" w:rsidR="00542F76" w:rsidRDefault="000F2FBA" w:rsidP="00542F76">
      <w:pPr>
        <w:pStyle w:val="Heading2"/>
        <w:spacing w:line="480" w:lineRule="auto"/>
      </w:pPr>
      <w:bookmarkStart w:id="10" w:name="_Toc514491435"/>
      <w:r>
        <w:t>Conclusions</w:t>
      </w:r>
      <w:bookmarkEnd w:id="10"/>
      <w:r w:rsidR="00542F76">
        <w:tab/>
      </w:r>
    </w:p>
    <w:p w14:paraId="1B9E484C" w14:textId="5FDC835C" w:rsidR="00542F76" w:rsidRDefault="00542F76" w:rsidP="002A4670">
      <w:pPr>
        <w:spacing w:line="480" w:lineRule="auto"/>
      </w:pPr>
      <w:r>
        <w:tab/>
        <w:t xml:space="preserve">Ronda Cole and Pamela Wiley approach </w:t>
      </w:r>
      <w:r w:rsidR="002012BD">
        <w:t>their students’ learning</w:t>
      </w:r>
      <w:r>
        <w:t xml:space="preserve"> from drastically different vantage points</w:t>
      </w:r>
      <w:r w:rsidR="006644B4">
        <w:t xml:space="preserve">—both of which are intimately connected to their </w:t>
      </w:r>
      <w:r w:rsidR="007D158D">
        <w:t>understanding about the nature of</w:t>
      </w:r>
      <w:r w:rsidR="006644B4">
        <w:t xml:space="preserve"> talent</w:t>
      </w:r>
      <w:r w:rsidR="007D158D">
        <w:t xml:space="preserve">. Cole </w:t>
      </w:r>
      <w:r>
        <w:t xml:space="preserve">takes responsibility for every </w:t>
      </w:r>
      <w:r w:rsidR="006644B4">
        <w:t>minute</w:t>
      </w:r>
      <w:r>
        <w:t xml:space="preserve"> detail of a student’s </w:t>
      </w:r>
      <w:r w:rsidR="006644B4">
        <w:t>learning (and approach to learning) takes no detail for granted.</w:t>
      </w:r>
      <w:r w:rsidR="007D158D">
        <w:t xml:space="preserve"> Wiley believes that it is not her place to persuade students and families to </w:t>
      </w:r>
    </w:p>
    <w:p w14:paraId="33FE521F" w14:textId="77777777" w:rsidR="002A4670" w:rsidRDefault="002A4670" w:rsidP="002A4670">
      <w:pPr>
        <w:spacing w:line="360" w:lineRule="auto"/>
        <w:jc w:val="center"/>
        <w:rPr>
          <w:b/>
          <w:sz w:val="20"/>
        </w:rPr>
      </w:pPr>
      <w:r>
        <w:rPr>
          <w:b/>
          <w:noProof/>
          <w:sz w:val="20"/>
        </w:rPr>
        <w:drawing>
          <wp:inline distT="0" distB="0" distL="0" distR="0" wp14:anchorId="61756F56" wp14:editId="713D24E9">
            <wp:extent cx="5870961" cy="2853690"/>
            <wp:effectExtent l="12700" t="12700" r="952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5-18 at 4.24.09 PM.png"/>
                    <pic:cNvPicPr/>
                  </pic:nvPicPr>
                  <pic:blipFill rotWithShape="1">
                    <a:blip r:embed="rId21">
                      <a:extLst>
                        <a:ext uri="{BEBA8EAE-BF5A-486C-A8C5-ECC9F3942E4B}">
                          <a14:imgProps xmlns:a14="http://schemas.microsoft.com/office/drawing/2010/main">
                            <a14:imgLayer>
                              <a14:imgEffect>
                                <a14:saturation sat="66000"/>
                              </a14:imgEffect>
                            </a14:imgLayer>
                          </a14:imgProps>
                        </a:ext>
                      </a:extLst>
                    </a:blip>
                    <a:srcRect r="1201" b="3954"/>
                    <a:stretch/>
                  </pic:blipFill>
                  <pic:spPr bwMode="auto">
                    <a:xfrm>
                      <a:off x="0" y="0"/>
                      <a:ext cx="5872206" cy="28542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A139AA" w14:textId="77777777" w:rsidR="002A4670" w:rsidRDefault="002A4670" w:rsidP="002A4670">
      <w:pPr>
        <w:spacing w:line="276" w:lineRule="auto"/>
        <w:jc w:val="center"/>
        <w:rPr>
          <w:b/>
          <w:sz w:val="20"/>
        </w:rPr>
      </w:pPr>
      <w:r w:rsidRPr="00F72A90">
        <w:rPr>
          <w:b/>
          <w:sz w:val="20"/>
        </w:rPr>
        <w:t xml:space="preserve">Figure </w:t>
      </w:r>
      <w:r>
        <w:rPr>
          <w:b/>
          <w:sz w:val="20"/>
        </w:rPr>
        <w:t>10. Word frequencies in Ronda Cole’s and Pamela Wiley’s teaching talk (respectively)</w:t>
      </w:r>
    </w:p>
    <w:p w14:paraId="4A2E16C2" w14:textId="77777777" w:rsidR="002A4670" w:rsidRPr="00C743C6" w:rsidRDefault="002A4670" w:rsidP="002A4670">
      <w:pPr>
        <w:spacing w:line="276" w:lineRule="auto"/>
        <w:rPr>
          <w:sz w:val="20"/>
        </w:rPr>
      </w:pPr>
    </w:p>
    <w:p w14:paraId="6D97A1D3" w14:textId="5F2FA6C9" w:rsidR="002A4670" w:rsidRDefault="006644B4" w:rsidP="000C79CF">
      <w:pPr>
        <w:spacing w:line="480" w:lineRule="auto"/>
        <w:ind w:firstLine="720"/>
      </w:pPr>
      <w:r>
        <w:t xml:space="preserve">[Discuss this </w:t>
      </w:r>
      <w:r w:rsidR="002012BD">
        <w:t>as a way to wrap things up</w:t>
      </w:r>
      <w:r>
        <w:t>!!</w:t>
      </w:r>
      <w:r w:rsidR="002A4670">
        <w:t xml:space="preserve"> </w:t>
      </w:r>
      <w:r w:rsidR="002012BD">
        <w:t>Cole on the left</w:t>
      </w:r>
      <w:r w:rsidR="00323D92">
        <w:t xml:space="preserve">, Wiley on the right. I’ve highlighted groups of words that capture their differences in some ways. </w:t>
      </w:r>
      <w:r w:rsidR="002A4670">
        <w:t xml:space="preserve">The greater complexity </w:t>
      </w:r>
      <w:r w:rsidR="00BA1A5F">
        <w:t xml:space="preserve">(especially relative to Eliza’s age) </w:t>
      </w:r>
      <w:r w:rsidR="002A4670">
        <w:t>and variety of words in Cole’s lesson, and the greater accessibility</w:t>
      </w:r>
      <w:r w:rsidR="00BA1A5F">
        <w:t xml:space="preserve"> and general nature</w:t>
      </w:r>
      <w:r w:rsidR="002A4670">
        <w:t xml:space="preserve"> of Wiley’s discourse. </w:t>
      </w:r>
      <w:r w:rsidR="00323D92">
        <w:t>Indeed, there are</w:t>
      </w:r>
      <w:r w:rsidR="002A4670">
        <w:t xml:space="preserve"> words that </w:t>
      </w:r>
      <w:r w:rsidR="00323D92">
        <w:t>are not at all common to the teachers’ vocabularies</w:t>
      </w:r>
      <w:r w:rsidR="002A4670">
        <w:t>—for instance, Wiley’s discussion of change and difference, and MUSIC</w:t>
      </w:r>
      <w:r w:rsidR="00323D92">
        <w:t>;</w:t>
      </w:r>
      <w:r w:rsidR="002A4670">
        <w:t xml:space="preserve"> Ronda’s discussion of the many individual body parts, hardly any mention of practice on Wiley’s side; The emphasis on more holistic concepts in Wiley’s lesson, and specific parts of Eliza’s body in Ronda’s lesson. While one of the more prominent body parts Wiley mentions is “hand,” Cole breaks the hand up into its component parts in discussions—fingers, nails, thumb, knuckles.</w:t>
      </w:r>
      <w:r w:rsidR="00323D92">
        <w:t>]</w:t>
      </w:r>
    </w:p>
    <w:p w14:paraId="6D28096B" w14:textId="77777777" w:rsidR="002A4670" w:rsidRDefault="002A4670" w:rsidP="000F2FBA"/>
    <w:p w14:paraId="7B209118" w14:textId="1A080995" w:rsidR="000F2FBA" w:rsidRDefault="004353C9" w:rsidP="00F90852">
      <w:pPr>
        <w:spacing w:line="480" w:lineRule="auto"/>
        <w:ind w:firstLine="720"/>
      </w:pPr>
      <w:r>
        <w:t xml:space="preserve"> </w:t>
      </w:r>
      <w:r w:rsidR="00277152">
        <w:t>Wiley and Cole</w:t>
      </w:r>
      <w:r w:rsidR="004B1DF6">
        <w:t xml:space="preserve">, despite their many </w:t>
      </w:r>
      <w:r w:rsidR="00511151">
        <w:t xml:space="preserve">ideological </w:t>
      </w:r>
      <w:r w:rsidR="00277152">
        <w:t xml:space="preserve">differences, have </w:t>
      </w:r>
      <w:r w:rsidR="004B1DF6">
        <w:t>arrived at</w:t>
      </w:r>
      <w:r w:rsidR="00277152">
        <w:t xml:space="preserve"> a number of </w:t>
      </w:r>
      <w:r w:rsidR="004B1DF6">
        <w:t>common understandings about the concept of innate talent and how it relates to teaching.</w:t>
      </w:r>
      <w:r w:rsidR="00F34D76">
        <w:t xml:space="preserve"> </w:t>
      </w:r>
      <w:r w:rsidR="00A0383B">
        <w:t>[</w:t>
      </w:r>
      <w:r w:rsidR="00F34D76">
        <w:t xml:space="preserve">Discuss their discovery of the Dweck </w:t>
      </w:r>
      <w:r w:rsidR="00777B2A">
        <w:t>mindsets</w:t>
      </w:r>
      <w:r w:rsidR="00F34D76">
        <w:t xml:space="preserve">—how you don’t tell students </w:t>
      </w:r>
      <w:r w:rsidR="00777B2A">
        <w:t>that</w:t>
      </w:r>
      <w:r w:rsidR="00F34D76">
        <w:t xml:space="preserve"> they are talented or not (even though Pam believes that some are more inherently musical). Discuss the role and embracing of repetition, the idea of music being learned thoroughly</w:t>
      </w:r>
      <w:r w:rsidR="00727121">
        <w:t xml:space="preserve"> through the embracing of repetitio</w:t>
      </w:r>
      <w:r>
        <w:t>n and focused practice, as Erics</w:t>
      </w:r>
      <w:r w:rsidR="00727121">
        <w:t>son and others have found</w:t>
      </w:r>
      <w:r w:rsidR="00F34D76">
        <w:t xml:space="preserve"> (despite different ideas about</w:t>
      </w:r>
      <w:r w:rsidR="00C40BBD">
        <w:t xml:space="preserve"> an ideal musician and</w:t>
      </w:r>
      <w:r w:rsidR="00F34D76">
        <w:t xml:space="preserve"> the en</w:t>
      </w:r>
      <w:r w:rsidR="00C40BBD">
        <w:t>d goals of their teaching—porch fiddler and amateur orchestra player versus exceptionally proficient classical</w:t>
      </w:r>
      <w:r w:rsidR="00727121">
        <w:t xml:space="preserve"> orchestral player and soloist), </w:t>
      </w:r>
    </w:p>
    <w:p w14:paraId="775D6C98" w14:textId="302E9D3F" w:rsidR="00481388" w:rsidRDefault="00481388" w:rsidP="00F90852">
      <w:pPr>
        <w:spacing w:line="480" w:lineRule="auto"/>
        <w:ind w:firstLine="720"/>
      </w:pPr>
      <w:r>
        <w:t xml:space="preserve">In one of my interviews with Wiley, she referred to a quotation by Calvin Coolidge to explain her understanding of the role of natural talent in the cultivation of ability—a quotation that I remembered seeing posted on the bulletin board outside of Cole’s studio. </w:t>
      </w:r>
      <w:r w:rsidR="00603BD6" w:rsidRPr="00603BD6">
        <w:t>“Nothing in this world can take the place of persistence. Talent will not; nothing is more common than unsuccessful men with talent. Genius will not; unrewarded genius is almost a proverb. Education will not; the world is full of educated derelicts. Persistence and determination alone are omnipotent</w:t>
      </w:r>
      <w:r w:rsidR="00D86289">
        <w:t xml:space="preserve">.” </w:t>
      </w:r>
      <w:r w:rsidR="00603BD6">
        <w:t>[Important to note that this is how ideology works—we think we are doing one thing and describe it in a certain way, but ultimately act out and perpetuate a different reality. What is a good example in the critical literature for this phenomenon?]</w:t>
      </w:r>
    </w:p>
    <w:p w14:paraId="162A1BD0" w14:textId="747402AF" w:rsidR="001B4073" w:rsidRDefault="00DB18E2" w:rsidP="000C79CF">
      <w:pPr>
        <w:spacing w:line="480" w:lineRule="auto"/>
        <w:ind w:firstLine="720"/>
      </w:pPr>
      <w:r>
        <w:t>[</w:t>
      </w:r>
      <w:r w:rsidR="00ED5F84">
        <w:t xml:space="preserve">Another quality that Wiley and Cole </w:t>
      </w:r>
      <w:r w:rsidR="00216F33">
        <w:t>share pedagogically</w:t>
      </w:r>
      <w:r w:rsidR="00ED5F84">
        <w:t xml:space="preserve"> is their </w:t>
      </w:r>
      <w:r w:rsidR="005B6A66">
        <w:t xml:space="preserve">level of </w:t>
      </w:r>
      <w:r w:rsidR="00ED5F84">
        <w:t xml:space="preserve">experience: with almost a century of </w:t>
      </w:r>
      <w:r w:rsidR="00471191">
        <w:t xml:space="preserve">violin </w:t>
      </w:r>
      <w:r w:rsidR="00ED5F84">
        <w:t xml:space="preserve">teaching </w:t>
      </w:r>
      <w:r w:rsidR="007709C4">
        <w:t xml:space="preserve">between them, neither is </w:t>
      </w:r>
      <w:r w:rsidR="005B6A66">
        <w:t>approaching</w:t>
      </w:r>
      <w:r w:rsidR="007709C4">
        <w:t xml:space="preserve"> </w:t>
      </w:r>
      <w:r w:rsidR="00FB62E3">
        <w:t>their students</w:t>
      </w:r>
      <w:r w:rsidR="007709C4">
        <w:t xml:space="preserve"> </w:t>
      </w:r>
      <w:r w:rsidR="006653E5">
        <w:t>from a place of uncertainty, inexperience, or experimentation</w:t>
      </w:r>
      <w:r w:rsidR="005B6A66">
        <w:t xml:space="preserve">, as </w:t>
      </w:r>
      <w:r w:rsidR="00891645">
        <w:t xml:space="preserve">is the case with </w:t>
      </w:r>
      <w:r w:rsidR="005B6A66">
        <w:t>many younger teachers</w:t>
      </w:r>
      <w:r w:rsidR="006653E5">
        <w:t>.</w:t>
      </w:r>
      <w:r w:rsidR="007F1613">
        <w:t xml:space="preserve"> </w:t>
      </w:r>
      <w:r w:rsidR="006049D8">
        <w:t xml:space="preserve">Cole has continuously </w:t>
      </w:r>
      <w:r w:rsidR="006C01A5">
        <w:t>innovated</w:t>
      </w:r>
      <w:r w:rsidR="006049D8">
        <w:t xml:space="preserve"> </w:t>
      </w:r>
      <w:r w:rsidR="006C01A5">
        <w:t xml:space="preserve">and honed </w:t>
      </w:r>
      <w:r w:rsidR="006049D8">
        <w:t xml:space="preserve">her teaching style </w:t>
      </w:r>
      <w:r w:rsidR="001E4CD1">
        <w:t>to most deeply achieve her understanding of Suzuki’s vis</w:t>
      </w:r>
      <w:r w:rsidR="003A44F0">
        <w:t xml:space="preserve">ion for students, which means that </w:t>
      </w:r>
      <w:r w:rsidR="00FA5EC1">
        <w:t xml:space="preserve">in addition to honing her students’ ears on highly subtle melodic lines, </w:t>
      </w:r>
      <w:r w:rsidR="003A44F0">
        <w:t xml:space="preserve">she does </w:t>
      </w:r>
      <w:r w:rsidR="00FA5EC1">
        <w:t>teach her students</w:t>
      </w:r>
      <w:r w:rsidR="003A44F0">
        <w:t xml:space="preserve"> “mo</w:t>
      </w:r>
      <w:r w:rsidR="00FA5EC1">
        <w:t xml:space="preserve">re than melody” and other aspects of musicality that O’Connor has criticized Suzuki teachers of </w:t>
      </w:r>
      <w:r w:rsidR="00E41B29">
        <w:t>ignoring</w:t>
      </w:r>
      <w:r w:rsidR="00FA5EC1">
        <w:t xml:space="preserve">. </w:t>
      </w:r>
      <w:r w:rsidR="00E41B29">
        <w:t xml:space="preserve">And similarly, </w:t>
      </w:r>
      <w:r w:rsidR="00C106A3">
        <w:t xml:space="preserve">Wiley made </w:t>
      </w:r>
      <w:r w:rsidR="009E376B">
        <w:t>a deliberate</w:t>
      </w:r>
      <w:r w:rsidR="00C106A3">
        <w:t xml:space="preserve"> choice to abandon many of the </w:t>
      </w:r>
      <w:r w:rsidR="00F63CA9">
        <w:t xml:space="preserve">detailed </w:t>
      </w:r>
      <w:r w:rsidR="00C604C7">
        <w:t>instructions</w:t>
      </w:r>
      <w:r w:rsidR="00F63CA9">
        <w:t xml:space="preserve"> and </w:t>
      </w:r>
      <w:r w:rsidR="00C604C7">
        <w:t>uniformly high</w:t>
      </w:r>
      <w:r w:rsidR="00AF3B2A">
        <w:t xml:space="preserve"> </w:t>
      </w:r>
      <w:r w:rsidR="00C604C7">
        <w:t>standards</w:t>
      </w:r>
      <w:r w:rsidR="00AF3B2A">
        <w:t xml:space="preserve"> </w:t>
      </w:r>
      <w:r w:rsidR="00E41B29">
        <w:t>(</w:t>
      </w:r>
      <w:r w:rsidR="005E4FF0">
        <w:t>like Cole’s</w:t>
      </w:r>
      <w:r w:rsidR="00E41B29">
        <w:t>)</w:t>
      </w:r>
      <w:r w:rsidR="005E4FF0">
        <w:t xml:space="preserve"> that she once followed</w:t>
      </w:r>
      <w:r w:rsidR="00AF3B2A">
        <w:t xml:space="preserve"> </w:t>
      </w:r>
      <w:r w:rsidR="00E41B29">
        <w:t xml:space="preserve">as a Suzuki teacher </w:t>
      </w:r>
      <w:r w:rsidR="00AF3B2A">
        <w:t>in favor of a different set of priorities</w:t>
      </w:r>
      <w:r w:rsidR="007B021E">
        <w:t xml:space="preserve"> and ideologies of ability, which she sees as more valuable</w:t>
      </w:r>
      <w:r w:rsidR="00E41B29">
        <w:t xml:space="preserve"> for her </w:t>
      </w:r>
      <w:r w:rsidR="005A12E3">
        <w:t>vision</w:t>
      </w:r>
      <w:r w:rsidR="00E41B29">
        <w:t xml:space="preserve"> of musicianship</w:t>
      </w:r>
      <w:r w:rsidR="00AF3B2A">
        <w:t>. I</w:t>
      </w:r>
      <w:r w:rsidR="00EB0D5A">
        <w:t xml:space="preserve">f there </w:t>
      </w:r>
      <w:r w:rsidR="001A092A">
        <w:t>were</w:t>
      </w:r>
      <w:r w:rsidR="00EB0D5A">
        <w:t xml:space="preserve"> room to extend this chapte</w:t>
      </w:r>
      <w:r w:rsidR="001A092A">
        <w:t>r’s research questions further, I would</w:t>
      </w:r>
      <w:r w:rsidR="000A135C">
        <w:t xml:space="preserve"> also</w:t>
      </w:r>
      <w:r w:rsidR="001A092A">
        <w:t xml:space="preserve"> have analyzed the</w:t>
      </w:r>
      <w:r w:rsidR="00C53623">
        <w:t xml:space="preserve"> </w:t>
      </w:r>
      <w:r w:rsidR="000A135C">
        <w:t>teaching techniques</w:t>
      </w:r>
      <w:r w:rsidR="00C53623">
        <w:t xml:space="preserve"> and shifting </w:t>
      </w:r>
      <w:r w:rsidR="000A135C">
        <w:t>understandings about talent</w:t>
      </w:r>
      <w:r w:rsidR="001A092A">
        <w:t xml:space="preserve"> </w:t>
      </w:r>
      <w:r w:rsidR="00C53623">
        <w:t xml:space="preserve">of </w:t>
      </w:r>
      <w:r w:rsidR="001A092A">
        <w:t>less experienced teachers</w:t>
      </w:r>
      <w:r w:rsidR="00A92267">
        <w:t xml:space="preserve"> in each method</w:t>
      </w:r>
      <w:r w:rsidR="001A092A">
        <w:t xml:space="preserve">, </w:t>
      </w:r>
      <w:r w:rsidR="00A92267">
        <w:t>as the different</w:t>
      </w:r>
      <w:r w:rsidR="005A12E3">
        <w:t xml:space="preserve"> pedagogical </w:t>
      </w:r>
      <w:r w:rsidR="00A92267">
        <w:t xml:space="preserve">hierarchies Cole and Wiley pursue in their teaching </w:t>
      </w:r>
      <w:r w:rsidR="00046D3F">
        <w:t xml:space="preserve">become all the more apparent </w:t>
      </w:r>
      <w:r w:rsidR="00A16A1C">
        <w:t xml:space="preserve">in the case of new teachers who often focus on fewer </w:t>
      </w:r>
      <w:r w:rsidR="0095784D">
        <w:t>skills</w:t>
      </w:r>
      <w:r w:rsidR="007B021E">
        <w:t xml:space="preserve"> in lessons. </w:t>
      </w:r>
      <w:r w:rsidR="005A12E3">
        <w:t xml:space="preserve">In observing the students of these younger teachers, therefore, </w:t>
      </w:r>
      <w:r w:rsidR="00D171AB">
        <w:t xml:space="preserve">their </w:t>
      </w:r>
      <w:r w:rsidR="00F32C98">
        <w:t>method and pedagogical focus</w:t>
      </w:r>
      <w:r w:rsidR="00D171AB">
        <w:t xml:space="preserve"> </w:t>
      </w:r>
      <w:r w:rsidR="00F32C98">
        <w:t>is more</w:t>
      </w:r>
      <w:r w:rsidR="00D171AB">
        <w:t xml:space="preserve"> immediately apparent. Often, students of young</w:t>
      </w:r>
      <w:r w:rsidR="00F32C98">
        <w:t>er</w:t>
      </w:r>
      <w:r w:rsidR="00D171AB">
        <w:t xml:space="preserve"> </w:t>
      </w:r>
      <w:r w:rsidR="0054478D">
        <w:t xml:space="preserve">Suzuki </w:t>
      </w:r>
      <w:r w:rsidR="00D171AB">
        <w:t xml:space="preserve">teachers have </w:t>
      </w:r>
      <w:r w:rsidR="0054478D">
        <w:t>not yet mastered</w:t>
      </w:r>
      <w:r w:rsidR="00D171AB">
        <w:t xml:space="preserve"> </w:t>
      </w:r>
      <w:r w:rsidR="008E0739">
        <w:t xml:space="preserve">playing </w:t>
      </w:r>
      <w:r w:rsidR="00EE37E4">
        <w:t xml:space="preserve">their instrument </w:t>
      </w:r>
      <w:r w:rsidR="008E0739">
        <w:t xml:space="preserve">with </w:t>
      </w:r>
      <w:r w:rsidR="00EE37E4">
        <w:t xml:space="preserve">other players or an accompanist; </w:t>
      </w:r>
      <w:r w:rsidR="0054478D">
        <w:t xml:space="preserve">in contrast, students of younger </w:t>
      </w:r>
      <w:r w:rsidR="00141CB4">
        <w:t xml:space="preserve">O’Connor </w:t>
      </w:r>
      <w:r w:rsidR="0054478D">
        <w:t>teachers</w:t>
      </w:r>
      <w:r w:rsidR="00141CB4">
        <w:t xml:space="preserve"> often have not established a posture and </w:t>
      </w:r>
      <w:r w:rsidR="00E62977">
        <w:t>familiarity</w:t>
      </w:r>
      <w:r w:rsidR="00141CB4">
        <w:t xml:space="preserve"> with repetitive practice </w:t>
      </w:r>
      <w:r w:rsidR="008E0739">
        <w:t xml:space="preserve">that allows them to play </w:t>
      </w:r>
      <w:r w:rsidR="00E62977">
        <w:t>accur</w:t>
      </w:r>
      <w:r>
        <w:t>ately and consistently in t</w:t>
      </w:r>
      <w:r w:rsidR="000C79CF">
        <w:t xml:space="preserve">une. </w:t>
      </w:r>
      <w:r w:rsidR="001B4073">
        <w:t xml:space="preserve">If I had studied </w:t>
      </w:r>
      <w:r w:rsidR="000C79CF">
        <w:t xml:space="preserve">these </w:t>
      </w:r>
      <w:r w:rsidR="001B4073">
        <w:t>younger teachers</w:t>
      </w:r>
      <w:r w:rsidR="000C79CF">
        <w:t xml:space="preserve"> instead</w:t>
      </w:r>
      <w:r w:rsidR="001B4073">
        <w:t xml:space="preserve">, </w:t>
      </w:r>
      <w:r w:rsidR="00C1736F">
        <w:t>we might be faced with a diffe</w:t>
      </w:r>
      <w:r w:rsidR="00941CCE">
        <w:t xml:space="preserve">rent set of considerations: many </w:t>
      </w:r>
      <w:r w:rsidR="00C1736F">
        <w:t xml:space="preserve">O’Connor </w:t>
      </w:r>
      <w:r w:rsidR="00941CCE">
        <w:t>families believe</w:t>
      </w:r>
      <w:r w:rsidR="00C1736F">
        <w:t xml:space="preserve"> that Suzuki students quit more often because they become bored and burned ou</w:t>
      </w:r>
      <w:r w:rsidR="00941CCE">
        <w:t xml:space="preserve">t from repetitive </w:t>
      </w:r>
      <w:r w:rsidR="001748C0">
        <w:t>practice; Suzuki teachers believe that</w:t>
      </w:r>
      <w:r w:rsidR="00941CCE">
        <w:t xml:space="preserve"> </w:t>
      </w:r>
      <w:r w:rsidR="00C1736F">
        <w:t>O’Connor stud</w:t>
      </w:r>
      <w:r w:rsidR="001748C0">
        <w:t xml:space="preserve">ents develop habits that are difficult or impossible to break, preventing them from </w:t>
      </w:r>
      <w:r w:rsidR="008451B7">
        <w:t>playing at a high level.</w:t>
      </w:r>
    </w:p>
    <w:p w14:paraId="5568B5D4" w14:textId="77777777" w:rsidR="00DB18E2" w:rsidRDefault="00727121" w:rsidP="00DB18E2">
      <w:pPr>
        <w:spacing w:line="480" w:lineRule="auto"/>
        <w:ind w:firstLine="720"/>
      </w:pPr>
      <w:r>
        <w:t>[Mention more explicitly the connection between beliefs about inherent musicality</w:t>
      </w:r>
      <w:r w:rsidR="00E65F98">
        <w:t xml:space="preserve"> and the “music” that that musicality is meant to achieve. In other words, if </w:t>
      </w:r>
      <w:r w:rsidR="00017E81">
        <w:t>music</w:t>
      </w:r>
      <w:r w:rsidR="00E65F98">
        <w:t xml:space="preserve"> is something genuinely like language, </w:t>
      </w:r>
      <w:r w:rsidR="00017E81">
        <w:t>and the</w:t>
      </w:r>
      <w:r w:rsidR="00E65F98">
        <w:t xml:space="preserve"> aim</w:t>
      </w:r>
      <w:r w:rsidR="00017E81">
        <w:t xml:space="preserve"> is</w:t>
      </w:r>
      <w:r w:rsidR="00E65F98">
        <w:t xml:space="preserve"> to learn to a level of fluency </w:t>
      </w:r>
      <w:r w:rsidR="00017E81">
        <w:t xml:space="preserve">so that you can use the language to express yourself, take in and enjoy others’ expressions of the language, and </w:t>
      </w:r>
      <w:r w:rsidR="00AB4BDC">
        <w:t>generally be a part of a community, then Wiley’s approach to help as many students get to that amateur level of fluency is the most logical option. But, if that language is conceived more specificall</w:t>
      </w:r>
      <w:r w:rsidR="00777B2A">
        <w:t>y</w:t>
      </w:r>
      <w:r w:rsidR="00BB7A0D">
        <w:t>. Similar to</w:t>
      </w:r>
      <w:r w:rsidR="00AB4BDC">
        <w:t xml:space="preserve"> the actual language </w:t>
      </w:r>
      <w:r w:rsidR="00BB7A0D">
        <w:t>lessons</w:t>
      </w:r>
      <w:r w:rsidR="005910EB">
        <w:t xml:space="preserve"> </w:t>
      </w:r>
      <w:r w:rsidR="00AB4BDC">
        <w:t xml:space="preserve">Cole </w:t>
      </w:r>
      <w:r w:rsidR="00BB7A0D">
        <w:t>gives</w:t>
      </w:r>
      <w:r w:rsidR="008C1BCD">
        <w:t xml:space="preserve"> (</w:t>
      </w:r>
      <w:r w:rsidR="00BB7A0D">
        <w:t>reciting poetry to practice comfort</w:t>
      </w:r>
      <w:r w:rsidR="0093144B">
        <w:t xml:space="preserve"> presenting oneself</w:t>
      </w:r>
      <w:r w:rsidR="00BB7A0D">
        <w:t xml:space="preserve"> and how their speaking will be received, </w:t>
      </w:r>
      <w:r w:rsidR="005910EB">
        <w:t>not letting her students say like</w:t>
      </w:r>
      <w:r w:rsidR="008C1BCD">
        <w:t xml:space="preserve"> or umm</w:t>
      </w:r>
      <w:r w:rsidR="005910EB">
        <w:t xml:space="preserve">, making them project and enunciate and not use certain words that promote an undesirable </w:t>
      </w:r>
      <w:r w:rsidR="008C1BCD">
        <w:t xml:space="preserve">perspective) is not meant to be simple practical fluency, but demonstrate the extensive </w:t>
      </w:r>
      <w:r w:rsidR="00777B2A">
        <w:t xml:space="preserve">possibilities of language use: </w:t>
      </w:r>
      <w:r w:rsidR="00BB7A0D">
        <w:t>its potent</w:t>
      </w:r>
      <w:r w:rsidR="004165D5">
        <w:t xml:space="preserve">ial to signify intelligence and social status, in essence to win within the system that believes that a student’s linguistic expression and vocabulary is an indication of their innate intelligence. For Cole, music is not only a folk </w:t>
      </w:r>
      <w:r w:rsidR="003375F5">
        <w:t>practice (though it is that too) but a way to introduce character—loving kindness, humility, and craving for excellence</w:t>
      </w:r>
      <w:r w:rsidR="00DB18E2">
        <w:t xml:space="preserve">. </w:t>
      </w:r>
    </w:p>
    <w:p w14:paraId="047458D6" w14:textId="6185A963" w:rsidR="00F913C5" w:rsidRDefault="00DB18E2" w:rsidP="00DB18E2">
      <w:pPr>
        <w:spacing w:line="480" w:lineRule="auto"/>
      </w:pPr>
      <w:r>
        <w:tab/>
        <w:t xml:space="preserve">[On the difference between students who are following sets of rules they don’t understand and internalizing the music more holistically. </w:t>
      </w:r>
      <w:r w:rsidR="00F913C5">
        <w:t xml:space="preserve">Wiley: </w:t>
      </w:r>
      <w:r w:rsidR="00ED753C">
        <w:t>]</w:t>
      </w:r>
    </w:p>
    <w:p w14:paraId="12EBE44D" w14:textId="5AE81FB1" w:rsidR="00F913C5" w:rsidRDefault="00F913C5" w:rsidP="00F61CC3">
      <w:pPr>
        <w:ind w:left="720" w:right="720"/>
      </w:pPr>
      <w:r>
        <w:t>T</w:t>
      </w:r>
      <w:r w:rsidRPr="00F913C5">
        <w:t>here’s a difference between following instructions that appears to the world to be making music, and actually making music. A</w:t>
      </w:r>
      <w:r w:rsidR="00F61CC3">
        <w:t>nd I said most music education</w:t>
      </w:r>
      <w:r w:rsidRPr="00F913C5">
        <w:t xml:space="preserve"> has the danger of creating this firs</w:t>
      </w:r>
      <w:r w:rsidR="00F61CC3">
        <w:t>t</w:t>
      </w:r>
      <w:r w:rsidRPr="00F913C5">
        <w:t xml:space="preserve"> kind of experience, where children follow instructions, they’re good kids, they do what they</w:t>
      </w:r>
      <w:r w:rsidR="00F61CC3">
        <w:t>’re supposed to do, they learn Minuet 1…</w:t>
      </w:r>
      <w:r w:rsidRPr="00F913C5">
        <w:t xml:space="preserve">and they do the practicing, and then they play it, and it appears to be music to most people. I can tell immediately whether a child is playing music, playing from their right brain and playing from their heart, </w:t>
      </w:r>
      <w:r w:rsidRPr="00F913C5">
        <w:rPr>
          <w:i/>
          <w:iCs/>
        </w:rPr>
        <w:t xml:space="preserve">really </w:t>
      </w:r>
      <w:r>
        <w:t>playing music.</w:t>
      </w:r>
    </w:p>
    <w:p w14:paraId="245B4CEA" w14:textId="77777777" w:rsidR="00F61CC3" w:rsidRDefault="00F61CC3" w:rsidP="00F61CC3">
      <w:pPr>
        <w:ind w:left="720" w:right="720"/>
      </w:pPr>
    </w:p>
    <w:p w14:paraId="1614A311" w14:textId="12E9FE70" w:rsidR="00137DB5" w:rsidRDefault="00137DB5" w:rsidP="00137DB5">
      <w:pPr>
        <w:spacing w:line="480" w:lineRule="auto"/>
      </w:pPr>
      <w:r>
        <w:t xml:space="preserve">This understanding does not imply that a high level of proficiency is required—nothing close to the exceptional abilities of the students in Cole’s studio. </w:t>
      </w:r>
    </w:p>
    <w:p w14:paraId="33497BE8" w14:textId="6C23985E" w:rsidR="004353C9" w:rsidRDefault="00ED753C" w:rsidP="004353C9">
      <w:pPr>
        <w:spacing w:line="480" w:lineRule="auto"/>
        <w:ind w:firstLine="720"/>
      </w:pPr>
      <w:r>
        <w:t xml:space="preserve"> </w:t>
      </w:r>
      <w:r w:rsidR="004353C9">
        <w:t>[</w:t>
      </w:r>
      <w:r w:rsidR="001E39FC">
        <w:t xml:space="preserve">How does this chapter fit into the bigger context of the dissertation? </w:t>
      </w:r>
      <w:r w:rsidR="00301C03">
        <w:t xml:space="preserve">Every family that enrolls in the studios of Cole and Wiley </w:t>
      </w:r>
      <w:r w:rsidR="00E21F7A">
        <w:t xml:space="preserve">has been exposed to the plurality of ideologies of talent discussed in each of the previous chapters, but especially Chapter 1. </w:t>
      </w:r>
      <w:r w:rsidR="00624E19">
        <w:t xml:space="preserve">In the context of Wiley, those ideologies mingle with and influence the ways Wiley teaches students and works with parents; in the case of Cole, she systematically </w:t>
      </w:r>
      <w:r w:rsidR="007D649F">
        <w:t xml:space="preserve">relieves them of the many dominant perceptions of innateness and exceptionality </w:t>
      </w:r>
      <w:r w:rsidR="009F3F08">
        <w:t>and helps them live according to a new understanding]</w:t>
      </w:r>
    </w:p>
    <w:p w14:paraId="2D9537ED" w14:textId="7CBF5F04" w:rsidR="00BC0857" w:rsidRDefault="00621F78" w:rsidP="004A0B39">
      <w:pPr>
        <w:spacing w:line="480" w:lineRule="auto"/>
        <w:ind w:firstLine="720"/>
      </w:pPr>
      <w:r>
        <w:t>[</w:t>
      </w:r>
      <w:r w:rsidR="00473D69">
        <w:t>Conclude</w:t>
      </w:r>
      <w:r w:rsidR="00AD3CCA">
        <w:t xml:space="preserve"> with a discussion of privilege. Ronda’s st</w:t>
      </w:r>
      <w:r w:rsidR="006B7D8E">
        <w:t xml:space="preserve">udents have a lot of it—so the barrier of entry is much higher. Pam’s students don’t necessarily have the many privileges, so the </w:t>
      </w:r>
      <w:r w:rsidR="00E11E1E">
        <w:t xml:space="preserve">access/opportunity is greater, but privilege eventually enters the equation and helps students with certain advantages cultivate skills more successfully than the ones from mobile homes with no money for nice instruments or summer camps with absent or working parents, or those whose parents have not been socialized into </w:t>
      </w:r>
      <w:r w:rsidR="00A8507A">
        <w:t>a concerted cultivation approach that Lareau has discussed as ultimately more able to take advantage of educational oppor</w:t>
      </w:r>
      <w:r w:rsidR="00ED753C">
        <w:t>tu</w:t>
      </w:r>
      <w:r w:rsidR="00A8507A">
        <w:t xml:space="preserve">nities—in school, but also in music lessons. In both situations, even in Ronda’s, </w:t>
      </w:r>
      <w:r w:rsidR="000E6C28">
        <w:t>exceptional musical skills</w:t>
      </w:r>
      <w:r w:rsidR="00A8507A">
        <w:t xml:space="preserve">, perceived as talent, will </w:t>
      </w:r>
      <w:r w:rsidR="000E6C28">
        <w:t xml:space="preserve">come to students with some combination of privileges. There are always exceptions—like Pam’s student in the small Walterboro Baptist community whose interest is </w:t>
      </w:r>
      <w:r>
        <w:t>driving her to learn more quickly than her friend of a similar age who takes lessons alongside her.]</w:t>
      </w:r>
    </w:p>
    <w:p w14:paraId="2C994FC7" w14:textId="77777777" w:rsidR="00ED753C" w:rsidRDefault="00ED753C" w:rsidP="004A0B39">
      <w:pPr>
        <w:spacing w:line="480" w:lineRule="auto"/>
        <w:ind w:firstLine="720"/>
      </w:pPr>
    </w:p>
    <w:p w14:paraId="4974E8A5" w14:textId="77777777" w:rsidR="00C67177" w:rsidRDefault="00C67177" w:rsidP="00AD1BAE">
      <w:pPr>
        <w:pStyle w:val="Heading2"/>
        <w:jc w:val="center"/>
      </w:pPr>
      <w:r>
        <w:br w:type="page"/>
      </w:r>
    </w:p>
    <w:p w14:paraId="57BBC9A1" w14:textId="5E7F01CC" w:rsidR="00D7096D" w:rsidRDefault="00D7096D" w:rsidP="00AD1BAE">
      <w:pPr>
        <w:pStyle w:val="Heading2"/>
        <w:jc w:val="center"/>
      </w:pPr>
      <w:bookmarkStart w:id="11" w:name="_Toc514491436"/>
      <w:r>
        <w:t>Bibliography</w:t>
      </w:r>
      <w:bookmarkEnd w:id="11"/>
    </w:p>
    <w:p w14:paraId="5A330AA4" w14:textId="77777777" w:rsidR="00D7096D" w:rsidRPr="00D7096D" w:rsidRDefault="00D7096D" w:rsidP="00D7096D"/>
    <w:p w14:paraId="2ED18EBD" w14:textId="77777777" w:rsidR="007302E6" w:rsidRPr="007302E6" w:rsidRDefault="00B10E60" w:rsidP="007302E6">
      <w:pPr>
        <w:pStyle w:val="Bibliography"/>
        <w:spacing w:line="480" w:lineRule="auto"/>
      </w:pPr>
      <w:r>
        <w:fldChar w:fldCharType="begin"/>
      </w:r>
      <w:r w:rsidR="007302E6">
        <w:instrText xml:space="preserve"> ADDIN ZOTERO_BIBL {"uncited":[],"omitted":[],"custom":[]} CSL_BIBLIOGRAPHY </w:instrText>
      </w:r>
      <w:r>
        <w:fldChar w:fldCharType="separate"/>
      </w:r>
      <w:r w:rsidR="007302E6" w:rsidRPr="007302E6">
        <w:t xml:space="preserve">Auer, Leopold. </w:t>
      </w:r>
      <w:r w:rsidR="007302E6" w:rsidRPr="007302E6">
        <w:rPr>
          <w:i/>
          <w:iCs/>
        </w:rPr>
        <w:t>Violin Playing as I Teach It</w:t>
      </w:r>
      <w:r w:rsidR="007302E6" w:rsidRPr="007302E6">
        <w:t>. Frederick A. Stokes Company, 1921.</w:t>
      </w:r>
    </w:p>
    <w:p w14:paraId="385DC306" w14:textId="77777777" w:rsidR="007302E6" w:rsidRPr="007302E6" w:rsidRDefault="007302E6" w:rsidP="007302E6">
      <w:pPr>
        <w:pStyle w:val="Bibliography"/>
        <w:spacing w:line="480" w:lineRule="auto"/>
      </w:pPr>
      <w:r w:rsidRPr="007302E6">
        <w:t xml:space="preserve">Behrend, Louise. </w:t>
      </w:r>
      <w:r w:rsidRPr="007302E6">
        <w:rPr>
          <w:i/>
          <w:iCs/>
        </w:rPr>
        <w:t>The Suzuki Approach</w:t>
      </w:r>
      <w:r w:rsidRPr="007302E6">
        <w:t>. Alfred Music, 1971.</w:t>
      </w:r>
    </w:p>
    <w:p w14:paraId="000F9945" w14:textId="77777777" w:rsidR="007302E6" w:rsidRPr="007302E6" w:rsidRDefault="007302E6" w:rsidP="007302E6">
      <w:pPr>
        <w:pStyle w:val="Bibliography"/>
        <w:spacing w:line="480" w:lineRule="auto"/>
      </w:pPr>
      <w:r w:rsidRPr="007302E6">
        <w:t>“Bob Phillips | Alfred Music.” Accessed May 12, 2018. https://www.alfred.com/authors/bob-phillips/.</w:t>
      </w:r>
    </w:p>
    <w:p w14:paraId="7177A89B" w14:textId="77777777" w:rsidR="007302E6" w:rsidRPr="007302E6" w:rsidRDefault="007302E6" w:rsidP="007302E6">
      <w:pPr>
        <w:pStyle w:val="Bibliography"/>
        <w:spacing w:line="480" w:lineRule="auto"/>
      </w:pPr>
      <w:r w:rsidRPr="007302E6">
        <w:t xml:space="preserve">Bresler, Liora. </w:t>
      </w:r>
      <w:r w:rsidRPr="007302E6">
        <w:rPr>
          <w:i/>
          <w:iCs/>
        </w:rPr>
        <w:t>International Handbook of Research in Arts Education</w:t>
      </w:r>
      <w:r w:rsidRPr="007302E6">
        <w:t>. Springer Science &amp; Business Media, 2007.</w:t>
      </w:r>
    </w:p>
    <w:p w14:paraId="168C3986" w14:textId="77777777" w:rsidR="007302E6" w:rsidRPr="007302E6" w:rsidRDefault="007302E6" w:rsidP="007302E6">
      <w:pPr>
        <w:pStyle w:val="Bibliography"/>
        <w:spacing w:line="480" w:lineRule="auto"/>
      </w:pPr>
      <w:r w:rsidRPr="007302E6">
        <w:t xml:space="preserve">Campbell, Patricia S. “Ethnomusicology and Music Education: Crossroads for Knowing Music, Education, and Culture.” </w:t>
      </w:r>
      <w:r w:rsidRPr="007302E6">
        <w:rPr>
          <w:i/>
          <w:iCs/>
        </w:rPr>
        <w:t>Research Studies in Music Education</w:t>
      </w:r>
      <w:r w:rsidRPr="007302E6">
        <w:t xml:space="preserve"> 21, no. 1 (December 1, 2003): 16–30.</w:t>
      </w:r>
    </w:p>
    <w:p w14:paraId="1C878A7F" w14:textId="77777777" w:rsidR="007302E6" w:rsidRPr="007302E6" w:rsidRDefault="007302E6" w:rsidP="007302E6">
      <w:pPr>
        <w:pStyle w:val="Bibliography"/>
        <w:spacing w:line="480" w:lineRule="auto"/>
      </w:pPr>
      <w:r w:rsidRPr="007302E6">
        <w:t xml:space="preserve">Clarke, Mark A. “The Scope of Approach, the Importance of Method, and the Nature of Technique.” </w:t>
      </w:r>
      <w:r w:rsidRPr="007302E6">
        <w:rPr>
          <w:i/>
          <w:iCs/>
        </w:rPr>
        <w:t>Georgetown University Round Table on Languages and Linguistics</w:t>
      </w:r>
      <w:r w:rsidRPr="007302E6">
        <w:t>, 1983, 106–15.</w:t>
      </w:r>
    </w:p>
    <w:p w14:paraId="16D8E230" w14:textId="77777777" w:rsidR="007302E6" w:rsidRPr="007302E6" w:rsidRDefault="007302E6" w:rsidP="007302E6">
      <w:pPr>
        <w:pStyle w:val="Bibliography"/>
        <w:spacing w:line="480" w:lineRule="auto"/>
      </w:pPr>
      <w:r w:rsidRPr="007302E6">
        <w:t xml:space="preserve">Collins, David R. </w:t>
      </w:r>
      <w:r w:rsidRPr="007302E6">
        <w:rPr>
          <w:i/>
          <w:iCs/>
        </w:rPr>
        <w:t>Dr. Shinichi Suzuki: Teaching Music from the Heart</w:t>
      </w:r>
      <w:r w:rsidRPr="007302E6">
        <w:t>. Morgan Reynolds, 2002.</w:t>
      </w:r>
    </w:p>
    <w:p w14:paraId="1969F9D2" w14:textId="77777777" w:rsidR="007302E6" w:rsidRPr="007302E6" w:rsidRDefault="007302E6" w:rsidP="007302E6">
      <w:pPr>
        <w:pStyle w:val="Bibliography"/>
        <w:spacing w:line="480" w:lineRule="auto"/>
      </w:pPr>
      <w:r w:rsidRPr="007302E6">
        <w:t>“Demographics.” Suzuki Association of the Americas. Accessed August 23, 2017. https://suzukiassociation.org/about/stats/.</w:t>
      </w:r>
    </w:p>
    <w:p w14:paraId="11A1B17A" w14:textId="77777777" w:rsidR="007302E6" w:rsidRPr="007302E6" w:rsidRDefault="007302E6" w:rsidP="007302E6">
      <w:pPr>
        <w:pStyle w:val="Bibliography"/>
        <w:spacing w:line="480" w:lineRule="auto"/>
      </w:pPr>
      <w:r w:rsidRPr="007302E6">
        <w:t xml:space="preserve">Erickson, Frederick. “Taught Cognitive Learning in Its Immediate Environments: A Neglected Topic in the Anthropology of Education.” </w:t>
      </w:r>
      <w:r w:rsidRPr="007302E6">
        <w:rPr>
          <w:i/>
          <w:iCs/>
        </w:rPr>
        <w:t>Anthropology &amp; Education Quarterly</w:t>
      </w:r>
      <w:r w:rsidRPr="007302E6">
        <w:t xml:space="preserve"> 13, no. 2 (1982): 149–80.</w:t>
      </w:r>
    </w:p>
    <w:p w14:paraId="0322540A" w14:textId="77777777" w:rsidR="007302E6" w:rsidRPr="007302E6" w:rsidRDefault="007302E6" w:rsidP="007302E6">
      <w:pPr>
        <w:pStyle w:val="Bibliography"/>
        <w:spacing w:line="480" w:lineRule="auto"/>
      </w:pPr>
      <w:r w:rsidRPr="007302E6">
        <w:t xml:space="preserve">Fairclough, Norman L. “Critical and Descriptive Goals in Discourse Analysis.” </w:t>
      </w:r>
      <w:r w:rsidRPr="007302E6">
        <w:rPr>
          <w:i/>
          <w:iCs/>
        </w:rPr>
        <w:t>Journal of Pragmatics</w:t>
      </w:r>
      <w:r w:rsidRPr="007302E6">
        <w:t xml:space="preserve"> 9, no. 6 (December 1, 1985): 739–63. https://doi.org/10.1016/0378-2166(85)90002-5.</w:t>
      </w:r>
    </w:p>
    <w:p w14:paraId="56FEB862" w14:textId="77777777" w:rsidR="007302E6" w:rsidRPr="007302E6" w:rsidRDefault="007302E6" w:rsidP="007302E6">
      <w:pPr>
        <w:pStyle w:val="Bibliography"/>
        <w:spacing w:line="480" w:lineRule="auto"/>
      </w:pPr>
      <w:r w:rsidRPr="007302E6">
        <w:t xml:space="preserve">Fink, Robert. </w:t>
      </w:r>
      <w:r w:rsidRPr="007302E6">
        <w:rPr>
          <w:i/>
          <w:iCs/>
        </w:rPr>
        <w:t>Repeating Ourselves: American Minimal Music as Cultural Practice</w:t>
      </w:r>
      <w:r w:rsidRPr="007302E6">
        <w:t>. University of California Press, 2005.</w:t>
      </w:r>
    </w:p>
    <w:p w14:paraId="04F45CA7" w14:textId="77777777" w:rsidR="007302E6" w:rsidRPr="007302E6" w:rsidRDefault="007302E6" w:rsidP="007302E6">
      <w:pPr>
        <w:pStyle w:val="Bibliography"/>
        <w:spacing w:line="480" w:lineRule="auto"/>
      </w:pPr>
      <w:r w:rsidRPr="007302E6">
        <w:t xml:space="preserve">Freire, Paulo. </w:t>
      </w:r>
      <w:r w:rsidRPr="007302E6">
        <w:rPr>
          <w:i/>
          <w:iCs/>
        </w:rPr>
        <w:t>Pedagogy of the Oppressed</w:t>
      </w:r>
      <w:r w:rsidRPr="007302E6">
        <w:t>. Herder and Herder, 1970.</w:t>
      </w:r>
    </w:p>
    <w:p w14:paraId="2D931D01" w14:textId="77777777" w:rsidR="007302E6" w:rsidRPr="007302E6" w:rsidRDefault="007302E6" w:rsidP="007302E6">
      <w:pPr>
        <w:pStyle w:val="Bibliography"/>
        <w:spacing w:line="480" w:lineRule="auto"/>
      </w:pPr>
      <w:r w:rsidRPr="007302E6">
        <w:t xml:space="preserve">Garson, Alfred. </w:t>
      </w:r>
      <w:r w:rsidRPr="007302E6">
        <w:rPr>
          <w:i/>
          <w:iCs/>
        </w:rPr>
        <w:t>Suzuki Twinkles: An Intimate Portrait</w:t>
      </w:r>
      <w:r w:rsidRPr="007302E6">
        <w:t>. Alfred Music, 2001.</w:t>
      </w:r>
    </w:p>
    <w:p w14:paraId="7FCC7AE3" w14:textId="77777777" w:rsidR="007302E6" w:rsidRPr="007302E6" w:rsidRDefault="007302E6" w:rsidP="007302E6">
      <w:pPr>
        <w:pStyle w:val="Bibliography"/>
        <w:spacing w:line="480" w:lineRule="auto"/>
      </w:pPr>
      <w:r w:rsidRPr="007302E6">
        <w:t xml:space="preserve">Hermann, Evelyn. </w:t>
      </w:r>
      <w:r w:rsidRPr="007302E6">
        <w:rPr>
          <w:i/>
          <w:iCs/>
        </w:rPr>
        <w:t>Shinichi Suzuki: The Man and His Philosophy (Revised)</w:t>
      </w:r>
      <w:r w:rsidRPr="007302E6">
        <w:t>. Alfred Music, 1999.</w:t>
      </w:r>
    </w:p>
    <w:p w14:paraId="62935A43" w14:textId="77777777" w:rsidR="007302E6" w:rsidRPr="007302E6" w:rsidRDefault="007302E6" w:rsidP="007302E6">
      <w:pPr>
        <w:pStyle w:val="Bibliography"/>
        <w:spacing w:line="480" w:lineRule="auto"/>
      </w:pPr>
      <w:r w:rsidRPr="007302E6">
        <w:t xml:space="preserve">Honda, Masaaki. </w:t>
      </w:r>
      <w:r w:rsidRPr="007302E6">
        <w:rPr>
          <w:i/>
          <w:iCs/>
        </w:rPr>
        <w:t>Suzuki Changed My Life</w:t>
      </w:r>
      <w:r w:rsidRPr="007302E6">
        <w:t>. Alfred Music, 1976.</w:t>
      </w:r>
    </w:p>
    <w:p w14:paraId="49FAA9A9" w14:textId="77777777" w:rsidR="007302E6" w:rsidRPr="007302E6" w:rsidRDefault="007302E6" w:rsidP="007302E6">
      <w:pPr>
        <w:pStyle w:val="Bibliography"/>
        <w:spacing w:line="480" w:lineRule="auto"/>
      </w:pPr>
      <w:r w:rsidRPr="007302E6">
        <w:t xml:space="preserve">———. </w:t>
      </w:r>
      <w:r w:rsidRPr="007302E6">
        <w:rPr>
          <w:i/>
          <w:iCs/>
        </w:rPr>
        <w:t>The Vehicle of Music -- Reflections on a Life with Shinichi Suzuki and the Talent Education Movement</w:t>
      </w:r>
      <w:r w:rsidRPr="007302E6">
        <w:t>. Alfred Music, 2002.</w:t>
      </w:r>
    </w:p>
    <w:p w14:paraId="304B92C2" w14:textId="77777777" w:rsidR="007302E6" w:rsidRPr="007302E6" w:rsidRDefault="007302E6" w:rsidP="007302E6">
      <w:pPr>
        <w:pStyle w:val="Bibliography"/>
        <w:spacing w:line="480" w:lineRule="auto"/>
      </w:pPr>
      <w:r w:rsidRPr="007302E6">
        <w:t xml:space="preserve">Hyers, Conrad. </w:t>
      </w:r>
      <w:r w:rsidRPr="007302E6">
        <w:rPr>
          <w:i/>
          <w:iCs/>
        </w:rPr>
        <w:t>Once-Born, Twice-Born Zen: The Soto and Rinzai Schools of Japan</w:t>
      </w:r>
      <w:r w:rsidRPr="007302E6">
        <w:t>. Wipf and Stock Publishers, 2004.</w:t>
      </w:r>
    </w:p>
    <w:p w14:paraId="5E49F890" w14:textId="77777777" w:rsidR="007302E6" w:rsidRPr="007302E6" w:rsidRDefault="007302E6" w:rsidP="007302E6">
      <w:pPr>
        <w:pStyle w:val="Bibliography"/>
        <w:spacing w:line="480" w:lineRule="auto"/>
      </w:pPr>
      <w:r w:rsidRPr="007302E6">
        <w:t xml:space="preserve">Kendall, John. </w:t>
      </w:r>
      <w:r w:rsidRPr="007302E6">
        <w:rPr>
          <w:i/>
          <w:iCs/>
        </w:rPr>
        <w:t>The Suzuki® Violin Method in American Music Education</w:t>
      </w:r>
      <w:r w:rsidRPr="007302E6">
        <w:t>. Alfred Music, 1973.</w:t>
      </w:r>
    </w:p>
    <w:p w14:paraId="56D18F37" w14:textId="77777777" w:rsidR="007302E6" w:rsidRPr="007302E6" w:rsidRDefault="007302E6" w:rsidP="007302E6">
      <w:pPr>
        <w:pStyle w:val="Bibliography"/>
        <w:spacing w:line="480" w:lineRule="auto"/>
      </w:pPr>
      <w:r w:rsidRPr="007302E6">
        <w:t xml:space="preserve">Landers, Ray. </w:t>
      </w:r>
      <w:r w:rsidRPr="007302E6">
        <w:rPr>
          <w:i/>
          <w:iCs/>
        </w:rPr>
        <w:t>Is Suzuki Education Working in America?</w:t>
      </w:r>
      <w:r w:rsidRPr="007302E6">
        <w:t xml:space="preserve"> Alfred Music, 1987.</w:t>
      </w:r>
    </w:p>
    <w:p w14:paraId="40702831" w14:textId="77777777" w:rsidR="007302E6" w:rsidRPr="007302E6" w:rsidRDefault="007302E6" w:rsidP="007302E6">
      <w:pPr>
        <w:pStyle w:val="Bibliography"/>
        <w:spacing w:line="480" w:lineRule="auto"/>
      </w:pPr>
      <w:r w:rsidRPr="007302E6">
        <w:t xml:space="preserve">Lareau, Annette. </w:t>
      </w:r>
      <w:r w:rsidRPr="007302E6">
        <w:rPr>
          <w:i/>
          <w:iCs/>
        </w:rPr>
        <w:t>Unequal Childhoods: Class, Race, and Family Life</w:t>
      </w:r>
      <w:r w:rsidRPr="007302E6">
        <w:t>. University of California Press, 2003.</w:t>
      </w:r>
    </w:p>
    <w:p w14:paraId="29C2B944" w14:textId="77777777" w:rsidR="007302E6" w:rsidRPr="007302E6" w:rsidRDefault="007302E6" w:rsidP="007302E6">
      <w:pPr>
        <w:pStyle w:val="Bibliography"/>
        <w:spacing w:line="480" w:lineRule="auto"/>
      </w:pPr>
      <w:r w:rsidRPr="007302E6">
        <w:t xml:space="preserve">Locke, John. </w:t>
      </w:r>
      <w:r w:rsidRPr="007302E6">
        <w:rPr>
          <w:i/>
          <w:iCs/>
        </w:rPr>
        <w:t>An Essay Concerning Human Understanding</w:t>
      </w:r>
      <w:r w:rsidRPr="007302E6">
        <w:t>. T. Tegg and Son, 1836.</w:t>
      </w:r>
    </w:p>
    <w:p w14:paraId="2E4A3AE6" w14:textId="77777777" w:rsidR="007302E6" w:rsidRPr="007302E6" w:rsidRDefault="007302E6" w:rsidP="007302E6">
      <w:pPr>
        <w:pStyle w:val="Bibliography"/>
        <w:spacing w:line="480" w:lineRule="auto"/>
      </w:pPr>
      <w:r w:rsidRPr="007302E6">
        <w:t xml:space="preserve">Mark O’Connor. </w:t>
      </w:r>
      <w:r w:rsidRPr="007302E6">
        <w:rPr>
          <w:i/>
          <w:iCs/>
        </w:rPr>
        <w:t>Best “Boil 'em Cabbage Down” Ever! - Mark O’Connor/Wynton Marsalis</w:t>
      </w:r>
      <w:r w:rsidRPr="007302E6">
        <w:t>, 2011. https://www.youtube.com/watch?v=fyt646v4hxA.</w:t>
      </w:r>
    </w:p>
    <w:p w14:paraId="70C2512F" w14:textId="77777777" w:rsidR="007302E6" w:rsidRPr="007302E6" w:rsidRDefault="007302E6" w:rsidP="007302E6">
      <w:pPr>
        <w:pStyle w:val="Bibliography"/>
        <w:spacing w:line="480" w:lineRule="auto"/>
      </w:pPr>
      <w:r w:rsidRPr="007302E6">
        <w:t>“Mark O’Connor - Posts.” Accessed August 30, 2017. https://www.facebook.com/markoconnorfanpage/posts/10152109106701140.</w:t>
      </w:r>
    </w:p>
    <w:p w14:paraId="69B16ACA" w14:textId="77777777" w:rsidR="007302E6" w:rsidRPr="007302E6" w:rsidRDefault="007302E6" w:rsidP="007302E6">
      <w:pPr>
        <w:pStyle w:val="Bibliography"/>
        <w:spacing w:line="480" w:lineRule="auto"/>
      </w:pPr>
      <w:r w:rsidRPr="007302E6">
        <w:t>“Mark O’Connor - String Ties.” No Depression, December 31, 2003. http://nodepression.com/article/mark-oconnor-string-ties.</w:t>
      </w:r>
    </w:p>
    <w:p w14:paraId="565AA4D1" w14:textId="77777777" w:rsidR="007302E6" w:rsidRPr="007302E6" w:rsidRDefault="007302E6" w:rsidP="007302E6">
      <w:pPr>
        <w:pStyle w:val="Bibliography"/>
        <w:spacing w:line="480" w:lineRule="auto"/>
      </w:pPr>
      <w:r w:rsidRPr="007302E6">
        <w:t>“Mark O’Connor Official Website - Bio.” Accessed September 14, 2017. https://markoconnor.com/bio.</w:t>
      </w:r>
    </w:p>
    <w:p w14:paraId="6E71D32B" w14:textId="77777777" w:rsidR="007302E6" w:rsidRPr="007302E6" w:rsidRDefault="007302E6" w:rsidP="007302E6">
      <w:pPr>
        <w:pStyle w:val="Bibliography"/>
        <w:spacing w:line="480" w:lineRule="auto"/>
      </w:pPr>
      <w:r w:rsidRPr="007302E6">
        <w:t xml:space="preserve">Mehl, Margaret. “Cultural Translation in Two Directions: The Suzuki Method in Japan and Germany.” </w:t>
      </w:r>
      <w:r w:rsidRPr="007302E6">
        <w:rPr>
          <w:i/>
          <w:iCs/>
        </w:rPr>
        <w:t>Research and Issues in Music Education</w:t>
      </w:r>
      <w:r w:rsidRPr="007302E6">
        <w:t xml:space="preserve"> 7, no. 1 (September 1, 2009).</w:t>
      </w:r>
    </w:p>
    <w:p w14:paraId="1FBF1262" w14:textId="77777777" w:rsidR="007302E6" w:rsidRPr="007302E6" w:rsidRDefault="007302E6" w:rsidP="007302E6">
      <w:pPr>
        <w:pStyle w:val="Bibliography"/>
        <w:spacing w:line="480" w:lineRule="auto"/>
      </w:pPr>
      <w:r w:rsidRPr="007302E6">
        <w:t xml:space="preserve">———. </w:t>
      </w:r>
      <w:r w:rsidRPr="007302E6">
        <w:rPr>
          <w:i/>
          <w:iCs/>
        </w:rPr>
        <w:t>Not By Love Alone: The Violin in Japan, 1850-2010</w:t>
      </w:r>
      <w:r w:rsidRPr="007302E6">
        <w:t>. Sound Book Press, 2014.</w:t>
      </w:r>
    </w:p>
    <w:p w14:paraId="0030F386" w14:textId="77777777" w:rsidR="007302E6" w:rsidRPr="007302E6" w:rsidRDefault="007302E6" w:rsidP="007302E6">
      <w:pPr>
        <w:pStyle w:val="Bibliography"/>
        <w:spacing w:line="480" w:lineRule="auto"/>
      </w:pPr>
      <w:r w:rsidRPr="007302E6">
        <w:t>O’Connor, Mark. “KLINGLER Rejects SUZUKI as His Student in 1923,” 2015. http://markoconnorblog.blogspot.com/2013/09/suzuki-klingler-not-what-you-expected.html.</w:t>
      </w:r>
    </w:p>
    <w:p w14:paraId="70FB1ED0" w14:textId="77777777" w:rsidR="007302E6" w:rsidRPr="007302E6" w:rsidRDefault="007302E6" w:rsidP="007302E6">
      <w:pPr>
        <w:pStyle w:val="Bibliography"/>
        <w:spacing w:line="480" w:lineRule="auto"/>
      </w:pPr>
      <w:r w:rsidRPr="007302E6">
        <w:t>———. “Mark O’Connor Manifesto: A Reemerging American Classical Muisc,” 2010. http://www.oconnormethod.com/AcademicDocs.html.</w:t>
      </w:r>
    </w:p>
    <w:p w14:paraId="6CDA082C" w14:textId="77777777" w:rsidR="007302E6" w:rsidRPr="007302E6" w:rsidRDefault="007302E6" w:rsidP="007302E6">
      <w:pPr>
        <w:pStyle w:val="Bibliography"/>
        <w:spacing w:line="480" w:lineRule="auto"/>
      </w:pPr>
      <w:r w:rsidRPr="007302E6">
        <w:t xml:space="preserve">Seashore, Carl Emil. </w:t>
      </w:r>
      <w:r w:rsidRPr="007302E6">
        <w:rPr>
          <w:i/>
          <w:iCs/>
        </w:rPr>
        <w:t>The Psychology of Musical Talent</w:t>
      </w:r>
      <w:r w:rsidRPr="007302E6">
        <w:t>. Silver, Burdett, 1919.</w:t>
      </w:r>
    </w:p>
    <w:p w14:paraId="03787CE5" w14:textId="77777777" w:rsidR="007302E6" w:rsidRPr="007302E6" w:rsidRDefault="007302E6" w:rsidP="007302E6">
      <w:pPr>
        <w:pStyle w:val="Bibliography"/>
        <w:spacing w:line="480" w:lineRule="auto"/>
      </w:pPr>
      <w:r w:rsidRPr="007302E6">
        <w:t xml:space="preserve">Sefton-Green, Julian, Pat Thomson, Ken Jones, and Liora Bresler. </w:t>
      </w:r>
      <w:r w:rsidRPr="007302E6">
        <w:rPr>
          <w:i/>
          <w:iCs/>
        </w:rPr>
        <w:t>The Routledge International Handbook of Creative Learning</w:t>
      </w:r>
      <w:r w:rsidRPr="007302E6">
        <w:t>. Routledge, 2011.</w:t>
      </w:r>
    </w:p>
    <w:p w14:paraId="405C08E0" w14:textId="77777777" w:rsidR="007302E6" w:rsidRPr="007302E6" w:rsidRDefault="007302E6" w:rsidP="007302E6">
      <w:pPr>
        <w:pStyle w:val="Bibliography"/>
        <w:spacing w:line="480" w:lineRule="auto"/>
      </w:pPr>
      <w:r w:rsidRPr="007302E6">
        <w:t>“Shinichi Suzuki.” Suzuki Association of the Americas. Accessed April 7, 2016. https://suzukiassociation.org/about/suzuki-method/shinichi-suzuki/.</w:t>
      </w:r>
    </w:p>
    <w:p w14:paraId="25CD4F3F" w14:textId="77777777" w:rsidR="007302E6" w:rsidRPr="007302E6" w:rsidRDefault="007302E6" w:rsidP="007302E6">
      <w:pPr>
        <w:pStyle w:val="Bibliography"/>
        <w:spacing w:line="480" w:lineRule="auto"/>
      </w:pPr>
      <w:r w:rsidRPr="007302E6">
        <w:t xml:space="preserve">Sternberg, Robert J. </w:t>
      </w:r>
      <w:r w:rsidRPr="007302E6">
        <w:rPr>
          <w:i/>
          <w:iCs/>
        </w:rPr>
        <w:t>Handbook of Creativity</w:t>
      </w:r>
      <w:r w:rsidRPr="007302E6">
        <w:t>. Cambridge University Press, 1999.</w:t>
      </w:r>
    </w:p>
    <w:p w14:paraId="5065DD82" w14:textId="77777777" w:rsidR="007302E6" w:rsidRPr="007302E6" w:rsidRDefault="007302E6" w:rsidP="007302E6">
      <w:pPr>
        <w:pStyle w:val="Bibliography"/>
        <w:spacing w:line="480" w:lineRule="auto"/>
      </w:pPr>
      <w:r w:rsidRPr="007302E6">
        <w:t xml:space="preserve">Suzuki, Dr Shinichi, and Mary Louise Nagata. </w:t>
      </w:r>
      <w:r w:rsidRPr="007302E6">
        <w:rPr>
          <w:i/>
          <w:iCs/>
        </w:rPr>
        <w:t>Ability Development from Age Zero</w:t>
      </w:r>
      <w:r w:rsidRPr="007302E6">
        <w:t>. Alfred Music, 2014.</w:t>
      </w:r>
    </w:p>
    <w:p w14:paraId="6EEF91DA" w14:textId="77777777" w:rsidR="007302E6" w:rsidRPr="007302E6" w:rsidRDefault="007302E6" w:rsidP="007302E6">
      <w:pPr>
        <w:pStyle w:val="Bibliography"/>
        <w:spacing w:line="480" w:lineRule="auto"/>
      </w:pPr>
      <w:r w:rsidRPr="007302E6">
        <w:t xml:space="preserve">Suzuki, Shinichi, and Waltraud Suzuki. </w:t>
      </w:r>
      <w:r w:rsidRPr="007302E6">
        <w:rPr>
          <w:i/>
          <w:iCs/>
        </w:rPr>
        <w:t>Nurtured by Love: The Classic Approach to Talent Education</w:t>
      </w:r>
      <w:r w:rsidRPr="007302E6">
        <w:t>. Alfred Music, 1983.</w:t>
      </w:r>
    </w:p>
    <w:p w14:paraId="77BB38ED" w14:textId="77777777" w:rsidR="007302E6" w:rsidRPr="007302E6" w:rsidRDefault="007302E6" w:rsidP="007302E6">
      <w:pPr>
        <w:pStyle w:val="Bibliography"/>
        <w:spacing w:line="480" w:lineRule="auto"/>
      </w:pPr>
      <w:r w:rsidRPr="007302E6">
        <w:t>“Suzuki’s BIGGEST Lie.” Accessed September 8, 2017. http://markoconnorblog.blogspot.com/2014/10/suzukis-biggest-lie.html.</w:t>
      </w:r>
    </w:p>
    <w:p w14:paraId="6483C91E" w14:textId="77777777" w:rsidR="007302E6" w:rsidRPr="007302E6" w:rsidRDefault="007302E6" w:rsidP="007302E6">
      <w:pPr>
        <w:pStyle w:val="Bibliography"/>
        <w:spacing w:line="480" w:lineRule="auto"/>
      </w:pPr>
      <w:r w:rsidRPr="007302E6">
        <w:t>“‘Talent Education’ Expands Throughout the World.” Accessed September 5, 2017. http://www.suzukimethod.or.jp/english/E_mthd121.html.</w:t>
      </w:r>
    </w:p>
    <w:p w14:paraId="2EC768D4" w14:textId="77777777" w:rsidR="007302E6" w:rsidRPr="007302E6" w:rsidRDefault="007302E6" w:rsidP="007302E6">
      <w:pPr>
        <w:pStyle w:val="Bibliography"/>
        <w:spacing w:line="480" w:lineRule="auto"/>
      </w:pPr>
      <w:r w:rsidRPr="007302E6">
        <w:t>“The Formation of the Mark O Connor Fiddle Camps.” Accessed September 14, 2017. http://markoconnorblog.blogspot.com/2016/12/the-formation-of-mark-o-connor-fiddle.html.</w:t>
      </w:r>
    </w:p>
    <w:p w14:paraId="330D5A31" w14:textId="77777777" w:rsidR="007302E6" w:rsidRPr="007302E6" w:rsidRDefault="007302E6" w:rsidP="007302E6">
      <w:pPr>
        <w:pStyle w:val="Bibliography"/>
        <w:spacing w:line="480" w:lineRule="auto"/>
      </w:pPr>
      <w:r w:rsidRPr="007302E6">
        <w:t>“TWINKLE, TWINKLE, LITTLE CABBAGE.” Accessed August 24, 2017. http://markoconnorblog.blogspot.com/2012/07/twinkle-twinkle-little-cabbage.html.</w:t>
      </w:r>
    </w:p>
    <w:p w14:paraId="2249E717" w14:textId="77777777" w:rsidR="007302E6" w:rsidRPr="007302E6" w:rsidRDefault="007302E6" w:rsidP="007302E6">
      <w:pPr>
        <w:pStyle w:val="Bibliography"/>
        <w:spacing w:line="480" w:lineRule="auto"/>
      </w:pPr>
      <w:r w:rsidRPr="007302E6">
        <w:t>Wartberg, Kerstin. “Shinichi Suzuki: Pionier Der Musikerziehung.” Deutsches Suzuki Institut, 2009.</w:t>
      </w:r>
    </w:p>
    <w:p w14:paraId="0833164E" w14:textId="77777777" w:rsidR="007302E6" w:rsidRPr="007302E6" w:rsidRDefault="007302E6" w:rsidP="007302E6">
      <w:pPr>
        <w:pStyle w:val="Bibliography"/>
        <w:spacing w:line="480" w:lineRule="auto"/>
      </w:pPr>
      <w:r w:rsidRPr="007302E6">
        <w:t xml:space="preserve">Westwood, Peter S. </w:t>
      </w:r>
      <w:r w:rsidRPr="007302E6">
        <w:rPr>
          <w:i/>
          <w:iCs/>
        </w:rPr>
        <w:t>What Teachers Need to Know about Teaching Methods</w:t>
      </w:r>
      <w:r w:rsidRPr="007302E6">
        <w:t>. Australian Council for Education Research, 2008.</w:t>
      </w:r>
    </w:p>
    <w:p w14:paraId="2AEB639D" w14:textId="77777777" w:rsidR="007302E6" w:rsidRPr="007302E6" w:rsidRDefault="007302E6" w:rsidP="007302E6">
      <w:pPr>
        <w:pStyle w:val="Bibliography"/>
        <w:spacing w:line="480" w:lineRule="auto"/>
      </w:pPr>
      <w:r w:rsidRPr="007302E6">
        <w:t xml:space="preserve">Yoshihara, Mari. </w:t>
      </w:r>
      <w:r w:rsidRPr="007302E6">
        <w:rPr>
          <w:i/>
          <w:iCs/>
        </w:rPr>
        <w:t>Musicians from a Different Shore: Asians and Asian Americans in Classical Music</w:t>
      </w:r>
      <w:r w:rsidRPr="007302E6">
        <w:t>. Temple University Press, 2007.</w:t>
      </w:r>
    </w:p>
    <w:p w14:paraId="4EBD963E" w14:textId="0A108853" w:rsidR="00BC0857" w:rsidRPr="000F2FBA" w:rsidRDefault="00B10E60" w:rsidP="007302E6">
      <w:pPr>
        <w:spacing w:line="480" w:lineRule="auto"/>
      </w:pPr>
      <w:r>
        <w:fldChar w:fldCharType="end"/>
      </w:r>
    </w:p>
    <w:sectPr w:rsidR="00BC0857" w:rsidRPr="000F2FBA" w:rsidSect="00F31EFF">
      <w:headerReference w:type="default" r:id="rId22"/>
      <w:footerReference w:type="even" r:id="rId23"/>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97E67" w14:textId="77777777" w:rsidR="00580628" w:rsidRDefault="00580628" w:rsidP="00DF4C11">
      <w:r>
        <w:separator/>
      </w:r>
    </w:p>
  </w:endnote>
  <w:endnote w:type="continuationSeparator" w:id="0">
    <w:p w14:paraId="6930E211" w14:textId="77777777" w:rsidR="00580628" w:rsidRDefault="00580628" w:rsidP="00DF4C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Garamond">
    <w:altName w:val="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altName w:val="Times Roman"/>
    <w:panose1 w:val="00000500000000020000"/>
    <w:charset w:val="00"/>
    <w:family w:val="auto"/>
    <w:pitch w:val="variable"/>
    <w:sig w:usb0="E00002FF" w:usb1="5000205A" w:usb2="00000000" w:usb3="00000000" w:csb0="0000019F" w:csb1="00000000"/>
  </w:font>
  <w:font w:name="ヒラギノ明朝 ProN W3">
    <w:altName w:val="Yu Gothic"/>
    <w:panose1 w:val="02020300000000000000"/>
    <w:charset w:val="80"/>
    <w:family w:val="roman"/>
    <w:pitch w:val="variable"/>
    <w:sig w:usb0="E00002FF" w:usb1="7AC7FFFF" w:usb2="00000012" w:usb3="00000000" w:csb0="0002000D"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BD2C2" w14:textId="77777777" w:rsidR="00ED7561" w:rsidRDefault="00ED7561" w:rsidP="0013033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7270BD" w14:textId="77777777" w:rsidR="00ED7561" w:rsidRDefault="00ED756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BCFBE" w14:textId="77777777" w:rsidR="00ED7561" w:rsidRDefault="00ED7561" w:rsidP="0013033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51</w:t>
    </w:r>
    <w:r>
      <w:rPr>
        <w:rStyle w:val="PageNumber"/>
      </w:rPr>
      <w:fldChar w:fldCharType="end"/>
    </w:r>
  </w:p>
  <w:p w14:paraId="767D6796" w14:textId="77777777" w:rsidR="00ED7561" w:rsidRDefault="00ED75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5DE490" w14:textId="77777777" w:rsidR="00580628" w:rsidRDefault="00580628" w:rsidP="00DF4C11">
      <w:r>
        <w:separator/>
      </w:r>
    </w:p>
  </w:footnote>
  <w:footnote w:type="continuationSeparator" w:id="0">
    <w:p w14:paraId="64BACF68" w14:textId="77777777" w:rsidR="00580628" w:rsidRDefault="00580628" w:rsidP="00DF4C11">
      <w:r>
        <w:continuationSeparator/>
      </w:r>
    </w:p>
  </w:footnote>
  <w:footnote w:id="1">
    <w:p w14:paraId="70018618" w14:textId="58E246C6"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{"citationID":"00ylCSN8","properties":{"formattedCitation":"Evelyn Hermann, {\\i{}Shinichi Suzuki: The Man and His Philosophy (Revised)} (Alfred Music, 1999), 54.","plainCitation":"Evelyn Hermann, Shinichi Suzuki: The Man and His Philosophy (Revised) (Alfred Music, 1999), 54.","noteIndex":1},"citationItems":[{"id":958,"uris":["http://zotero.org/users/1900613/items/R3KC8G6R"],"uri":["http://zotero.org/users/1900613/items/R3KC8G6R"],"itemData":{"id":958,"type":"book","title":"Shinichi Suzuki: The Man and His Philosophy (Revised)","publisher":"Alfred Music","number-of-pages":"236","source":"Google Books","abstract":"Shinichi Suzuki has been described as a humanitarian as well as an educator and musician. While a young man, he observed that children absorbed their spoken language based on their environment. This led him to adapt his teaching of music to the same method, that which is called the Mother Tongue Approach. Through listening to the sound of music, very young children soon imitate the tones they hear. Suzuki believes that talent is not inherited, but is a product of environment, and that every child can perform music just as he has learned to speak, if the proper teaching approach is used. Revised in 1995, The Man and His Philosophy contains many new photos, some of them depicting the many &amp;quot;firsts&amp;quot; in the Suzuki world, such as Dr. Suzuki with his first students, plus much more. This is a complete history of the Suzuki movement, in words and pictures, from its beginnings to the present day.","ISBN":"978-1-4574-0353-8","note":"Google-Books-ID: e8OkE55py04C","shortTitle":"Shinichi Suzuki","language":"en","author":[{"family":"Hermann","given":"Evelyn"}],"issued":{"date-parts":[["1999",11,27]]}},"locator":"54"}],"schema":"https://github.com/citation-style-language/schema/raw/master/csl-citation.json"} </w:instrText>
      </w:r>
      <w:r>
        <w:fldChar w:fldCharType="separate"/>
      </w:r>
      <w:r w:rsidRPr="000C500E">
        <w:t xml:space="preserve">Evelyn Hermann, </w:t>
      </w:r>
      <w:r w:rsidRPr="000C500E">
        <w:rPr>
          <w:i/>
          <w:iCs/>
        </w:rPr>
        <w:t>Shinichi Suzuki: The Man and His Philosophy (Revised)</w:t>
      </w:r>
      <w:r w:rsidRPr="000C500E">
        <w:t xml:space="preserve"> (Alfred Music, 1999), 54.</w:t>
      </w:r>
      <w:r>
        <w:fldChar w:fldCharType="end"/>
      </w:r>
    </w:p>
  </w:footnote>
  <w:footnote w:id="2">
    <w:p w14:paraId="1F260C7E" w14:textId="352B88C6" w:rsidR="00ED7561" w:rsidRPr="00017785" w:rsidRDefault="00ED7561" w:rsidP="00261E94">
      <w:pPr>
        <w:pStyle w:val="FootnoteText"/>
        <w:rPr>
          <w:i/>
          <w:iCs/>
        </w:rPr>
      </w:pPr>
      <w:r w:rsidRPr="003A2FD1">
        <w:rPr>
          <w:rStyle w:val="FootnoteReference"/>
        </w:rPr>
        <w:footnoteRef/>
      </w:r>
      <w:r>
        <w:t xml:space="preserve"> </w:t>
      </w:r>
      <w:r>
        <w:fldChar w:fldCharType="begin"/>
      </w:r>
      <w:r>
        <w:instrText xml:space="preserve"> ADDIN ZOTERO_ITEM CSL_CITATION {"citationID":"mgrbkNLl","properties":{"formattedCitation":"Mark O\\uc0\\u8217{}Connor, {\\i{}Best \\uc0\\u8220{}Boil 'em Cabbage Down\\uc0\\u8221{} Ever! - Mark O\\uc0\\u8217{}Connor/Wynton Marsalis}, 2011, https://www.youtube.com/watch?v=fyt646v4hxA.","plainCitation":"Mark O’Connor, Best “Boil 'em Cabbage Down” Ever! - Mark O’Connor/Wynton Marsalis, 2011, https://www.youtube.com/watch?v=fyt646v4hxA.","dontUpdate":true,"noteIndex":2},"citationItems":[{"id":957,"uris":["http://zotero.org/users/1900613/items/5EZTKBDK"],"uri":["http://zotero.org/users/1900613/items/5EZTKBDK"],"itemData":{"id":957,"type":"motion_picture","title":"Best \"Boil 'em Cabbage Down\" ever! - Mark O'Connor/Wynton Marsalis","source":"YouTube","dimensions":"460 seconds","abstract":"http://www.oconnormethod.com\nMark O'Connor Performs Boil 'em Cabbage Down with Wynton Marsalis at the Jazz Festival in Marciac, France - 2010.\n\n\nFor more information on Mark O'Connor, String Camps, The O'Connor Method, ensembles, repertoire, sheet music and more, please visit http://www.markoconnor.com\n\nFor More YouTubes of Mark O'Connor's music:\nhttp://www.youtube.com/user/MarkOConnor\n\nhttps://twitter.com/#!/markoconnor35\nhttp://www.facebook.com/markoconnorfa...","URL":"https://www.youtube.com/watch?v=fyt646v4hxA","author":[{"literal":"Mark O'Connor"}],"issued":{"date-parts":[["2011",2,18]]}}}],"schema":"https://github.com/citation-style-language/schema/raw/master/csl-citation.json"} </w:instrText>
      </w:r>
      <w:r>
        <w:fldChar w:fldCharType="separate"/>
      </w:r>
      <w:r w:rsidRPr="00D7096D">
        <w:t xml:space="preserve">Mark O’Connor, </w:t>
      </w:r>
      <w:r w:rsidRPr="00D7096D">
        <w:rPr>
          <w:i/>
          <w:iCs/>
        </w:rPr>
        <w:t>Best “Boil 'em Cabbage Down” Ever! - Mark O’Connor/Wynton Marsalis</w:t>
      </w:r>
      <w:r w:rsidRPr="00D7096D">
        <w:t>, 2011, https://www.youtube.com/watch?v=fyt646v4hxA.</w:t>
      </w:r>
      <w:r>
        <w:fldChar w:fldCharType="end"/>
      </w:r>
    </w:p>
  </w:footnote>
  <w:footnote w:id="3">
    <w:p w14:paraId="7D7ADD69" w14:textId="3A8EC5FF" w:rsidR="00ED7561" w:rsidRDefault="00ED7561" w:rsidP="00261E94">
      <w:pPr>
        <w:pStyle w:val="FootnoteText"/>
      </w:pPr>
      <w:r>
        <w:rPr>
          <w:rStyle w:val="FootnoteReference"/>
        </w:rPr>
        <w:footnoteRef/>
      </w:r>
      <w:r>
        <w:t xml:space="preserve"> The Nashville Shuffle most conspicuously involves a long-short-short bowing pattern.</w:t>
      </w:r>
    </w:p>
  </w:footnote>
  <w:footnote w:id="4">
    <w:p w14:paraId="4769D537" w14:textId="77777777" w:rsidR="00ED7561" w:rsidRDefault="00ED7561" w:rsidP="00261E94">
      <w:pPr>
        <w:pStyle w:val="FootnoteText"/>
      </w:pPr>
      <w:r w:rsidRPr="003A2FD1">
        <w:rPr>
          <w:rStyle w:val="FootnoteReference"/>
        </w:rPr>
        <w:footnoteRef/>
      </w:r>
      <w:r>
        <w:t xml:space="preserve"> While some versions of the song (often those with a vocalist) play it with a verse-chorus structure, the A and B sections have the same chord progression and melody (I-IV-I-V; I-VI-I-V-I) and are therefore indistinguishable in instrumental versions like this one by O’Connor and Marsalis.</w:t>
      </w:r>
    </w:p>
  </w:footnote>
  <w:footnote w:id="5">
    <w:p w14:paraId="16C464F6" w14:textId="384B69F1" w:rsidR="00ED7561" w:rsidRDefault="00ED7561" w:rsidP="00261E94">
      <w:pPr>
        <w:pStyle w:val="FootnoteText"/>
      </w:pPr>
      <w:r>
        <w:rPr>
          <w:rStyle w:val="FootnoteReference"/>
        </w:rPr>
        <w:footnoteRef/>
      </w:r>
      <w:r>
        <w:t xml:space="preserve"> Pam Wiley, one of the co-founders of the O’Connor Method whom I discuss in detail later in the chapter, has referred to this constellation, which includes both O’Connor and Suzuki method practitioners as well as every other music teaching approach used around the United States, as the American Music System. Rather than painting the Suzuki and O’Connor methods as oppositional or antithetical—a tempting way to frame their relationship based on some of the recent rhetoric about them—I ascribe to Wiley’s characterization, which emphasizes the many points of connection and commonality that have shaped the communities that practice them.</w:t>
      </w:r>
    </w:p>
  </w:footnote>
  <w:footnote w:id="6">
    <w:p w14:paraId="238870C2" w14:textId="2D7C6242" w:rsidR="00ED7561" w:rsidRDefault="00ED7561" w:rsidP="00261E94">
      <w:pPr>
        <w:pStyle w:val="FootnoteText"/>
      </w:pPr>
      <w:r>
        <w:rPr>
          <w:rStyle w:val="FootnoteReference"/>
        </w:rPr>
        <w:footnoteRef/>
      </w:r>
      <w:r>
        <w:t xml:space="preserve"> As O’Connor has argued about the instrument, “</w:t>
      </w:r>
      <w:r w:rsidRPr="00A831F2">
        <w:t>Why the</w:t>
      </w:r>
      <w:r>
        <w:t xml:space="preserve"> </w:t>
      </w:r>
      <w:r w:rsidRPr="00A831F2">
        <w:t>violin? Because the heritage of our country is musically encapsulated in it. Native</w:t>
      </w:r>
      <w:r>
        <w:t xml:space="preserve"> </w:t>
      </w:r>
      <w:r w:rsidRPr="00A831F2">
        <w:t>Americans, African Americans, European Americans, and immigrants from elsewhere in</w:t>
      </w:r>
      <w:r>
        <w:t xml:space="preserve"> </w:t>
      </w:r>
      <w:r w:rsidRPr="00A831F2">
        <w:t>the world have favored it in manifold musical styles for centuries. The violin – or fiddle,</w:t>
      </w:r>
      <w:r>
        <w:t xml:space="preserve"> </w:t>
      </w:r>
      <w:r w:rsidRPr="00A831F2">
        <w:t>if you prefer – bridges the gap between traditional American music and classical music,</w:t>
      </w:r>
      <w:r>
        <w:t xml:space="preserve"> </w:t>
      </w:r>
      <w:r w:rsidRPr="00A831F2">
        <w:t>for it is the most prevalent instrument in both domains</w:t>
      </w:r>
      <w:r>
        <w:t xml:space="preserve">.” </w:t>
      </w:r>
      <w:r>
        <w:fldChar w:fldCharType="begin"/>
      </w:r>
      <w:r>
        <w:instrText xml:space="preserve"> ADDIN ZOTERO_ITEM CSL_CITATION {"citationID":"JBUghNz1","properties":{"formattedCitation":"Mark O\\uc0\\u8217{}Connor, \\uc0\\u8220{}Mark O\\uc0\\u8217{}Connor Manifesto: A Reemerging American Classical Muisc,\\uc0\\u8221{} 2010, http://www.oconnormethod.com/AcademicDocs.html.","plainCitation":"Mark O’Connor, “Mark O’Connor Manifesto: A Reemerging American Classical Muisc,” 2010, http://www.oconnormethod.com/AcademicDocs.html.","noteIndex":6},"citationItems":[{"id":922,"uris":["http://zotero.org/users/1900613/items/DNMU53BX"],"uri":["http://zotero.org/users/1900613/items/DNMU53BX"],"itemData":{"id":922,"type":"article","title":"Mark O'Connor Manifesto: A reemerging American Classical Muisc","URL":"http://www.oconnormethod.com/AcademicDocs.html","author":[{"family":"O'Connor","given":"Mark"}],"issued":{"date-parts":[["2010"]]}}}],"schema":"https://github.com/citation-style-language/schema/raw/master/csl-citation.json"} </w:instrText>
      </w:r>
      <w:r>
        <w:fldChar w:fldCharType="separate"/>
      </w:r>
      <w:r w:rsidRPr="00D7096D">
        <w:t>Mark O’Connor, “Mark O’Connor Manifesto: A Reemerging American Classical Muisc,” 2010, http://www.oconnormethod.com/AcademicDocs.html.</w:t>
      </w:r>
      <w:r>
        <w:fldChar w:fldCharType="end"/>
      </w:r>
    </w:p>
  </w:footnote>
  <w:footnote w:id="7">
    <w:p w14:paraId="42257EBD" w14:textId="20E2B1A8"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{"citationID":"CAGLGZZD","properties":{"formattedCitation":"Paulo Freire, {\\i{}Pedagogy of the Oppressed} (Herder and Herder, 1970).","plainCitation":"Paulo Freire, Pedagogy of the Oppressed (Herder and Herder, 1970).","noteIndex":7},"citationItems":[{"id":954,"uris":["http://zotero.org/users/1900613/items/PRB878MC"],"uri":["http://zotero.org/users/1900613/items/PRB878MC"],"itemData":{"id":954,"type":"book","title":"Pedagogy of the Oppressed","publisher":"Herder and Herder","number-of-pages":"196","source":"Google Books","note":"Google-Books-ID: 8pxQAAAAMAAJ","language":"en","author":[{"family":"Freire","given":"Paulo"}],"issued":{"date-parts":[["1970"]]}}}],"schema":"https://github.com/citation-style-language/schema/raw/master/csl-citation.json"} </w:instrText>
      </w:r>
      <w:r>
        <w:fldChar w:fldCharType="separate"/>
      </w:r>
      <w:r w:rsidRPr="000C500E">
        <w:t xml:space="preserve">Paulo Freire, </w:t>
      </w:r>
      <w:r w:rsidRPr="000C500E">
        <w:rPr>
          <w:i/>
          <w:iCs/>
        </w:rPr>
        <w:t>Pedagogy of the Oppressed</w:t>
      </w:r>
      <w:r w:rsidRPr="000C500E">
        <w:t xml:space="preserve"> (Herder and Herder, 1970).</w:t>
      </w:r>
      <w:r>
        <w:fldChar w:fldCharType="end"/>
      </w:r>
    </w:p>
  </w:footnote>
  <w:footnote w:id="8">
    <w:p w14:paraId="36DBCAD8" w14:textId="3619FE5B" w:rsidR="00ED7561" w:rsidRDefault="00ED7561" w:rsidP="00261E94">
      <w:pPr>
        <w:pStyle w:val="FootnoteText"/>
      </w:pPr>
      <w:r>
        <w:rPr>
          <w:rStyle w:val="FootnoteReference"/>
        </w:rPr>
        <w:footnoteRef/>
      </w:r>
      <w:r>
        <w:t xml:space="preserve"> During these years, my fieldwork often occurred during week-long periods of time, both for week-long summer camps and institutes, and when I shadowed teachers to observe all of the lessons and classes in their regular weekly teaching schedules. In addition to 2-5 weeks of this type of fieldwork each year, I regularly observed teaching within my Chicago community, and taught in my own music school, private studio, and youth orchestra. In my own teaching contexts, I engaged with materials and ideas from both methods.</w:t>
      </w:r>
    </w:p>
  </w:footnote>
  <w:footnote w:id="9">
    <w:p w14:paraId="1A270E14" w14:textId="6F17F2C4" w:rsidR="00ED7561" w:rsidRDefault="00ED7561" w:rsidP="00F90A60">
      <w:pPr>
        <w:pStyle w:val="FootnoteText"/>
      </w:pPr>
      <w:r>
        <w:rPr>
          <w:rStyle w:val="FootnoteReference"/>
        </w:rPr>
        <w:footnoteRef/>
      </w:r>
      <w:r>
        <w:t xml:space="preserve"> </w:t>
      </w:r>
      <w:r>
        <w:fldChar w:fldCharType="begin"/>
      </w:r>
      <w:r>
        <w:instrText xml:space="preserve"> ADDIN ZOTERO_ITEM CSL_CITATION {"citationID":"ZYg7hzwR","properties":{"formattedCitation":"Frederick Erickson, \\uc0\\u8220{}Taught Cognitive Learning in Its Immediate Environments: A Neglected Topic in the Anthropology of Education,\\uc0\\u8221{} {\\i{}Anthropology &amp; Education Quarterly} 13, no. 2 (1982): 149\\uc0\\u8211{}80.","plainCitation":"Frederick Erickson, “Taught Cognitive Learning in Its Immediate Environments: A Neglected Topic in the Anthropology of Education,” Anthropology &amp; Education Quarterly 13, no. 2 (1982): 149–80.","noteIndex":9},"citationItems":[{"id":48,"uris":["http://zotero.org/users/1900613/items/R9ZNB7JM"],"uri":["http://zotero.org/users/1900613/items/R9ZNB7JM"],"itemData":{"id":48,"type":"article-journal","title":"Taught Cognitive Learning in Its Immediate Environments: A Neglected Topic in the Anthropology of Education","container-title":"Anthropology &amp; Education Quarterly","page":"149-180","volume":"13","issue":"2","source":"JSTOR","abstract":"Through ethnographic inquiry into \"taught\" cognitive learning, the anthropology of learning can provide analytically descriptive narrative accounts of the reflexive calibration between individual teachers and learners as they construct learning environments for each other. Levels of organization comprehended in such study should include individual cognitive functioning, together with the social, political, and cultural factors in which the learning environment is embedded, but it is the pedagogical encounter itself-the adaptive transaction between the individual and the immediate learning environment-that should occupy the center of analytic attention. This requires a shift in research focus since to date the anthropology of education has shown rather little concern for cognitive learning that has been deliberately taught.","ISSN":"0161-7761","shortTitle":"Taught Cognitive Learning in Its Immediate Environments","author":[{"family":"Erickson","given":"Frederick"}],"issued":{"date-parts":[["1982"]]}}}],"schema":"https://github.com/citation-style-language/schema/raw/master/csl-citation.json"} </w:instrText>
      </w:r>
      <w:r>
        <w:fldChar w:fldCharType="separate"/>
      </w:r>
      <w:r w:rsidRPr="00D7096D">
        <w:t xml:space="preserve">Frederick Erickson, “Taught Cognitive Learning in Its Immediate Environments: A Neglected Topic in the Anthropology of Education,” </w:t>
      </w:r>
      <w:r w:rsidRPr="00D7096D">
        <w:rPr>
          <w:i/>
          <w:iCs/>
        </w:rPr>
        <w:t>Anthropology &amp; Education Quarterly</w:t>
      </w:r>
      <w:r w:rsidRPr="00D7096D">
        <w:t xml:space="preserve"> 13, no. 2 (1982): 149–80.</w:t>
      </w:r>
      <w:r>
        <w:fldChar w:fldCharType="end"/>
      </w:r>
      <w:r>
        <w:t xml:space="preserve"> 140 and 161, respectively.</w:t>
      </w:r>
    </w:p>
  </w:footnote>
  <w:footnote w:id="10">
    <w:p w14:paraId="6753E4EA" w14:textId="7B5381D9" w:rsidR="00ED7561" w:rsidRDefault="00ED7561" w:rsidP="00F90A60">
      <w:pPr>
        <w:pStyle w:val="FootnoteText"/>
      </w:pPr>
      <w:r>
        <w:rPr>
          <w:rStyle w:val="FootnoteReference"/>
        </w:rPr>
        <w:footnoteRef/>
      </w:r>
      <w:r>
        <w:t xml:space="preserve"> </w:t>
      </w:r>
      <w:r>
        <w:fldChar w:fldCharType="begin"/>
      </w:r>
      <w:r>
        <w:instrText xml:space="preserve"> ADDIN ZOTERO_ITEM CSL_CITATION {"citationID":"V2SiyM2X","properties":{"formattedCitation":"Erickson.","plainCitation":"Erickson.","noteIndex":10},"citationItems":[{"id":48,"uris":["http://zotero.org/users/1900613/items/R9ZNB7JM"],"uri":["http://zotero.org/users/1900613/items/R9ZNB7JM"],"itemData":{"id":48,"type":"article-journal","title":"Taught Cognitive Learning in Its Immediate Environments: A Neglected Topic in the Anthropology of Education","container-title":"Anthropology &amp; Education Quarterly","page":"149-180","volume":"13","issue":"2","source":"JSTOR","abstract":"Through ethnographic inquiry into \"taught\" cognitive learning, the anthropology of learning can provide analytically descriptive narrative accounts of the reflexive calibration between individual teachers and learners as they construct learning environments for each other. Levels of organization comprehended in such study should include individual cognitive functioning, together with the social, political, and cultural factors in which the learning environment is embedded, but it is the pedagogical encounter itself-the adaptive transaction between the individual and the immediate learning environment-that should occupy the center of analytic attention. This requires a shift in research focus since to date the anthropology of education has shown rather little concern for cognitive learning that has been deliberately taught.","ISSN":"0161-7761","shortTitle":"Taught Cognitive Learning in Its Immediate Environments","author":[{"family":"Erickson","given":"Frederick"}],"issued":{"date-parts":[["1982"]]}}}],"schema":"https://github.com/citation-style-language/schema/raw/master/csl-citation.json"} </w:instrText>
      </w:r>
      <w:r>
        <w:fldChar w:fldCharType="separate"/>
      </w:r>
      <w:r w:rsidRPr="00D7096D">
        <w:t>Erickson.</w:t>
      </w:r>
      <w:r>
        <w:fldChar w:fldCharType="end"/>
      </w:r>
    </w:p>
  </w:footnote>
  <w:footnote w:id="11">
    <w:p w14:paraId="35DC211F" w14:textId="65521437"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{"citationID":"ht8lR276","properties":{"formattedCitation":"Patricia S. Campbell, \\uc0\\u8220{}Ethnomusicology and Music Education: Crossroads for Knowing Music, Education, and Culture,\\uc0\\u8221{} {\\i{}Research Studies in Music Education} 21, no. 1 (December 1, 2003): 17, https://doi.org/10.1177/1321103X030210010201.","plainCitation":"Patricia S. Campbell, “Ethnomusicology and Music Education: Crossroads for Knowing Music, Education, and Culture,” Research Studies in Music Education 21, no. 1 (December 1, 2003): 17, https://doi.org/10.1177/1321103X030210010201.","dontUpdate":true,"noteIndex":11},"citationItems":[{"id":3,"uris":["http://zotero.org/users/1900613/items/S34A45QB"],"uri":["http://zotero.org/users/1900613/items/S34A45QB"],"itemData":{"id":3,"type":"article-journal","title":"Ethnomusicology and Music Education: Crossroads for knowing music, education, and culture","container-title":"Research Studies in Music Education","page":"16-30","volume":"21","issue":"1","abstract":"The influences of ethnomusicological theory and method on scholarly and practical aspects of music education will be considered here, as well as the nature of music education's impact on the scholarship and teaching by ethnomusicologists. An examination of books, monographs, journal articles, instructional materials, and conference proceedings is underway to determine ideas and practices of overlapping interest. The writings of John Blacking, Charles Keil, Bruno Nettl, Tim Rice, and the Seegers and the Lomaxes are among those scholars whose work is relevant to music education scholarship, and issues of mutual interest are emerging: cross-cultural perspectives of music cognition, the mind-body and music-dance dualities, children's music culture, the pedagogy of world music, and research approaches to the study of music, musical thought, and musical behavior. Following a description of the actual influences by each field on the other, discussion will shift to the potential of the fields to learn from one another and to construct deeper understandings of music in society and its schools.","journalAbbreviation":"Research Studies in Music Education","language":"en","author":[{"family":"Campbell","given":"Patricia S."}],"issued":{"date-parts":[["2003",12,1]]}},"locator":"17"}],"schema":"https://github.com/citation-style-language/schema/raw/master/csl-citation.json"} </w:instrText>
      </w:r>
      <w:r>
        <w:fldChar w:fldCharType="separate"/>
      </w:r>
      <w:r w:rsidRPr="000C500E">
        <w:t xml:space="preserve">Patricia S. Campbell, “Ethnomusicology and Music Education: Crossroads for Knowing Music, Education, and Culture,” </w:t>
      </w:r>
      <w:r w:rsidRPr="000C500E">
        <w:rPr>
          <w:i/>
          <w:iCs/>
        </w:rPr>
        <w:t>Research Studies in Music Education</w:t>
      </w:r>
      <w:r w:rsidRPr="000C500E">
        <w:t xml:space="preserve"> 2</w:t>
      </w:r>
      <w:r>
        <w:t>1, no. 1 (December 1, 2003): 17</w:t>
      </w:r>
      <w:r w:rsidRPr="000C500E">
        <w:t>.</w:t>
      </w:r>
      <w:r>
        <w:fldChar w:fldCharType="end"/>
      </w:r>
    </w:p>
  </w:footnote>
  <w:footnote w:id="12">
    <w:p w14:paraId="2C546B86" w14:textId="3C168AB1" w:rsidR="00ED7561" w:rsidRPr="00A44C67" w:rsidRDefault="00ED7561" w:rsidP="00261E94">
      <w:pPr>
        <w:pStyle w:val="FootnoteText"/>
        <w:rPr>
          <w:i/>
          <w:iCs/>
        </w:rPr>
      </w:pPr>
      <w:r>
        <w:rPr>
          <w:rStyle w:val="FootnoteReference"/>
        </w:rPr>
        <w:footnoteRef/>
      </w:r>
      <w:r>
        <w:t xml:space="preserve"> </w:t>
      </w:r>
      <w:r>
        <w:fldChar w:fldCharType="begin"/>
      </w:r>
      <w:r>
        <w:instrText xml:space="preserve"> ADDIN ZOTERO_ITEM CSL_CITATION {"citationID":"sIthoVfF","properties":{"formattedCitation":"Peter S. Westwood, {\\i{}What Teachers Need to Know about Teaching Methods} (Australian Council for Education Research, 2008).","plainCitation":"Peter S. Westwood, What Teachers Need to Know about Teaching Methods (Australian Council for Education Research, 2008).","noteIndex":12},"citationItems":[{"id":935,"uris":["http://zotero.org/users/1900613/items/PBAZWF5X"],"uri":["http://zotero.org/users/1900613/items/PBAZWF5X"],"itemData":{"id":935,"type":"book","title":"What Teachers Need to Know about Teaching Methods","publisher":"Australian Council for Education Research","number-of-pages":"114","source":"Google Books","abstract":"A teaching method is characterised by a set of principles, procedures or strategies to be implemented by teachers to achieve desired learning in students. These principles and procedures are determined partly by the nature of the subject matter to be taught, and partly by our beliefs or theories about how students learn. The period from the 1970s to 2000 saw a sudden growth in educational research exploring the effects of different approaches to teaching. Simultaneously, research in the field of psychology was continuing its investigations into how humans learn - how they acquire knowledge, how they process information, how they develop skills and strategies, how they think and reason. Gradually, evidence from these two separate fields of research has started to coalesce. Now, the appropriateness and efficacy of a particular teaching method can he considered in relation to the type of learning it is supposed to bring about, and in relation to characteristics of the learners. Research into methods is, of course, continuing: and debates arising from different theories of learning and how these impact upon methods are still occupying the pages of many educational psychology journals. This text aims to bring the current evidence and the debates into the hands of all teachers. [pp.v-vi, ed].","ISBN":"978-0-86431-912-8","language":"en","author":[{"family":"Westwood","given":"Peter S."}],"issued":{"date-parts":[["2008"]]}}}],"schema":"https://github.com/citation-style-language/schema/raw/master/csl-citation.json"} </w:instrText>
      </w:r>
      <w:r>
        <w:fldChar w:fldCharType="separate"/>
      </w:r>
      <w:r w:rsidRPr="000C500E">
        <w:t xml:space="preserve">Peter S. Westwood, </w:t>
      </w:r>
      <w:r w:rsidRPr="000C500E">
        <w:rPr>
          <w:i/>
          <w:iCs/>
        </w:rPr>
        <w:t>What Teachers Need to Know about Teaching Methods</w:t>
      </w:r>
      <w:r w:rsidRPr="000C500E">
        <w:t xml:space="preserve"> (Australian Council for Education Research, 2008).</w:t>
      </w:r>
      <w:r>
        <w:fldChar w:fldCharType="end"/>
      </w:r>
    </w:p>
  </w:footnote>
  <w:footnote w:id="13">
    <w:p w14:paraId="3DADBD2F" w14:textId="6288A032" w:rsidR="00ED7561" w:rsidRPr="002C59F8" w:rsidRDefault="00ED7561" w:rsidP="00261E94">
      <w:pPr>
        <w:pStyle w:val="FootnoteText"/>
      </w:pPr>
      <w:r>
        <w:rPr>
          <w:rStyle w:val="FootnoteReference"/>
        </w:rPr>
        <w:footnoteRef/>
      </w:r>
      <w:r>
        <w:t xml:space="preserve"> In the case of violin, common method books include Strictly Strings, Essential Elements, All for Strings, A Tune a Day, and The String Builder, for instance.</w:t>
      </w:r>
    </w:p>
  </w:footnote>
  <w:footnote w:id="14">
    <w:p w14:paraId="4D3F952E" w14:textId="4CAE2967" w:rsidR="00ED7561" w:rsidRDefault="00ED7561" w:rsidP="00261E94">
      <w:pPr>
        <w:pStyle w:val="FootnoteText"/>
      </w:pPr>
      <w:r>
        <w:rPr>
          <w:rStyle w:val="FootnoteReference"/>
        </w:rPr>
        <w:footnoteRef/>
      </w:r>
      <w:r>
        <w:t xml:space="preserve"> Perhaps the most rigorous theoretical discussion about methods has taken place in the literature on teaching English as a second language. For a discussion of the difference between method, approach, and technique, see </w:t>
      </w:r>
      <w:r>
        <w:fldChar w:fldCharType="begin"/>
      </w:r>
      <w:r>
        <w:instrText xml:space="preserve"> ADDIN ZOTERO_ITEM CSL_CITATION {"citationID":"0dBPTVqC","properties":{"formattedCitation":"Mark A. Clarke, \\uc0\\u8220{}The Scope of Approach, the Importance of Method, and the Nature of Technique,\\uc0\\u8221{} {\\i{}Georgetown University Round Table on Languages and Linguistics}, 1983, 106\\uc0\\u8211{}15.","plainCitation":"Mark A. Clarke, “The Scope of Approach, the Importance of Method, and the Nature of Technique,” Georgetown University Round Table on Languages and Linguistics, 1983, 106–15.","noteIndex":14},"citationItems":[{"id":941,"uris":["http://zotero.org/users/1900613/items/S6H6EC2G"],"uri":["http://zotero.org/users/1900613/items/S6H6EC2G"],"itemData":{"id":941,"type":"article-journal","title":"The scope of approach, the importance of method, and the nature of technique","container-title":"Georgetown University Round Table on Languages and Linguistics","page":"106-115","author":[{"family":"Clarke","given":"Mark A."}],"issued":{"date-parts":[["1983"]]}}}],"schema":"https://github.com/citation-style-language/schema/raw/master/csl-citation.json"} </w:instrText>
      </w:r>
      <w:r>
        <w:fldChar w:fldCharType="separate"/>
      </w:r>
      <w:r w:rsidRPr="000C500E">
        <w:t xml:space="preserve">Mark A. Clarke, “The Scope of Approach, the Importance of Method, and the Nature of Technique,” </w:t>
      </w:r>
      <w:r w:rsidRPr="000C500E">
        <w:rPr>
          <w:i/>
          <w:iCs/>
        </w:rPr>
        <w:t>Georgetown University Round Table on Languages and Linguistics</w:t>
      </w:r>
      <w:r w:rsidRPr="000C500E">
        <w:t>, 1983, 106–15.</w:t>
      </w:r>
      <w:r>
        <w:fldChar w:fldCharType="end"/>
      </w:r>
    </w:p>
  </w:footnote>
  <w:footnote w:id="15">
    <w:p w14:paraId="1B4AEF23" w14:textId="64F4D4A0" w:rsidR="00ED7561" w:rsidRPr="00F91D3D" w:rsidRDefault="00ED7561" w:rsidP="00112F80">
      <w:pPr>
        <w:rPr>
          <w:rFonts w:ascii="Times" w:eastAsia="Times New Roman" w:hAnsi="Times"/>
          <w:sz w:val="20"/>
          <w:szCs w:val="20"/>
        </w:rPr>
      </w:pPr>
      <w:r w:rsidRPr="00F91D3D">
        <w:rPr>
          <w:rStyle w:val="FootnoteReference"/>
          <w:sz w:val="20"/>
          <w:szCs w:val="20"/>
        </w:rPr>
        <w:footnoteRef/>
      </w:r>
      <w:r w:rsidRPr="00F91D3D">
        <w:rPr>
          <w:sz w:val="20"/>
          <w:szCs w:val="20"/>
        </w:rPr>
        <w:t xml:space="preserve"> As </w:t>
      </w:r>
      <w:r w:rsidRPr="00F91D3D">
        <w:rPr>
          <w:sz w:val="20"/>
          <w:szCs w:val="20"/>
        </w:rPr>
        <w:fldChar w:fldCharType="begin"/>
      </w:r>
      <w:r>
        <w:rPr>
          <w:sz w:val="20"/>
          <w:szCs w:val="20"/>
        </w:rPr>
        <w:instrText xml:space="preserve"> ADDIN ZOTERO_ITEM CSL_CITATION {"citationID":"4OhSW6tv","properties":{"formattedCitation":"{\\rtf Mark A. Clarke, \\uc0\\u8220{}The Scope of Approach, the Importance of Method, and the Nature of Technique,\\uc0\\u8221{} {\\i{}Georgetown University Round Table on Languages and Linguistics}, 1983, 106\\uc0\\u8211{}15.}","plainCitation":"Mark A. Clarke, “The Scope of Approach, the Importance of Method, and the Nature of Technique,” Georgetown University Round Table on Languages and Linguistics, 1983, 106–15.","dontUpdate":true,"noteIndex":15},"citationItems":[{"id":941,"uris":["http://zotero.org/users/1900613/items/S6H6EC2G"],"uri":["http://zotero.org/users/1900613/items/S6H6EC2G"],"itemData":{"id":941,"type":"article-journal","title":"The scope of approach, the importance of method, and the nature of technique","container-title":"Georgetown University Round Table on Languages and Linguistics","page":"106-115","author":[{"family":"Clarke","given":"Mark A."}],"issued":{"date-parts":[["1983"]]}}}],"schema":"https://github.com/citation-style-language/schema/raw/master/csl-citation.json"} </w:instrText>
      </w:r>
      <w:r w:rsidRPr="00F91D3D">
        <w:rPr>
          <w:sz w:val="20"/>
          <w:szCs w:val="20"/>
        </w:rPr>
        <w:fldChar w:fldCharType="separate"/>
      </w:r>
      <w:r w:rsidRPr="00F91D3D">
        <w:rPr>
          <w:sz w:val="20"/>
          <w:szCs w:val="20"/>
        </w:rPr>
        <w:t xml:space="preserve">Mark A. Clarke </w:t>
      </w:r>
      <w:r>
        <w:rPr>
          <w:sz w:val="20"/>
          <w:szCs w:val="20"/>
        </w:rPr>
        <w:t>put it</w:t>
      </w:r>
      <w:r w:rsidRPr="00F91D3D">
        <w:rPr>
          <w:sz w:val="20"/>
          <w:szCs w:val="20"/>
        </w:rPr>
        <w:t>, "</w:t>
      </w:r>
      <w:r w:rsidRPr="00F91D3D">
        <w:rPr>
          <w:rFonts w:ascii="Times" w:eastAsia="Times New Roman" w:hAnsi="Times"/>
          <w:sz w:val="20"/>
          <w:szCs w:val="20"/>
        </w:rPr>
        <w:t>Method is the profession's counterpart of an Escher painting."</w:t>
      </w:r>
      <w:r>
        <w:rPr>
          <w:sz w:val="20"/>
          <w:szCs w:val="20"/>
        </w:rPr>
        <w:t xml:space="preserve"> See</w:t>
      </w:r>
      <w:r w:rsidRPr="00F91D3D">
        <w:rPr>
          <w:sz w:val="20"/>
          <w:szCs w:val="20"/>
        </w:rPr>
        <w:t xml:space="preserve"> “The Scope of Approach, the Importance of Method, and the Nature of Technique,” </w:t>
      </w:r>
      <w:r w:rsidRPr="00F91D3D">
        <w:rPr>
          <w:i/>
          <w:iCs/>
          <w:sz w:val="20"/>
          <w:szCs w:val="20"/>
        </w:rPr>
        <w:t>Georgetown University Round Table on Languages and Linguistics</w:t>
      </w:r>
      <w:r w:rsidRPr="00F91D3D">
        <w:rPr>
          <w:sz w:val="20"/>
          <w:szCs w:val="20"/>
        </w:rPr>
        <w:t>, 1983, 106–15.</w:t>
      </w:r>
      <w:r w:rsidRPr="00F91D3D">
        <w:rPr>
          <w:sz w:val="20"/>
          <w:szCs w:val="20"/>
        </w:rPr>
        <w:fldChar w:fldCharType="end"/>
      </w:r>
    </w:p>
  </w:footnote>
  <w:footnote w:id="16">
    <w:p w14:paraId="24C4DAFF" w14:textId="0667EB3B"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{"citationID":"ssoO0hEh","properties":{"formattedCitation":"Norman L. Fairclough, \\uc0\\u8220{}Critical and Descriptive Goals in Discourse Analysis,\\uc0\\u8221{} {\\i{}Journal of Pragmatics} 9, no. 6 (December 1, 1985): 739\\uc0\\u8211{}63, https://doi.org/10.1016/0378-2166(85)90002-5.","plainCitation":"Norman L. Fairclough, “Critical and Descriptive Goals in Discourse Analysis,” Journal of Pragmatics 9, no. 6 (December 1, 1985): 739–63, https://doi.org/10.1016/0378-2166(85)90002-5.","dontUpdate":true,"noteIndex":16},"citationItems":[{"id":443,"uris":["http://zotero.org/users/1900613/items/QG2GKAFQ"],"uri":["http://zotero.org/users/1900613/items/QG2GKAFQ"],"itemData":{"id":443,"type":"article-journal","title":"Critical and descriptive goals in discourse analysis","container-title":"Journal of Pragmatics","page":"739-763","volume":"9","issue":"6","source":"ScienceDirect","abstract":"I view social institutions as containing diverse ‘ideological-discursive formations’ (IDFs) associated with different groups within the institution. There is usually one IDF which is clearly dominant. Each IDF is a sort of ‘speech community’ with its own discourse norms but also, embedded within and symbolized by the latter, its own ‘ideological norms’. Institutional subjects are constructed, in accordance with the norms of an IDF, in subject positions whose ideological underpinnings they may be unaware of. A characteristic of a dominant IDF is the capacity to ‘naturalize’ ideologies, i.e. to win acceptance for them as non-ideological ‘common sense’. It is argued that the orderliness of interactions depends in part upon such naturalized ideologies. To ‘denaturalized’ them is the objective of a discourse analysis which adopts ‘critical’ goals. I suggest that denaturalization involves showing how social structures determine properties of discourse, and how discourse in turn determines social structures. This requires a ‘global’ (macro/micro) explanatory framework which contrasts with the non-explanatory or only ‘locally’ explanatory frameworks of ‘descriptive’ work in discourse analysis. I include a critique of features of such work which follow from its limited explanatory goals (its concept of ‘background knowledge’, ‘speaker-goal’ explanatory models, and its neglect of power), and discuss the social conditions under which critical discourse analysis might be an effective practice of intervention, and a significant element in mother tongue education.","DOI":"10.1016/0378-2166(85)90002-5","ISSN":"0378-2166","journalAbbreviation":"Journal of Pragmatics","author":[{"family":"Fairclough","given":"Norman L."}],"issued":{"date-parts":[["1985",12,1]]}}}],"schema":"https://github.com/citation-style-language/schema/raw/master/csl-citation.json"} </w:instrText>
      </w:r>
      <w:r>
        <w:fldChar w:fldCharType="separate"/>
      </w:r>
      <w:r w:rsidRPr="000C500E">
        <w:t xml:space="preserve">Norman L. Fairclough, “Critical and Descriptive Goals in Discourse Analysis,” </w:t>
      </w:r>
      <w:r w:rsidRPr="000C500E">
        <w:rPr>
          <w:i/>
          <w:iCs/>
        </w:rPr>
        <w:t>Journal of Pragmatics</w:t>
      </w:r>
      <w:r w:rsidRPr="000C500E">
        <w:t xml:space="preserve"> 9, n</w:t>
      </w:r>
      <w:r>
        <w:t>o. 6 (December 1, 1985): 739–63</w:t>
      </w:r>
      <w:r w:rsidRPr="000C500E">
        <w:t>.</w:t>
      </w:r>
      <w:r>
        <w:fldChar w:fldCharType="end"/>
      </w:r>
    </w:p>
  </w:footnote>
  <w:footnote w:id="17">
    <w:p w14:paraId="0019AA85" w14:textId="12BA1D01" w:rsidR="00ED7561" w:rsidRDefault="00ED7561" w:rsidP="00261E94">
      <w:pPr>
        <w:pStyle w:val="FootnoteText"/>
      </w:pPr>
      <w:r>
        <w:rPr>
          <w:rStyle w:val="FootnoteReference"/>
        </w:rPr>
        <w:footnoteRef/>
      </w:r>
      <w:r>
        <w:t xml:space="preserve"> In other words, Suzuki’s understanding of music, music-making, practice, parenting, and many other related fundaments of his method originated in the context of early 20</w:t>
      </w:r>
      <w:r w:rsidRPr="009E201B">
        <w:rPr>
          <w:vertAlign w:val="superscript"/>
        </w:rPr>
        <w:t>th</w:t>
      </w:r>
      <w:r>
        <w:t xml:space="preserve"> century Japan. Regardless of whether contemporary American teachers are replicating his original vision, their interpretation of his goals and ideas has produced a new and different approach to teaching and learning in comparison to other traditionally American methods in circulation. </w:t>
      </w:r>
    </w:p>
  </w:footnote>
  <w:footnote w:id="18">
    <w:p w14:paraId="2F1234D7" w14:textId="68400EA2"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{"citationID":"GEsMVXgG","properties":{"formattedCitation":"Shinichi Suzuki and Waltraud Suzuki, {\\i{}Nurtured by Love: The Classic Approach to Talent Education} (Alfred Music, 1983).","plainCitation":"Shinichi Suzuki and Waltraud Suzuki, Nurtured by Love: The Classic Approach to Talent Education (Alfred Music, 1983).","noteIndex":18},"citationItems":[{"id":960,"uris":["http://zotero.org/users/1900613/items/A87I4TH2"],"uri":["http://zotero.org/users/1900613/items/A87I4TH2"],"itemData":{"id":960,"type":"book","title":"Nurtured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Love","language":"en","author":[{"family":"Suzuki","given":"Shinichi"},{"family":"Suzuki","given":"Waltraud"}],"issued":{"date-parts":[["1983"]]}}}],"schema":"https://github.com/citation-style-language/schema/raw/master/csl-citation.json"} </w:instrText>
      </w:r>
      <w:r>
        <w:fldChar w:fldCharType="separate"/>
      </w:r>
      <w:r w:rsidRPr="000C500E">
        <w:t xml:space="preserve">Shinichi Suzuki and Waltraud Suzuki, </w:t>
      </w:r>
      <w:r w:rsidRPr="000C500E">
        <w:rPr>
          <w:i/>
          <w:iCs/>
        </w:rPr>
        <w:t>Nurtured by Love: The Classic Approach to Talent Education</w:t>
      </w:r>
      <w:r w:rsidRPr="000C500E">
        <w:t xml:space="preserve"> (Alfred Music, 1983).</w:t>
      </w:r>
      <w:r>
        <w:fldChar w:fldCharType="end"/>
      </w:r>
    </w:p>
  </w:footnote>
  <w:footnote w:id="19">
    <w:p w14:paraId="6881EB87" w14:textId="76F792CA"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{"citationID":"W47UbieV","properties":{"formattedCitation":"Leopold Auer, {\\i{}Violin Playing as I Teach It} (Frederick A. Stokes Company, 1921).","plainCitation":"Leopold Auer, Violin Playing as I Teach It (Frederick A. Stokes Company, 1921).","noteIndex":19},"citationItems":[{"id":930,"uris":["http://zotero.org/users/1900613/items/C8HR4A76"],"uri":["http://zotero.org/users/1900613/items/C8HR4A76"],"itemData":{"id":930,"type":"book","title":"Violin Playing as I Teach it","publisher":"Frederick A. Stokes Company","number-of-pages":"266","source":"Google Books","note":"Google-Books-ID: Td8PAAAAYAAJ","language":"en","author":[{"family":"Auer","given":"Leopold"}],"issued":{"date-parts":[["1921"]]}}}],"schema":"https://github.com/citation-style-language/schema/raw/master/csl-citation.json"} </w:instrText>
      </w:r>
      <w:r>
        <w:fldChar w:fldCharType="separate"/>
      </w:r>
      <w:r w:rsidRPr="000C500E">
        <w:t xml:space="preserve">Leopold Auer, </w:t>
      </w:r>
      <w:r w:rsidRPr="000C500E">
        <w:rPr>
          <w:i/>
          <w:iCs/>
        </w:rPr>
        <w:t>Violin Playing as I Teach It</w:t>
      </w:r>
      <w:r w:rsidRPr="000C500E">
        <w:t xml:space="preserve"> (Frederick A. Stokes Company, 1921).</w:t>
      </w:r>
      <w:r>
        <w:fldChar w:fldCharType="end"/>
      </w:r>
    </w:p>
  </w:footnote>
  <w:footnote w:id="20">
    <w:p w14:paraId="5B358890" w14:textId="6FC547BA"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{"citationID":"9Kd7RtL6","properties":{"formattedCitation":"Hermann, {\\i{}Shinichi Suzuki}.","plainCitation":"Hermann, Shinichi Suzuki.","noteIndex":20},"citationItems":[{"id":958,"uris":["http://zotero.org/users/1900613/items/R3KC8G6R"],"uri":["http://zotero.org/users/1900613/items/R3KC8G6R"],"itemData":{"id":958,"type":"book","title":"Shinichi Suzuki: The Man and His Philosophy (Revised)","publisher":"Alfred Music","number-of-pages":"236","source":"Google Books","abstract":"Shinichi Suzuki has been described as a humanitarian as well as an educator and musician. While a young man, he observed that children absorbed their spoken language based on their environment. This led him to adapt his teaching of music to the same method, that which is called the Mother Tongue Approach. Through listening to the sound of music, very young children soon imitate the tones they hear. Suzuki believes that talent is not inherited, but is a product of environment, and that every child can perform music just as he has learned to speak, if the proper teaching approach is used. Revised in 1995, The Man and His Philosophy contains many new photos, some of them depicting the many &amp;quot;firsts&amp;quot; in the Suzuki world, such as Dr. Suzuki with his first students, plus much more. This is a complete history of the Suzuki movement, in words and pictures, from its beginnings to the present day.","ISBN":"978-1-4574-0353-8","note":"Google-Books-ID: e8OkE55py04C","shortTitle":"Shinichi Suzuki","language":"en","author":[{"family":"Hermann","given":"Evelyn"}],"issued":{"date-parts":[["1999",11,27]]}}}],"schema":"https://github.com/citation-style-language/schema/raw/master/csl-citation.json"} </w:instrText>
      </w:r>
      <w:r>
        <w:fldChar w:fldCharType="separate"/>
      </w:r>
      <w:r w:rsidRPr="000C500E">
        <w:t xml:space="preserve">Hermann, </w:t>
      </w:r>
      <w:r w:rsidRPr="000C500E">
        <w:rPr>
          <w:i/>
          <w:iCs/>
        </w:rPr>
        <w:t>Shinichi Suzuki</w:t>
      </w:r>
      <w:r w:rsidRPr="000C500E">
        <w:t>.</w:t>
      </w:r>
      <w:r>
        <w:fldChar w:fldCharType="end"/>
      </w:r>
    </w:p>
  </w:footnote>
  <w:footnote w:id="21">
    <w:p w14:paraId="2FC4D315" w14:textId="0A9BBB4A"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{"citationID":"vYLhXsNf","properties":{"formattedCitation":"Margaret Mehl, {\\i{}Not By Love Alone: The Violin in Japan, 1850-2010} (Sound Book Press, 2014).","plainCitation":"Margaret Mehl, Not By Love Alone: The Violin in Japan, 1850-2010 (Sound Book Press, 2014).","dontUpdate":true,"noteIndex":21},"citationItems":[{"id":591,"uris":["http://zotero.org/users/1900613/items/H83EKB99"],"uri":["http://zotero.org/users/1900613/items/H83EKB99"],"itemData":{"id":591,"type":"book","title":"Not By Love Alone: The Violin in Japan, 1850-2010","publisher":"Sound Book Press","number-of-pages":"475","source":"Google Books","abstract":"Suzuki Shin’ichi, the Tokyo String Quartet, Midori – How did Japanese violinists manage to revolutionize violin teaching, win international competitions, conquer Western concert stages, study at world-famous conservatoires and take up positions in leading orchestras and prestigious music faculties? What enabled the Japanese to master Western classical music within a few decades? What are the true origins of the Suzuki Method? How did Mozart and Beethoven come to be more widely heard in Japan today than Japan’s own traditional music?Not by Love Alone presents Japan’s biggest success story: the complete assimilation of an alien musical tradition within a few decades and Japan’s rise to a musical superpower in the latter half of the twentieth century. The violin played a key role in this story and is still one of the most popular instruments. Mass-produced by Suzuki Masakichi already in 1900, it became the vehicle for Suzuki Shin’ichi’s pioneering teaching method fifty years later.Not by Love Alone traces the history of the violin in Japan from its beginnings to the present day. It presents the most important pioneers of Western music and the violin, both Japanese and foreign, the first students, violin makers and composers for the violin, early child prodigies, pioneering teachers, and today’s leading violinists, including those who have crossed stylistic boundaries. In addition Not by Love Alone discusses the relationship between the violin and the traditional music of Japan as well as the violin’s part in expressing Japan’s modern identity.","ISBN":"978-87-997283-2-9","shortTitle":"Not By Love Alone","language":"en","author":[{"family":"Mehl","given":"Margaret"}],"issued":{"date-parts":[["2014",10,6]]}}}],"schema":"https://github.com/citation-style-language/schema/raw/master/csl-citation.json"} </w:instrText>
      </w:r>
      <w:r>
        <w:fldChar w:fldCharType="separate"/>
      </w:r>
      <w:r w:rsidRPr="000C500E">
        <w:t xml:space="preserve">Margaret Mehl, </w:t>
      </w:r>
      <w:r w:rsidRPr="000C500E">
        <w:rPr>
          <w:i/>
          <w:iCs/>
        </w:rPr>
        <w:t>Not By Love Alone: The Violin in Japan, 1850-2010</w:t>
      </w:r>
      <w:r w:rsidRPr="000C500E">
        <w:t xml:space="preserve"> (Sound Book Press, 2014).</w:t>
      </w:r>
      <w:r>
        <w:fldChar w:fldCharType="end"/>
      </w:r>
    </w:p>
  </w:footnote>
  <w:footnote w:id="22">
    <w:p w14:paraId="2CE28D25" w14:textId="41AEC731"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TaKq9jjG","properties":{"formattedCitation":"Mehl.","plainCitation":"Mehl.","noteIndex":22},"citationItems":[{"id":591,"uris":["http://zotero.org/users/1900613/items/H83EKB99"],"uri":["http://zotero.org/users/1900613/items/H83EKB99"],"itemData":{"id":591,"type":"book","title":"Not By Love Alone: The Violin in Japan, 1850-2010","publisher":"Sound Book Press","number-of-pages":"475","source":"Google Books","abstract":"Suzuki Shin’ichi, the Tokyo String Quartet, Midori – How did Japanese violinists manage to revolutionize violin teaching, win international competitions, conquer Western concert stages, study at world-famous conservatoires and take up positions in leading orchestras and prestigious music faculties? What enabled the Japanese to master Western classical music within a few decades? What are the true origins of the Suzuki Method? How did Mozart and Beethoven come to be more widely heard in Japan today than Japan’s own traditional music?Not by Love Alone presents Japan’s biggest success story: the complete assimilation of an alien musical tradition within a few decades and Japan’s rise to a musical superpower in the latter half of the twentieth century. The violin played a key role in this story and is still one of the most popular instruments. Mass-produced by Suzuki Masakichi already in 1900, it became the vehicle for Suzuki Shin’ichi’s pioneering teaching method fifty years later.Not by Love Alone traces the history of the violin in Japan from its beginnings to the present day. It presents the most important pioneers of Western music and the violin, both Japanese and foreign, the first students, violin makers and composers for the violin, early child prodigies, pioneering teachers, and today’s leading violinists, including those who have crossed stylistic boundaries. In addition Not by Love Alone discusses the relationship between the violin and the traditional music of Japan as well as the violin’s part in expressing Japan’s modern identity.","ISBN":"978-87-997283-2-9","shortTitle":"Not By Love Alone","language":"en","author":[{"family":"Mehl","given":"Margaret"}],"issued":{"date-parts":[["2014",10,6]]}}}],"schema":"https://github.com/citation-style-language/schema/raw/master/csl-citation.json"} </w:instrText>
      </w:r>
      <w:r>
        <w:fldChar w:fldCharType="separate"/>
      </w:r>
      <w:r>
        <w:rPr>
          <w:noProof/>
        </w:rPr>
        <w:t>Mehl.</w:t>
      </w:r>
      <w:r>
        <w:fldChar w:fldCharType="end"/>
      </w:r>
    </w:p>
  </w:footnote>
  <w:footnote w:id="23">
    <w:p w14:paraId="0A4D86FB" w14:textId="728BC5FB"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{"citationID":"9XeyeA09","properties":{"formattedCitation":"Suzuki and Suzuki, {\\i{}Nurtured by Love}.","plainCitation":"Suzuki and Suzuki, Nurtured by Love.","noteIndex":23},"citationItems":[{"id":960,"uris":["http://zotero.org/users/1900613/items/A87I4TH2"],"uri":["http://zotero.org/users/1900613/items/A87I4TH2"],"itemData":{"id":960,"type":"book","title":"Nurtured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Love","language":"en","author":[{"family":"Suzuki","given":"Shinichi"},{"family":"Suzuki","given":"Waltraud"}],"issued":{"date-parts":[["1983"]]}}}],"schema":"https://github.com/citation-style-language/schema/raw/master/csl-citation.json"} </w:instrText>
      </w:r>
      <w:r>
        <w:fldChar w:fldCharType="separate"/>
      </w:r>
      <w:r w:rsidRPr="000C500E">
        <w:t xml:space="preserve">Suzuki and Suzuki, </w:t>
      </w:r>
      <w:r w:rsidRPr="000C500E">
        <w:rPr>
          <w:i/>
          <w:iCs/>
        </w:rPr>
        <w:t>Nurtured by Love</w:t>
      </w:r>
      <w:r w:rsidRPr="000C500E">
        <w:t>.</w:t>
      </w:r>
      <w:r>
        <w:fldChar w:fldCharType="end"/>
      </w:r>
    </w:p>
  </w:footnote>
  <w:footnote w:id="24">
    <w:p w14:paraId="5B400A0C" w14:textId="40BCB3B3"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{"citationID":"tmOHxbQb","properties":{"formattedCitation":"Suzuki and Suzuki, 74.","plainCitation":"Suzuki and Suzuki, 74.","noteIndex":24},"citationItems":[{"id":960,"uris":["http://zotero.org/users/1900613/items/A87I4TH2"],"uri":["http://zotero.org/users/1900613/items/A87I4TH2"],"itemData":{"id":960,"type":"book","title":"Nurtured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Love","language":"en","author":[{"family":"Suzuki","given":"Shinichi"},{"family":"Suzuki","given":"Waltraud"}],"issued":{"date-parts":[["1983"]]}},"locator":"74"}],"schema":"https://github.com/citation-style-language/schema/raw/master/csl-citation.json"} </w:instrText>
      </w:r>
      <w:r>
        <w:fldChar w:fldCharType="separate"/>
      </w:r>
      <w:r>
        <w:rPr>
          <w:noProof/>
        </w:rPr>
        <w:t>Suzuki and Suzuki, 74.</w:t>
      </w:r>
      <w:r>
        <w:fldChar w:fldCharType="end"/>
      </w:r>
    </w:p>
  </w:footnote>
  <w:footnote w:id="25">
    <w:p w14:paraId="42CE5769" w14:textId="3F8ABAC1" w:rsidR="00ED7561" w:rsidRDefault="00ED7561" w:rsidP="00261E94">
      <w:pPr>
        <w:pStyle w:val="FootnoteText"/>
      </w:pPr>
      <w:r>
        <w:rPr>
          <w:rStyle w:val="FootnoteReference"/>
        </w:rPr>
        <w:footnoteRef/>
      </w:r>
      <w:r>
        <w:t xml:space="preserve"> In his series of attacks on the veracity of Suzuki’s now-mythologized life stories and the legitimacy of his method, O’Connor conducted a series of “investigations” about whether Suzuki actually studied with Klinger and knew Einstein, and to what extent. As the evidence for either side is minimal, the issue is still up for debate. For O’Connor’s accusation, see </w:t>
      </w:r>
      <w:r>
        <w:fldChar w:fldCharType="begin"/>
      </w:r>
      <w:r>
        <w:instrText xml:space="preserve"> ADDIN ZOTERO_ITEM CSL_CITATION {"citationID":"mUyZjBuI","properties":{"formattedCitation":"Mark O\\uc0\\u8217{}Connor, \\uc0\\u8220{}KLINGLER Rejects SUZUKI as His Student in 1923,\\uc0\\u8221{} 2015, http://markoconnorblog.blogspot.com/2013/09/suzuki-klingler-not-what-you-expected.html.","plainCitation":"Mark O’Connor, “KLINGLER Rejects SUZUKI as His Student in 1923,” 2015, http://markoconnorblog.blogspot.com/2013/09/suzuki-klingler-not-what-you-expected.html.","noteIndex":25},"citationItems":[{"id":2,"uris":["http://zotero.org/users/1900613/items/CFTN5VA5"],"uri":["http://zotero.org/users/1900613/items/CFTN5VA5"],"itemData":{"id":2,"type":"post-weblog","title":"KLINGLER Rejects SUZUKI as his Student in 1923","abstract":"A blog written by musician and composer, Mark O'Connor.","URL":"http://markoconnorblog.blogspot.com/2013/09/suzuki-klingler-not-what-you-expected.html","author":[{"family":"O'Connor","given":"Mark"}],"issued":{"date-parts":[["2015"]]},"accessed":{"date-parts":[["2017",9,7]]}}}],"schema":"https://github.com/citation-style-language/schema/raw/master/csl-citation.json"} </w:instrText>
      </w:r>
      <w:r>
        <w:fldChar w:fldCharType="separate"/>
      </w:r>
      <w:r w:rsidRPr="007302E6">
        <w:t>Mark O’Connor, “KLINGLER Rejects SUZUKI as His Student in 1923,” 2015, http://markoconnorblog.blogspot.com/2013/09/suzuki-klingler-not-what-you-expected.html.</w:t>
      </w:r>
      <w:r>
        <w:fldChar w:fldCharType="end"/>
      </w:r>
    </w:p>
  </w:footnote>
  <w:footnote w:id="26">
    <w:p w14:paraId="00FC23F3" w14:textId="17927AE1"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{"citationID":"MNxDS2t5","properties":{"formattedCitation":"Margaret Mehl, \\uc0\\u8220{}Cultural Translation in Two Directions: The Suzuki Method in Japan and Germany,\\uc0\\u8221{} {\\i{}Research and Issues in Music Education} 7, no. 1 (September 1, 2009).","plainCitation":"Margaret Mehl, “Cultural Translation in Two Directions: The Suzuki Method in Japan and Germany,” Research and Issues in Music Education 7, no. 1 (September 1, 2009).","noteIndex":26},"citationItems":[{"id":963,"uris":["http://zotero.org/users/1900613/items/CM3XVQBG"],"uri":["http://zotero.org/users/1900613/items/CM3XVQBG"],"itemData":{"id":963,"type":"article-journal","title":"Cultural translation in two directions: the Suzuki method in Japan and Germany","container-title":"Research and Issues in Music Education","volume":"7","issue":"1","source":"go.galegroup.com","ISSN":"15328090","shortTitle":"Cultural translation in two directions","language":"English","author":[{"family":"Mehl","given":"Margaret"}],"issued":{"date-parts":[["2009",9,1]]},"accessed":{"date-parts":[["2017",8,23]]}}}],"schema":"https://github.com/citation-style-language/schema/raw/master/csl-citation.json"} </w:instrText>
      </w:r>
      <w:r>
        <w:fldChar w:fldCharType="separate"/>
      </w:r>
      <w:r w:rsidRPr="004E34EA">
        <w:t xml:space="preserve">Margaret Mehl, “Cultural Translation in Two Directions: The Suzuki Method in Japan and Germany,” </w:t>
      </w:r>
      <w:r w:rsidRPr="004E34EA">
        <w:rPr>
          <w:i/>
          <w:iCs/>
        </w:rPr>
        <w:t>Research and Issues in Music Education</w:t>
      </w:r>
      <w:r w:rsidRPr="004E34EA">
        <w:t xml:space="preserve"> 7, no. 1 (September 1, 2009).</w:t>
      </w:r>
      <w:r>
        <w:fldChar w:fldCharType="end"/>
      </w:r>
    </w:p>
  </w:footnote>
  <w:footnote w:id="27">
    <w:p w14:paraId="63FBDBB8" w14:textId="1FF13E77"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{"citationID":"zS0pCvVT","properties":{"formattedCitation":"Hermann, {\\i{}Shinichi Suzuki}.","plainCitation":"Hermann, Shinichi Suzuki.","noteIndex":27},"citationItems":[{"id":958,"uris":["http://zotero.org/users/1900613/items/R3KC8G6R"],"uri":["http://zotero.org/users/1900613/items/R3KC8G6R"],"itemData":{"id":958,"type":"book","title":"Shinichi Suzuki: The Man and His Philosophy (Revised)","publisher":"Alfred Music","number-of-pages":"236","source":"Google Books","abstract":"Shinichi Suzuki has been described as a humanitarian as well as an educator and musician. While a young man, he observed that children absorbed their spoken language based on their environment. This led him to adapt his teaching of music to the same method, that which is called the Mother Tongue Approach. Through listening to the sound of music, very young children soon imitate the tones they hear. Suzuki believes that talent is not inherited, but is a product of environment, and that every child can perform music just as he has learned to speak, if the proper teaching approach is used. Revised in 1995, The Man and His Philosophy contains many new photos, some of them depicting the many &amp;quot;firsts&amp;quot; in the Suzuki world, such as Dr. Suzuki with his first students, plus much more. This is a complete history of the Suzuki movement, in words and pictures, from its beginnings to the present day.","ISBN":"978-1-4574-0353-8","note":"Google-Books-ID: e8OkE55py04C","shortTitle":"Shinichi Suzuki","language":"en","author":[{"family":"Hermann","given":"Evelyn"}],"issued":{"date-parts":[["1999",11,27]]}}}],"schema":"https://github.com/citation-style-language/schema/raw/master/csl-citation.json"} </w:instrText>
      </w:r>
      <w:r>
        <w:fldChar w:fldCharType="separate"/>
      </w:r>
      <w:r w:rsidRPr="004E34EA">
        <w:t xml:space="preserve">Hermann, </w:t>
      </w:r>
      <w:r w:rsidRPr="004E34EA">
        <w:rPr>
          <w:i/>
          <w:iCs/>
        </w:rPr>
        <w:t>Shinichi Suzuki</w:t>
      </w:r>
      <w:r w:rsidRPr="004E34EA">
        <w:t>.</w:t>
      </w:r>
      <w:r>
        <w:fldChar w:fldCharType="end"/>
      </w:r>
    </w:p>
  </w:footnote>
  <w:footnote w:id="28">
    <w:p w14:paraId="3C0536BD" w14:textId="1608BDC5" w:rsidR="00ED7561" w:rsidRDefault="00ED7561" w:rsidP="00261E94">
      <w:pPr>
        <w:pStyle w:val="FootnoteText"/>
      </w:pPr>
      <w:r>
        <w:rPr>
          <w:rStyle w:val="FootnoteReference"/>
        </w:rPr>
        <w:footnoteRef/>
      </w:r>
      <w:r>
        <w:t xml:space="preserve"> </w:t>
      </w:r>
      <w:r w:rsidRPr="00744865">
        <w:t>T</w:t>
      </w:r>
      <w:r>
        <w:t xml:space="preserve">he former </w:t>
      </w:r>
      <w:r w:rsidRPr="00744865">
        <w:t>was more prominent in the States and emphasized the active pursuit of enlightenment with absurd questions, koan, at the heart of its pedagogy; the latter was a more meditative practice where the only “goal” per se is fullness of experience.</w:t>
      </w:r>
      <w:r>
        <w:t xml:space="preserve"> </w:t>
      </w:r>
      <w:r>
        <w:fldChar w:fldCharType="begin"/>
      </w:r>
      <w:r>
        <w:instrText xml:space="preserve"> ADDIN ZOTERO_ITEM CSL_CITATION {"citationID":"5PlsPoBH","properties":{"formattedCitation":"Conrad Hyers, {\\i{}Once-Born, Twice-Born Zen: The Soto and Rinzai Schools of Japan} (Wipf and Stock Publishers, 2004).","plainCitation":"Conrad Hyers, Once-Born, Twice-Born Zen: The Soto and Rinzai Schools of Japan (Wipf and Stock Publishers, 2004).","noteIndex":28},"citationItems":[{"id":1019,"uris":["http://zotero.org/users/1900613/items/FP7GZC4W"],"uri":["http://zotero.org/users/1900613/items/FP7GZC4W"],"itemData":{"id":1019,"type":"book","title":"Once-Born, Twice-Born Zen: The Soto and Rinzai Schools of Japan","publisher":"Wipf and Stock Publishers","number-of-pages":"131","source":"Google Books","ISBN":"978-1-59244-496-0","note":"Google-Books-ID: o_lKAwAAQBAJ","shortTitle":"Once-Born, Twice-Born Zen","language":"en","author":[{"family":"Hyers","given":"Conrad"}],"issued":{"date-parts":[["2004",1,26]]}}}],"schema":"https://github.com/citation-style-language/schema/raw/master/csl-citation.json"} </w:instrText>
      </w:r>
      <w:r>
        <w:fldChar w:fldCharType="separate"/>
      </w:r>
      <w:r w:rsidRPr="004E34EA">
        <w:t xml:space="preserve">Conrad Hyers, </w:t>
      </w:r>
      <w:r w:rsidRPr="004E34EA">
        <w:rPr>
          <w:i/>
          <w:iCs/>
        </w:rPr>
        <w:t>Once-Born, Twice-Born Zen: The Soto and Rinzai Schools of Japan</w:t>
      </w:r>
      <w:r w:rsidRPr="004E34EA">
        <w:t xml:space="preserve"> (Wipf and Stock Publishers, 2004).</w:t>
      </w:r>
      <w:r>
        <w:fldChar w:fldCharType="end"/>
      </w:r>
    </w:p>
  </w:footnote>
  <w:footnote w:id="29">
    <w:p w14:paraId="4F7515F8" w14:textId="3E5E20CB"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{"citationID":"CHdZ7XIe","properties":{"formattedCitation":"Robert Fink, {\\i{}Repeating Ourselves: American Minimal Music as Cultural Practice} (University of California Press, 2005).","plainCitation":"Robert Fink, Repeating Ourselves: American Minimal Music as Cultural Practice (University of California Press, 2005).","noteIndex":29},"citationItems":[{"id":471,"uris":["http://zotero.org/users/1900613/items/N5XK4H9N"],"uri":["http://zotero.org/users/1900613/items/N5XK4H9N"],"itemData":{"id":471,"type":"book","title":"Repeating Ourselves: American Minimal Music as Cultural Practice","publisher":"University of California Press","number-of-pages":"297","source":"Google Books","abstract":"Where did musical minimalism come from—and what does it mean? In this significant revisionist account of minimalist music, Robert Fink connects repetitive music to the postwar evolution of an American mass consumer society. Abandoning the ingrained formalism of minimalist aesthetics, Repeating Ourselves considers the cultural significance of American repetitive music exemplified by composers such as Terry Riley, Steve Reich, and Philip Glass. Fink juxtaposes repetitive minimal music with 1970s disco; assesses it in relation to the selling structure of mass-media advertising campaigns; traces it back to the innovations in hi-fi technology that turned baroque concertos into ambient \"easy listening\"; and appraises its meditative kinship to the spiritual path of musical mastery offered by Japan's Suzuki Method of Talent Education.","ISBN":"978-0-520-93894-6","shortTitle":"Repeating Ourselves","language":"en","author":[{"family":"Fink","given":"Robert"}],"issued":{"date-parts":[["2005",9,13]]}}}],"schema":"https://github.com/citation-style-language/schema/raw/master/csl-citation.json"} </w:instrText>
      </w:r>
      <w:r>
        <w:fldChar w:fldCharType="separate"/>
      </w:r>
      <w:r w:rsidRPr="004E34EA">
        <w:t xml:space="preserve">Robert Fink, </w:t>
      </w:r>
      <w:r w:rsidRPr="004E34EA">
        <w:rPr>
          <w:i/>
          <w:iCs/>
        </w:rPr>
        <w:t>Repeating Ourselves: American Minimal Music as Cultural Practice</w:t>
      </w:r>
      <w:r w:rsidRPr="004E34EA">
        <w:t xml:space="preserve"> (University of California Press, 2005).</w:t>
      </w:r>
      <w:r>
        <w:fldChar w:fldCharType="end"/>
      </w:r>
    </w:p>
  </w:footnote>
  <w:footnote w:id="30">
    <w:p w14:paraId="76710EBC" w14:textId="0A40EFC7" w:rsidR="00ED7561" w:rsidRDefault="00ED7561" w:rsidP="00261E94">
      <w:pPr>
        <w:pStyle w:val="FootnoteText"/>
      </w:pPr>
      <w:r>
        <w:rPr>
          <w:rStyle w:val="FootnoteReference"/>
        </w:rPr>
        <w:footnoteRef/>
      </w:r>
      <w:r>
        <w:t xml:space="preserve"> One traditional Japanese saying is particularly evocative of Suzuki’s approach, as he constantly used the metaphor of a seed, often rice, being nurtured and cultivated: “Rinzai teaching is like a brave general who moves a regiment without delay, while Soto teaching is like a farmer taking care of a rice field, one stalk after another, patiently.” See </w:t>
      </w:r>
      <w:r>
        <w:fldChar w:fldCharType="begin"/>
      </w:r>
      <w:r>
        <w:instrText xml:space="preserve"> ADDIN ZOTERO_ITEM CSL_CITATION {"citationID":"cNaNu49X","properties":{"formattedCitation":"Hyers, {\\i{}Once-Born, Twice-Born Zen}.","plainCitation":"Hyers, Once-Born, Twice-Born Zen.","dontUpdate":true,"noteIndex":30},"citationItems":[{"id":1019,"uris":["http://zotero.org/users/1900613/items/FP7GZC4W"],"uri":["http://zotero.org/users/1900613/items/FP7GZC4W"],"itemData":{"id":1019,"type":"book","title":"Once-Born, Twice-Born Zen: The Soto and Rinzai Schools of Japan","publisher":"Wipf and Stock Publishers","number-of-pages":"131","source":"Google Books","ISBN":"978-1-59244-496-0","note":"Google-Books-ID: o_lKAwAAQBAJ","shortTitle":"Once-Born, Twice-Born Zen","language":"en","author":[{"family":"Hyers","given":"Conrad"}],"issued":{"date-parts":[["2004",1,26]]}}}],"schema":"https://github.com/citation-style-language/schema/raw/master/csl-citation.json"} </w:instrText>
      </w:r>
      <w:r>
        <w:fldChar w:fldCharType="separate"/>
      </w:r>
      <w:r w:rsidRPr="004E34EA">
        <w:t xml:space="preserve">Hyers, </w:t>
      </w:r>
      <w:r w:rsidRPr="004E34EA">
        <w:rPr>
          <w:i/>
          <w:iCs/>
        </w:rPr>
        <w:t>Once-Born, Twice-Born Zen</w:t>
      </w:r>
      <w:r w:rsidRPr="004E34EA">
        <w:t>.</w:t>
      </w:r>
      <w:r>
        <w:fldChar w:fldCharType="end"/>
      </w:r>
      <w:r>
        <w:t xml:space="preserve">. </w:t>
      </w:r>
    </w:p>
  </w:footnote>
  <w:footnote w:id="31">
    <w:p w14:paraId="533498B4" w14:textId="4EA68844"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{"citationID":"jJVsvC2g","properties":{"formattedCitation":"Julian Sefton-Green et al., {\\i{}The Routledge International Handbook of Creative Learning} (Routledge, 2011).","plainCitation":"Julian Sefton-Green et al., The Routledge International Handbook of Creative Learning (Routledge, 2011).","noteIndex":31},"citationItems":[{"id":965,"uris":["http://zotero.org/users/1900613/items/BZSICN3V"],"uri":["http://zotero.org/users/1900613/items/BZSICN3V"],"itemData":{"id":965,"type":"book","title":"The Routledge International Handbook of Creative Learning","publisher":"Routledge","number-of-pages":"504","source":"Google Books","abstract":"The concept of creative learning extends far beyond Arts-based learning or the development of individual creativity. It covers a range of processes and initiatives throughout the world that share common values, systems and practices aimed at making learning more creative. This applies at individual, classroom, or whole school level, always with the aim of fully realising young people’s potential.   Until now there has been no single text bringing together the significant literature that explores the dimensions of creative learning, despite the work of artists in schools and the development of a cadre of creative teaching and learning specialists. Containing a mixture of newly commissioned chapters, reprints and updated versions of previous publications, this book brings together major theorists and current research.  Comprising of key readings in creative education, it will stand as a uniquely authoritative text that will appeal to those involved in initial and continuing teacher education, as well as research academics and policy specialists.  Sections include:     a general introduction to the field of creative learning   arts learning traditions, with sub sections on discrete art forms such as drama and visual art   accounts of practice from artist-teacher partnerships   whole school change and reforms   curriculum change   assessment   evaluative case studies of impact and effect   global studies of policy change around creative learning.","ISBN":"978-1-136-73004-7","note":"Google-Books-ID: JWxaBwAAQBAJ","language":"en","author":[{"family":"Sefton-Green","given":"Julian"},{"family":"Thomson","given":"Pat"},{"family":"Jones","given":"Ken"},{"family":"Bresler","given":"Liora"}],"issued":{"date-parts":[["2011",7,15]]}}}],"schema":"https://github.com/citation-style-language/schema/raw/master/csl-citation.json"} </w:instrText>
      </w:r>
      <w:r>
        <w:fldChar w:fldCharType="separate"/>
      </w:r>
      <w:r w:rsidRPr="004E34EA">
        <w:t xml:space="preserve">Julian Sefton-Green et al., </w:t>
      </w:r>
      <w:r w:rsidRPr="004E34EA">
        <w:rPr>
          <w:i/>
          <w:iCs/>
        </w:rPr>
        <w:t>The Routledge International Handbook of Creative Learning</w:t>
      </w:r>
      <w:r w:rsidRPr="004E34EA">
        <w:t xml:space="preserve"> (Routledge, 2011).</w:t>
      </w:r>
      <w:r>
        <w:fldChar w:fldCharType="end"/>
      </w:r>
    </w:p>
  </w:footnote>
  <w:footnote w:id="32">
    <w:p w14:paraId="5EB0B08C" w14:textId="688FD172" w:rsidR="00ED7561" w:rsidRDefault="00ED7561" w:rsidP="003A4446">
      <w:pPr>
        <w:pStyle w:val="FootnoteText"/>
      </w:pPr>
      <w:r w:rsidRPr="003A2FD1">
        <w:rPr>
          <w:rStyle w:val="FootnoteReference"/>
        </w:rPr>
        <w:footnoteRef/>
      </w:r>
      <w:r>
        <w:t xml:space="preserve"> </w:t>
      </w:r>
      <w:r>
        <w:fldChar w:fldCharType="begin"/>
      </w:r>
      <w:r>
        <w:instrText xml:space="preserve"> ADDIN ZOTERO_ITEM CSL_CITATION {"citationID":"TYae2HLG","properties":{"formattedCitation":"Liora Bresler, {\\i{}International Handbook of Research in Arts Education} (Springer Science &amp; Business Media, 2007).","plainCitation":"Liora Bresler, International Handbook of Research in Arts Education (Springer Science &amp; Business Media, 2007).","noteIndex":32},"citationItems":[{"id":2461,"uris":["http://zotero.org/groups/1398642/items/RV2NBCZI"],"uri":["http://zotero.org/groups/1398642/items/RV2NBCZI"],"itemData":{"id":2461,"type":"book","title":"International Handbook of Research in Arts Education","publisher":"Springer Science &amp; Business Media","number-of-pages":"1568","source":"Google Books","abstract":"Providing a distillation of knowledge in the various disciplines of arts education (dance, drama, music, literature and poetry and visual arts), the Handbook synthesizes existing research literature, helps define the past, and contributes to shaping the substantive and methodological future of the respective and integrated disciplines of arts education. While research can at times seem distant from practice, the Handbook aims to maintain connection with the lived practice of art and of education, capturing the vibrancy and best thinking in the field of theory and practice. The Handbook is organized into 13 sections, each centering on a major area or issue in arts education research. These areas include: History of arts education, curriculum, evaluation, cultural centers, appreciation, composition, informal learning, child culture, creativity, the body, spirituality, and technology. The individual chapters address cross-cultural research related to the central theme of the section from the perspectives of the particular arts discipline. Interludes provide reflective thoughts on the theme.","ISBN":"978-1-4020-3052-9","note":"Google-Books-ID: A8kcswjOS6kC","language":"en","author":[{"family":"Bresler","given":"Liora"}],"issued":{"date-parts":[["2007",9,4]]}}}],"schema":"https://github.com/citation-style-language/schema/raw/master/csl-citation.json"} </w:instrText>
      </w:r>
      <w:r>
        <w:fldChar w:fldCharType="separate"/>
      </w:r>
      <w:r w:rsidRPr="004D536C">
        <w:t xml:space="preserve">Liora Bresler, </w:t>
      </w:r>
      <w:r w:rsidRPr="004D536C">
        <w:rPr>
          <w:i/>
          <w:iCs/>
        </w:rPr>
        <w:t>International Handbook of Research in Arts Education</w:t>
      </w:r>
      <w:r w:rsidRPr="004D536C">
        <w:t xml:space="preserve"> (Springer Science &amp; Business Media, 2007).</w:t>
      </w:r>
      <w:r>
        <w:fldChar w:fldCharType="end"/>
      </w:r>
    </w:p>
  </w:footnote>
  <w:footnote w:id="33">
    <w:p w14:paraId="1CC6126D" w14:textId="3468FA99" w:rsidR="00ED7561" w:rsidRDefault="00ED7561" w:rsidP="003A4446">
      <w:pPr>
        <w:pStyle w:val="FootnoteText"/>
      </w:pPr>
      <w:r w:rsidRPr="003A2FD1">
        <w:rPr>
          <w:rStyle w:val="FootnoteReference"/>
        </w:rPr>
        <w:footnoteRef/>
      </w:r>
      <w:r>
        <w:t xml:space="preserve"> </w:t>
      </w:r>
      <w:r>
        <w:fldChar w:fldCharType="begin"/>
      </w:r>
      <w:r>
        <w:instrText xml:space="preserve"> ADDIN ZOTERO_ITEM CSL_CITATION {"citationID":"dH8ODGlV","properties":{"formattedCitation":"Sefton-Green et al., {\\i{}The Routledge International Handbook of Creative Learning}.","plainCitation":"Sefton-Green et al., The Routledge International Handbook of Creative Learning.","noteIndex":33},"citationItems":[{"id":965,"uris":["http://zotero.org/users/1900613/items/BZSICN3V"],"uri":["http://zotero.org/users/1900613/items/BZSICN3V"],"itemData":{"id":965,"type":"book","title":"The Routledge International Handbook of Creative Learning","publisher":"Routledge","number-of-pages":"504","source":"Google Books","abstract":"The concept of creative learning extends far beyond Arts-based learning or the development of individual creativity. It covers a range of processes and initiatives throughout the world that share common values, systems and practices aimed at making learning more creative. This applies at individual, classroom, or whole school level, always with the aim of fully realising young people’s potential.   Until now there has been no single text bringing together the significant literature that explores the dimensions of creative learning, despite the work of artists in schools and the development of a cadre of creative teaching and learning specialists. Containing a mixture of newly commissioned chapters, reprints and updated versions of previous publications, this book brings together major theorists and current research.  Comprising of key readings in creative education, it will stand as a uniquely authoritative text that will appeal to those involved in initial and continuing teacher education, as well as research academics and policy specialists.  Sections include:     a general introduction to the field of creative learning   arts learning traditions, with sub sections on discrete art forms such as drama and visual art   accounts of practice from artist-teacher partnerships   whole school change and reforms   curriculum change   assessment   evaluative case studies of impact and effect   global studies of policy change around creative learning.","ISBN":"978-1-136-73004-7","note":"Google-Books-ID: JWxaBwAAQBAJ","language":"en","author":[{"family":"Sefton-Green","given":"Julian"},{"family":"Thomson","given":"Pat"},{"family":"Jones","given":"Ken"},{"family":"Bresler","given":"Liora"}],"issued":{"date-parts":[["2011",7,15]]}}}],"schema":"https://github.com/citation-style-language/schema/raw/master/csl-citation.json"} </w:instrText>
      </w:r>
      <w:r>
        <w:fldChar w:fldCharType="separate"/>
      </w:r>
      <w:r w:rsidRPr="004D536C">
        <w:t xml:space="preserve">Sefton-Green et al., </w:t>
      </w:r>
      <w:r w:rsidRPr="004D536C">
        <w:rPr>
          <w:i/>
          <w:iCs/>
        </w:rPr>
        <w:t>The Routledge International Handbook of Creative Learning</w:t>
      </w:r>
      <w:r w:rsidRPr="004D536C">
        <w:t>.</w:t>
      </w:r>
      <w:r>
        <w:fldChar w:fldCharType="end"/>
      </w:r>
    </w:p>
  </w:footnote>
  <w:footnote w:id="34">
    <w:p w14:paraId="23D31A71" w14:textId="5878A385" w:rsidR="00ED7561" w:rsidRDefault="00ED7561" w:rsidP="00261E94">
      <w:pPr>
        <w:pStyle w:val="FootnoteText"/>
      </w:pPr>
      <w:r>
        <w:rPr>
          <w:rStyle w:val="FootnoteReference"/>
        </w:rPr>
        <w:footnoteRef/>
      </w:r>
      <w:r>
        <w:t xml:space="preserve"> Koji Matsunobu, “Creativity of Formulaic Learning: Pedagogy of Imitation and Repetition” in </w:t>
      </w:r>
      <w:r>
        <w:fldChar w:fldCharType="begin"/>
      </w:r>
      <w:r>
        <w:instrText xml:space="preserve"> ADDIN ZOTERO_ITEM CSL_CITATION {"citationID":"s6Hc2E2h","properties":{"formattedCitation":"Sefton-Green et al.","plainCitation":"Sefton-Green et al.","noteIndex":34},"citationItems":[{"id":965,"uris":["http://zotero.org/users/1900613/items/BZSICN3V"],"uri":["http://zotero.org/users/1900613/items/BZSICN3V"],"itemData":{"id":965,"type":"book","title":"The Routledge International Handbook of Creative Learning","publisher":"Routledge","number-of-pages":"504","source":"Google Books","abstract":"The concept of creative learning extends far beyond Arts-based learning or the development of individual creativity. It covers a range of processes and initiatives throughout the world that share common values, systems and practices aimed at making learning more creative. This applies at individual, classroom, or whole school level, always with the aim of fully realising young people’s potential.   Until now there has been no single text bringing together the significant literature that explores the dimensions of creative learning, despite the work of artists in schools and the development of a cadre of creative teaching and learning specialists. Containing a mixture of newly commissioned chapters, reprints and updated versions of previous publications, this book brings together major theorists and current research.  Comprising of key readings in creative education, it will stand as a uniquely authoritative text that will appeal to those involved in initial and continuing teacher education, as well as research academics and policy specialists.  Sections include:     a general introduction to the field of creative learning   arts learning traditions, with sub sections on discrete art forms such as drama and visual art   accounts of practice from artist-teacher partnerships   whole school change and reforms   curriculum change   assessment   evaluative case studies of impact and effect   global studies of policy change around creative learning.","ISBN":"978-1-136-73004-7","note":"Google-Books-ID: JWxaBwAAQBAJ","language":"en","author":[{"family":"Sefton-Green","given":"Julian"},{"family":"Thomson","given":"Pat"},{"family":"Jones","given":"Ken"},{"family":"Bresler","given":"Liora"}],"issued":{"date-parts":[["2011",7,15]]}}}],"schema":"https://github.com/citation-style-language/schema/raw/master/csl-citation.json"} </w:instrText>
      </w:r>
      <w:r>
        <w:fldChar w:fldCharType="separate"/>
      </w:r>
      <w:r>
        <w:rPr>
          <w:noProof/>
        </w:rPr>
        <w:t>Sefton-Green et al.</w:t>
      </w:r>
      <w:r>
        <w:fldChar w:fldCharType="end"/>
      </w:r>
    </w:p>
  </w:footnote>
  <w:footnote w:id="35">
    <w:p w14:paraId="74AA2DD9" w14:textId="6FEC2532"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{"citationID":"72zRifj6","properties":{"formattedCitation":"Suzuki and Suzuki, {\\i{}Nurtured by Love}, 66.","plainCitation":"Suzuki and Suzuki, Nurtured by Love, 66.","noteIndex":35},"citationItems":[{"id":960,"uris":["http://zotero.org/users/1900613/items/A87I4TH2"],"uri":["http://zotero.org/users/1900613/items/A87I4TH2"],"itemData":{"id":960,"type":"book","title":"Nurtured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Love","language":"en","author":[{"family":"Suzuki","given":"Shinichi"},{"family":"Suzuki","given":"Waltraud"}],"issued":{"date-parts":[["1983"]]}},"locator":"66"}],"schema":"https://github.com/citation-style-language/schema/raw/master/csl-citation.json"} </w:instrText>
      </w:r>
      <w:r>
        <w:fldChar w:fldCharType="separate"/>
      </w:r>
      <w:r w:rsidRPr="004E34EA">
        <w:t xml:space="preserve">Suzuki and Suzuki, </w:t>
      </w:r>
      <w:r w:rsidRPr="004E34EA">
        <w:rPr>
          <w:i/>
          <w:iCs/>
        </w:rPr>
        <w:t>Nurtured by Love</w:t>
      </w:r>
      <w:r w:rsidRPr="004E34EA">
        <w:t>, 66.</w:t>
      </w:r>
      <w:r>
        <w:fldChar w:fldCharType="end"/>
      </w:r>
    </w:p>
  </w:footnote>
  <w:footnote w:id="36">
    <w:p w14:paraId="3FADE501" w14:textId="3C632A52"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{"citationID":"yUMFqmyr","properties":{"formattedCitation":"Fink, {\\i{}Repeating Ourselves}, 227.","plainCitation":"Fink, Repeating Ourselves, 227.","noteIndex":36},"citationItems":[{"id":471,"uris":["http://zotero.org/users/1900613/items/N5XK4H9N"],"uri":["http://zotero.org/users/1900613/items/N5XK4H9N"],"itemData":{"id":471,"type":"book","title":"Repeating Ourselves: American Minimal Music as Cultural Practice","publisher":"University of California Press","number-of-pages":"297","source":"Google Books","abstract":"Where did musical minimalism come from—and what does it mean? In this significant revisionist account of minimalist music, Robert Fink connects repetitive music to the postwar evolution of an American mass consumer society. Abandoning the ingrained formalism of minimalist aesthetics, Repeating Ourselves considers the cultural significance of American repetitive music exemplified by composers such as Terry Riley, Steve Reich, and Philip Glass. Fink juxtaposes repetitive minimal music with 1970s disco; assesses it in relation to the selling structure of mass-media advertising campaigns; traces it back to the innovations in hi-fi technology that turned baroque concertos into ambient \"easy listening\"; and appraises its meditative kinship to the spiritual path of musical mastery offered by Japan's Suzuki Method of Talent Education.","ISBN":"978-0-520-93894-6","shortTitle":"Repeating Ourselves","language":"en","author":[{"family":"Fink","given":"Robert"}],"issued":{"date-parts":[["2005",9,13]]}},"locator":"227"}],"schema":"https://github.com/citation-style-language/schema/raw/master/csl-citation.json"} </w:instrText>
      </w:r>
      <w:r>
        <w:fldChar w:fldCharType="separate"/>
      </w:r>
      <w:r w:rsidRPr="004E34EA">
        <w:t xml:space="preserve">Fink, </w:t>
      </w:r>
      <w:r w:rsidRPr="004E34EA">
        <w:rPr>
          <w:i/>
          <w:iCs/>
        </w:rPr>
        <w:t>Repeating Ourselves</w:t>
      </w:r>
      <w:r w:rsidRPr="004E34EA">
        <w:t>, 227.</w:t>
      </w:r>
      <w:r>
        <w:fldChar w:fldCharType="end"/>
      </w:r>
    </w:p>
  </w:footnote>
  <w:footnote w:id="37">
    <w:p w14:paraId="6CF3BA27" w14:textId="6E63F51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{"citationID":"LwbO5lCM","properties":{"formattedCitation":"Kerstin Wartberg, \\uc0\\u8220{}Shinichi Suzuki: Pionier Der Musikerziehung\\uc0\\u8221{} (Deutsches Suzuki Institut, 2009).","plainCitation":"Kerstin Wartberg, “Shinichi Suzuki: Pionier Der Musikerziehung” (Deutsches Suzuki Institut, 2009).","dontUpdate":true,"noteIndex":37},"citationItems":[{"id":1018,"uris":["http://zotero.org/users/1900613/items/R94W263I"],"uri":["http://zotero.org/users/1900613/items/R94W263I"],"itemData":{"id":1018,"type":"report","title":"Shinichi Suzuki: Pionier der Musikerziehung","publisher":"Deutsches Suzuki Institut","abstract":"SHINICHI SUZUKI Pioneer of Music Education Pionier der Musikerziehung Kerstin Wartberg Deutsches Suzuki Institut SHINICHI SUZUKI Pioneer of Music Education Pionier der Musikerziehung English Translation","author":[{"family":"Wartberg","given":"Kerstin"}],"issued":{"date-parts":[["2009"]]}}}],"schema":"https://github.com/citation-style-language/schema/raw/master/csl-citation.json"} </w:instrText>
      </w:r>
      <w:r>
        <w:fldChar w:fldCharType="separate"/>
      </w:r>
      <w:r w:rsidRPr="004E34EA">
        <w:t>Kerstin Wartberg, “Shinichi Suzuki: Pionier Der Musikerziehung” (Deutsches Suzuki Institut, 2009).</w:t>
      </w:r>
      <w:r>
        <w:fldChar w:fldCharType="end"/>
      </w:r>
      <w:r>
        <w:t xml:space="preserve"> Regarding the spread of this story, I have heard it told in lessons, in institute assemblies, in the Suzuki Journal, on the websites of Suzuki teachers explaining the method, and in personal discussions with a range of teachers.</w:t>
      </w:r>
    </w:p>
  </w:footnote>
  <w:footnote w:id="38">
    <w:p w14:paraId="5B9BFCCD" w14:textId="3D9DFF44"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A0lR5v5u","properties":{"formattedCitation":"Wartberg.","plainCitation":"Wartberg.","noteIndex":38},"citationItems":[{"id":1018,"uris":["http://zotero.org/users/1900613/items/R94W263I"],"uri":["http://zotero.org/users/1900613/items/R94W263I"],"itemData":{"id":1018,"type":"report","title":"Shinichi Suzuki: Pionier der Musikerziehung","publisher":"Deutsches Suzuki Institut","abstract":"SHINICHI SUZUKI Pioneer of Music Education Pionier der Musikerziehung Kerstin Wartberg Deutsches Suzuki Institut SHINICHI SUZUKI Pioneer of Music Education Pionier der Musikerziehung English Translation","author":[{"family":"Wartberg","given":"Kerstin"}],"issued":{"date-parts":[["2009"]]}}}],"schema":"https://github.com/citation-style-language/schema/raw/master/csl-citation.json"} </w:instrText>
      </w:r>
      <w:r>
        <w:fldChar w:fldCharType="separate"/>
      </w:r>
      <w:r>
        <w:rPr>
          <w:noProof/>
        </w:rPr>
        <w:t>Wartberg.</w:t>
      </w:r>
      <w:r>
        <w:fldChar w:fldCharType="end"/>
      </w:r>
    </w:p>
  </w:footnote>
  <w:footnote w:id="39">
    <w:p w14:paraId="60D7FD19" w14:textId="21AA815E"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{"citationID":"4LNoCOpd","properties":{"formattedCitation":"Suzuki and Suzuki, {\\i{}Nurtured by Love}, 2.","plainCitation":"Suzuki and Suzuki, Nurtured by Love, 2.","noteIndex":39},"citationItems":[{"id":960,"uris":["http://zotero.org/users/1900613/items/A87I4TH2"],"uri":["http://zotero.org/users/1900613/items/A87I4TH2"],"itemData":{"id":960,"type":"book","title":"Nurtured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Love","language":"en","author":[{"family":"Suzuki","given":"Shinichi"},{"family":"Suzuki","given":"Waltraud"}],"issued":{"date-parts":[["1983"]]}},"locator":"2"}],"schema":"https://github.com/citation-style-language/schema/raw/master/csl-citation.json"} </w:instrText>
      </w:r>
      <w:r>
        <w:fldChar w:fldCharType="separate"/>
      </w:r>
      <w:r w:rsidRPr="004E34EA">
        <w:t xml:space="preserve">Suzuki and Suzuki, </w:t>
      </w:r>
      <w:r w:rsidRPr="004E34EA">
        <w:rPr>
          <w:i/>
          <w:iCs/>
        </w:rPr>
        <w:t>Nurtured by Love</w:t>
      </w:r>
      <w:r w:rsidRPr="004E34EA">
        <w:t>, 2.</w:t>
      </w:r>
      <w:r>
        <w:fldChar w:fldCharType="end"/>
      </w:r>
    </w:p>
  </w:footnote>
  <w:footnote w:id="40">
    <w:p w14:paraId="0D3724EB" w14:textId="250C3DF5" w:rsidR="00ED7561" w:rsidRDefault="00ED7561" w:rsidP="00261E94">
      <w:pPr>
        <w:pStyle w:val="FootnoteText"/>
      </w:pPr>
      <w:r>
        <w:rPr>
          <w:rStyle w:val="FootnoteReference"/>
        </w:rPr>
        <w:footnoteRef/>
      </w:r>
      <w:r>
        <w:t xml:space="preserve"> In particular, see the discussion of Suzuki’s direct adoption of some of the Hohmann violin method in </w:t>
      </w:r>
      <w:r>
        <w:fldChar w:fldCharType="begin"/>
      </w:r>
      <w:r>
        <w:instrText xml:space="preserve"> ADDIN ZOTERO_ITEM CSL_CITATION {"citationID":"Za5N4UHw","properties":{"formattedCitation":"Mehl, \\uc0\\u8220{}Cultural Translation in Two Directions.\\uc0\\u8221{}","plainCitation":"Mehl, “Cultural Translation in Two Directions.”","noteIndex":40},"citationItems":[{"id":963,"uris":["http://zotero.org/users/1900613/items/CM3XVQBG"],"uri":["http://zotero.org/users/1900613/items/CM3XVQBG"],"itemData":{"id":963,"type":"article-journal","title":"Cultural translation in two directions: the Suzuki method in Japan and Germany","container-title":"Research and Issues in Music Education","volume":"7","issue":"1","source":"go.galegroup.com","ISSN":"15328090","shortTitle":"Cultural translation in two directions","language":"English","author":[{"family":"Mehl","given":"Margaret"}],"issued":{"date-parts":[["2009",9,1]]},"accessed":{"date-parts":[["2017",8,23]]}}}],"schema":"https://github.com/citation-style-language/schema/raw/master/csl-citation.json"} </w:instrText>
      </w:r>
      <w:r>
        <w:fldChar w:fldCharType="separate"/>
      </w:r>
      <w:r w:rsidRPr="004E34EA">
        <w:t>Mehl, “Cultural Translation in Two Directions.”</w:t>
      </w:r>
      <w:r>
        <w:fldChar w:fldCharType="end"/>
      </w:r>
      <w:r>
        <w:t xml:space="preserve"> “There are so many similarities between the preface of Hohmann’s Practical Violin School – which may possibly be up to 140 years old – and the Suzuki method, that one cannot help but wonder if Suzuki knew of this method when he developed his philosophy” (5).</w:t>
      </w:r>
    </w:p>
  </w:footnote>
  <w:footnote w:id="41">
    <w:p w14:paraId="110C58B0" w14:textId="7E9D4B4C"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{"citationID":"YmptjBOy","properties":{"formattedCitation":"John Kendall, {\\i{}The Suzuki\\uc0\\u174{} Violin Method in American Music Education} (Alfred Music, 1973).","plainCitation":"John Kendall, The Suzuki® Violin Method in American Music Education (Alfred Music, 1973).","noteIndex":41},"citationItems":[{"id":598,"uris":["http://zotero.org/users/1900613/items/VJZ7SWAF"],"uri":["http://zotero.org/users/1900613/items/VJZ7SWAF"],"itemData":{"id":598,"type":"book","title":"The Suzuki® Violin Method in American Music Education","publisher":"Alfred Music","number-of-pages":"44","source":"Google Books","abstract":"This booklet was written by the first American string teacher to observe and study the Suzuki Method® in Japan, Mr. John Kendall. Kendall&amp;#39;s gift is in large part his ability to bring the concepts and practicalities of the Suzuki Method® to the doorstep of the American private and classroom teacher in language that can be readily understood. The author takes a stab at clearing up the misconceptions sometimes applied to Suzuki, among them: Teaching &amp;quot;en masse,&amp;quot; playing with recordings, and a magic formula. The booklet provides a succinct set of ten key factors in the Talent Education process:* begin at an early age* regular listening* lessons are private* parents help with practice* all music is memorized* note reading is introduced later* all students follow the same sequence of pieces* carefully selected music* cooperation, not competition, is the motivation* flexibility and freedom of movement. &amp;quot;...some totality of understanding -- some vision of the basic concepts -- is essential for an intelligent application of the ideas.&amp;quot; Thus John Kendall sums up his brilliant analysis of the Talent Education process, always leaving the door open for the American teacher to tailor the basic philosophy to his or her unique teaching situation.","ISBN":"978-1-4574-0159-6","language":"en","author":[{"family":"Kendall","given":"John"}],"issued":{"date-parts":[["1973"]]}}}],"schema":"https://github.com/citation-style-language/schema/raw/master/csl-citation.json"} </w:instrText>
      </w:r>
      <w:r>
        <w:fldChar w:fldCharType="separate"/>
      </w:r>
      <w:r w:rsidRPr="00D7096D">
        <w:t xml:space="preserve">John Kendall, </w:t>
      </w:r>
      <w:r w:rsidRPr="00D7096D">
        <w:rPr>
          <w:i/>
          <w:iCs/>
        </w:rPr>
        <w:t>The Suzuki® Violin Method in American Music Education</w:t>
      </w:r>
      <w:r w:rsidRPr="00D7096D">
        <w:t xml:space="preserve"> (Alfred Music, 1973).</w:t>
      </w:r>
      <w:r>
        <w:fldChar w:fldCharType="end"/>
      </w:r>
    </w:p>
  </w:footnote>
  <w:footnote w:id="42">
    <w:p w14:paraId="67685592" w14:textId="63349601" w:rsidR="00ED7561" w:rsidRDefault="00ED7561" w:rsidP="00261E94">
      <w:pPr>
        <w:pStyle w:val="FootnoteText"/>
      </w:pPr>
      <w:r>
        <w:rPr>
          <w:rStyle w:val="FootnoteReference"/>
        </w:rPr>
        <w:footnoteRef/>
      </w:r>
      <w:r>
        <w:t xml:space="preserve"> Suzuki Associations currently exist in [FILL OUT]</w:t>
      </w:r>
    </w:p>
  </w:footnote>
  <w:footnote w:id="43">
    <w:p w14:paraId="7FC7BD16" w14:textId="140B66C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{"citationID":"6VYLv7Ic","properties":{"formattedCitation":"Hermann, {\\i{}Shinichi Suzuki}; Kendall, {\\i{}The Suzuki\\uc0\\u174{} Violin Method in American Music Education}; Suzuki and Suzuki, {\\i{}Nurtured by Love}; Dr Shinichi Suzuki and Mary Louise Nagata, {\\i{}Ability Development from Age Zero} (Alfred Music, 2014); Alfred Garson, {\\i{}Suzuki Twinkles: An Intimate Portrait} (Alfred Music, 2001); Masaaki Honda, {\\i{}The Vehicle of Music -- Reflections on a Life with Shinichi Suzuki and the Talent Education Movement} (Alfred Music, 2002); Mari Yoshihara, {\\i{}Musicians from a Different Shore: Asians and Asian Americans in Classical Music} (Temple University Press, 2007); Fink, {\\i{}Repeating Ourselves}; \\uc0\\u8220{}Shinichi Suzuki,\\uc0\\u8221{} Suzuki Association of the Americas, accessed April 7, 2016, https://suzukiassociation.org/about/suzuki-method/shinichi-suzuki/; David R. Collins, {\\i{}Dr. Shinichi Suzuki: Teaching Music from the Heart} (Morgan Reynolds, 2002); Mehl, {\\i{}Not By Love Alone}; Ray Landers, {\\i{}Is Suzuki Education Working in America?} (Alfred Music, 1987); Louise Behrend, {\\i{}The Suzuki Approach} (Alfred Music, n.d.).","plainCitation":"Hermann, Shinichi Suzuki; Kendall, The Suzuki® Violin Method in American Music Education; Suzuki and Suzuki, Nurtured by Love; Dr Shinichi Suzuki and Mary Louise Nagata, Ability Development from Age Zero (Alfred Music, 2014); Alfred Garson, Suzuki Twinkles: An Intimate Portrait (Alfred Music, 2001); Masaaki Honda, The Vehicle of Music -- Reflections on a Life with Shinichi Suzuki and the Talent Education Movement (Alfred Music, 2002); Mari Yoshihara, Musicians from a Different Shore: Asians and Asian Americans in Classical Music (Temple University Press, 2007); Fink, Repeating Ourselves; “Shinichi Suzuki,” Suzuki Association of the Americas, accessed April 7, 2016, https://suzukiassociation.org/about/suzuki-method/shinichi-suzuki/; David R. Collins, Dr. Shinichi Suzuki: Teaching Music from the Heart (Morgan Reynolds, 2002); Mehl, Not By Love Alone; Ray Landers, Is Suzuki Education Working in America? (Alfred Music, 1987); Louise Behrend, The Suzuki Approach (Alfred Music, n.d.).","dontUpdate":true,"noteIndex":43},"citationItems":[{"id":958,"uris":["http://zotero.org/users/1900613/items/R3KC8G6R"],"uri":["http://zotero.org/users/1900613/items/R3KC8G6R"],"itemData":{"id":958,"type":"book","title":"Shinichi Suzuki: The Man and His Philosophy (Revised)","publisher":"Alfred Music","number-of-pages":"236","source":"Google Books","abstract":"Shinichi Suzuki has been described as a humanitarian as well as an educator and musician. While a young man, he observed that children absorbed their spoken language based on their environment. This led him to adapt his teaching of music to the same method, that which is called the Mother Tongue Approach. Through listening to the sound of music, very young children soon imitate the tones they hear. Suzuki believes that talent is not inherited, but is a product of environment, and that every child can perform music just as he has learned to speak, if the proper teaching approach is used. Revised in 1995, The Man and His Philosophy contains many new photos, some of them depicting the many &amp;quot;firsts&amp;quot; in the Suzuki world, such as Dr. Suzuki with his first students, plus much more. This is a complete history of the Suzuki movement, in words and pictures, from its beginnings to the present day.","ISBN":"978-1-4574-0353-8","note":"Google-Books-ID: e8OkE55py04C","shortTitle":"Shinichi Suzuki","language":"en","author":[{"family":"Hermann","given":"Evelyn"}],"issued":{"date-parts":[["1999",11,27]]}}},{"id":598,"uris":["http://zotero.org/users/1900613/items/VJZ7SWAF"],"uri":["http://zotero.org/users/1900613/items/VJZ7SWAF"],"itemData":{"id":598,"type":"book","title":"The Suzuki® Violin Method in American Music Education","publisher":"Alfred Music","number-of-pages":"44","source":"Google Books","abstract":"This booklet was written by the first American string teacher to observe and study the Suzuki Method® in Japan, Mr. John Kendall. Kendall&amp;#39;s gift is in large part his ability to bring the concepts and practicalities of the Suzuki Method® to the doorstep of the American private and classroom teacher in language that can be readily understood. The author takes a stab at clearing up the misconceptions sometimes applied to Suzuki, among them: Teaching &amp;quot;en masse,&amp;quot; playing with recordings, and a magic formula. The booklet provides a succinct set of ten key factors in the Talent Education process:* begin at an early age* regular listening* lessons are private* parents help with practice* all music is memorized* note reading is introduced later* all students follow the same sequence of pieces* carefully selected music* cooperation, not competition, is the motivation* flexibility and freedom of movement. &amp;quot;...some totality of understanding -- some vision of the basic concepts -- is essential for an intelligent application of the ideas.&amp;quot; Thus John Kendall sums up his brilliant analysis of the Talent Education process, always leaving the door open for the American teacher to tailor the basic philosophy to his or her unique teaching situation.","ISBN":"978-1-4574-0159-6","language":"en","author":[{"family":"Kendall","given":"John"}],"issued":{"date-parts":[["1973"]]}}},{"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id":1024,"uris":["http://zotero.org/users/1900613/items/ZT4M22WI"],"uri":["http://zotero.org/users/1900613/items/ZT4M22WI"],"itemData":{"id":1024,"type":"book","title":"Ability Development from Age Zero","publisher":"Alfred Music","number-of-pages":"75","source":"Google Books","abstract":"Recommended for parents of Suzuki Method® students. In this sequel to Nurtured by Love, Dr. Suzuki states that &amp;quot;the fate of the child is in the hands of his parents.&amp;quot; With this book he shows how to create a warm environment which will encourage any child to become a happy, loving and talented human being.","ISBN":"978-1-4574-0343-9","note":"Google-Books-ID: hFp3AwAAQBAJ","language":"en","author":[{"family":"Suzuki","given":"Dr Shinichi"},{"family":"Nagata","given":"Mary Louise"}],"issued":{"date-parts":[["2014",9,18]]}}},{"id":961,"uris":["http://zotero.org/users/1900613/items/DU8FVWTB"],"uri":["http://zotero.org/users/1900613/items/DU8FVWTB"],"itemData":{"id":961,"type":"book","title":"Suzuki Twinkles: An Intimate Portrait","publisher":"Alfred Music","number-of-pages":"172","source":"Google Books","abstract":"Dr. Garson has given us an intimate look into his time spent with Dr. Suzuki. A fascinating look, through anecdotes and photos, at an extraordinary man. A great addition to any Suzuki library!","ISBN":"978-1-4574-0504-4","note":"Google-Books-ID: TTLIuAinQq4C","shortTitle":"Suzuki Twinkles","language":"en","author":[{"family":"Garson","given":"Alfred"}],"issued":{"date-parts":[["2001"]]}}},{"id":931,"uris":["http://zotero.org/users/1900613/items/JWHJZAWT"],"uri":["http://zotero.org/users/1900613/items/JWHJZAWT"],"itemData":{"id":931,"type":"book","title":"The Vehicle of Music -- Reflections on a Life with Shinichi Suzuki and the Talent Education Movement","publisher":"Alfred Music","number-of-pages":"284","source":"Google Books","abstract":"Dr. Masaaki Honda has dedicated his life to spreading Dr. Suzuki&amp;#39;s method and message of love. The Vehicle of Music relates how he and Dr. Suzuki met and some of the struggles they overcame to introduce the method to the rest of the world. There are also stories about the childhood of both Dr. Suzuki and Dr. Honda. Filled with personal anecdotes and interesting stories, this book offers insights into Dr. Suzuki&amp;#39;s philosophy as well as inspirational advice on handling life&amp;#39;s challenges. A great addition to any Suzuki library!","ISBN":"978-1-4574-0440-5","note":"Google-Books-ID: Sh1gFlDIrvEC","language":"en","author":[{"family":"Honda","given":"Masaaki"}],"issued":{"date-parts":[["2002"]]}}},{"id":448,"uris":["http://zotero.org/users/1900613/items/PZCCMDGN"],"uri":["http://zotero.org/users/1900613/items/PZCCMDGN"],"itemData":{"id":448,"type":"book","title":"Musicians from a Different Shore: Asians and Asian Americans in Classical Music","publisher":"Temple University Press","number-of-pages":"288","source":"Google Books","abstract":"Musicians of Asian descent enjoy unprecedented prominence in concert halls, conservatories, and classical music performance competitions. In the first book on the subject, Mari Yoshihara looks into the reasons for this phenomenon, starting with her own experience of learning to play piano in Japan at the age of three. Yoshihara shows how a confluence of culture, politics and commerce after the war made classical music a staple in middle-class households, established Yamaha as the world's largest producer of pianos and gave the Suzuki method of music training an international clientele. Soon, talented musicians from Japan, China and South Korea were flocking to the United States to study and establish careers, and Asian American families were enrolling toddlers in music classes. Against this historical backdrop, Yoshihara interviews Asian and Asian American musicians, such as Cho-Liang Lin, Margaret Leng Tan, Kent Nagano, who have taken various routes into classical music careers. They offer their views about the connections of race and culture and discuss whether the music is really as universal as many claim it to be. Their personal histories and Yoshihara's observations present a snapshot of today's dynamic and revived classical music scene.","ISBN":"978-1-59213-334-5","shortTitle":"Musicians from a Different Shore","language":"en","author":[{"family":"Yoshihara","given":"Mari"}],"issued":{"date-parts":[["2007",10,28]]}}},{"id":471,"uris":["http://zotero.org/users/1900613/items/N5XK4H9N"],"uri":["http://zotero.org/users/1900613/items/N5XK4H9N"],"itemData":{"id":471,"type":"book","title":"Repeating Ourselves: American Minimal Music as Cultural Practice","publisher":"University of California Press","number-of-pages":"297","source":"Google Books","abstract":"Where did musical minimalism come from—and what does it mean? In this significant revisionist account of minimalist music, Robert Fink connects repetitive music to the postwar evolution of an American mass consumer society. Abandoning the ingrained formalism of minimalist aesthetics, Repeating Ourselves considers the cultural significance of American repetitive music exemplified by composers such as Terry Riley, Steve Reich, and Philip Glass. Fink juxtaposes repetitive minimal music with 1970s disco; assesses it in relation to the selling structure of mass-media advertising campaigns; traces it back to the innovations in hi-fi technology that turned baroque concertos into ambient \"easy listening\"; and appraises its meditative kinship to the spiritual path of musical mastery offered by Japan's Suzuki Method of Talent Education.","ISBN":"978-0-520-93894-6","shortTitle":"Repeating Ourselves","language":"en","author":[{"family":"Fink","given":"Robert"}],"issued":{"date-parts":[["2005",9,13]]}}},{"id":367,"uris":["http://zotero.org/users/1900613/items/US95Q7AN"],"uri":["http://zotero.org/users/1900613/items/US95Q7AN"],"itemData":{"id":367,"type":"webpage","title":"Shinichi Suzuki","container-title":"Suzuki Association of the Americas","abstract":"Shinichi Suzuki, the man who developed the Suzuki Method, was born on October 17, 1898, in Nagoya, Japan. He was one of twelve children and his father owned a violin factory. Shinichi and his brothers and sisters played near the…","URL":"https://suzukiassociation.org/about/suzuki-method/shinichi-suzuki/","accessed":{"date-parts":[["2016",4,7]]}}},{"id":1025,"uris":["http://zotero.org/users/1900613/items/Z6D8HR7E"],"uri":["http://zotero.org/users/1900613/items/Z6D8HR7E"],"itemData":{"id":1025,"type":"book","title":"Dr. Shinichi Suzuki: teaching music from the heart","publisher":"Morgan Reynolds","number-of-pages":"104","source":"Google Books","abstract":"A biography of the Japanese violin teacher who developed the Suzuki Method, a way of teaching children how to play certain musical instruments at a very early age. Summary Believing that everyone has talent if given the opportunity to develop it, Dr. Suzuki developed a new method of teaching children to play the violin and other musical instruments.","ISBN":"978-1-883846-49-7","note":"Google-Books-ID: xnFLAAAAYAAJ","shortTitle":"Dr. Shinichi Suzuki","language":"en","author":[{"family":"Collins","given":"David R."}],"issued":{"date-parts":[["2002"]]}}},{"id":591,"uris":["http://zotero.org/users/1900613/items/H83EKB99"],"uri":["http://zotero.org/users/1900613/items/H83EKB99"],"itemData":{"id":591,"type":"book","title":"Not By Love Alone: The Violin in Japan, 1850-2010","publisher":"Sound Book Press","number-of-pages":"475","source":"Google Books","abstract":"Suzuki Shin’ichi, the Tokyo String Quartet, Midori – How did Japanese violinists manage to revolutionize violin teaching, win international competitions, conquer Western concert stages, study at world-famous conservatoires and take up positions in leading orchestras and prestigious music faculties? What enabled the Japanese to master Western classical music within a few decades? What are the true origins of the Suzuki Method? How did Mozart and Beethoven come to be more widely heard in Japan today than Japan’s own traditional music?Not by Love Alone presents Japan’s biggest success story: the complete assimilation of an alien musical tradition within a few decades and Japan’s rise to a musical superpower in the latter half of the twentieth century. The violin played a key role in this story and is still one of the most popular instruments. Mass-produced by Suzuki Masakichi already in 1900, it became the vehicle for Suzuki Shin’ichi’s pioneering teaching method fifty years later.Not by Love Alone traces the history of the violin in Japan from its beginnings to the present day. It presents the most important pioneers of Western music and the violin, both Japanese and foreign, the first students, violin makers and composers for the violin, early child prodigies, pioneering teachers, and today’s leading violinists, including those who have crossed stylistic boundaries. In addition Not by Love Alone discusses the relationship between the violin and the traditional music of Japan as well as the violin’s part in expressing Japan’s modern identity.","ISBN":"978-87-997283-2-9","shortTitle":"Not By Love Alone","language":"en","author":[{"family":"Mehl","given":"Margaret"}],"issued":{"date-parts":[["2014",10,6]]}}},{"id":447,"uris":["http://zotero.org/users/1900613/items/FDXWIGMB"],"uri":["http://zotero.org/users/1900613/items/FDXWIGMB"],"itemData":{"id":447,"type":"book","title":"Is Suzuki Education Working in America?","publisher":"Alfred Music","number-of-pages":"68","source":"Google Books","abstract":"The Suzuki Method® emphasizes praise and positive reinforcement, yet constructive criticism is also encouraged. This essay was written by Ray Landers with the above statement in mind. Dr. Landers firmly believes in the potential of Talent Education and has devoted much of his life to helping educate others to its possibilities. Is Suzuki Education Working in America? strives to do just that.","ISBN":"978-1-4574-0538-9","language":"en","author":[{"family":"Landers","given":"Ray"}],"issued":{"date-parts":[["1987"]]}}},{"id":1021,"uris":["http://zotero.org/users/1900613/items/DA5DVXRU"],"uri":["http://zotero.org/users/1900613/items/DA5DVXRU"],"itemData":{"id":1021,"type":"book","title":"The Suzuki Approach","publisher":"Alfred Music","number-of-pages":"76","source":"Google Books","abstract":"In 1971 Louise Behrend collected a significant number of articles written about the Suzuki approach. These articles were published as a ten-part series in Allegro, the monthly newspaper of the New York Musicians&amp;#39; Union. The purpose was to clear up many widely held misconceptions about the Suzuki ideas and to encourage more fine players and teachers to explore Suzuki teaching. Now published in book form, this pioneering information becomes accessible to a much wider audience.","ISBN":"978-1-4574-0503-7","language":"en","author":[{"family":"Behrend","given":"Louise"}],"issued":{"date-parts":[["1971"]]}}}],"schema":"https://github.com/citation-style-language/schema/raw/master/csl-citation.json"} </w:instrText>
      </w:r>
      <w:r>
        <w:fldChar w:fldCharType="separate"/>
      </w:r>
      <w:r w:rsidRPr="004E34EA">
        <w:t xml:space="preserve">Hermann, </w:t>
      </w:r>
      <w:r w:rsidRPr="004E34EA">
        <w:rPr>
          <w:i/>
          <w:iCs/>
        </w:rPr>
        <w:t>Shinichi Suzuki</w:t>
      </w:r>
      <w:r w:rsidRPr="004E34EA">
        <w:t xml:space="preserve">; Kendall, </w:t>
      </w:r>
      <w:r w:rsidRPr="004E34EA">
        <w:rPr>
          <w:i/>
          <w:iCs/>
        </w:rPr>
        <w:t>The Suzuki® Violin Method in American Music Education</w:t>
      </w:r>
      <w:r w:rsidRPr="004E34EA">
        <w:t xml:space="preserve">; Suzuki and Suzuki, </w:t>
      </w:r>
      <w:r w:rsidRPr="004E34EA">
        <w:rPr>
          <w:i/>
          <w:iCs/>
        </w:rPr>
        <w:t>Nurtured by Love</w:t>
      </w:r>
      <w:r w:rsidRPr="004E34EA">
        <w:t xml:space="preserve">; Dr Shinichi Suzuki and Mary Louise Nagata, </w:t>
      </w:r>
      <w:r w:rsidRPr="004E34EA">
        <w:rPr>
          <w:i/>
          <w:iCs/>
        </w:rPr>
        <w:t>Ability Development from Age Zero</w:t>
      </w:r>
      <w:r w:rsidRPr="004E34EA">
        <w:t xml:space="preserve"> (Alfred Music, 2014); Alfred Garson, </w:t>
      </w:r>
      <w:r w:rsidRPr="004E34EA">
        <w:rPr>
          <w:i/>
          <w:iCs/>
        </w:rPr>
        <w:t>Suzuki Twinkles: An Intimate Portrait</w:t>
      </w:r>
      <w:r w:rsidRPr="004E34EA">
        <w:t xml:space="preserve"> (Alfred Music, 2001); Masaaki Honda, </w:t>
      </w:r>
      <w:r w:rsidRPr="004E34EA">
        <w:rPr>
          <w:i/>
          <w:iCs/>
        </w:rPr>
        <w:t>The Vehicle of Music -- Reflections on a Life with Shinichi Suzuki and the Talent Education Movement</w:t>
      </w:r>
      <w:r w:rsidRPr="004E34EA">
        <w:t xml:space="preserve"> (Alfred Music, 2002); Mari Yoshihara, </w:t>
      </w:r>
      <w:r w:rsidRPr="004E34EA">
        <w:rPr>
          <w:i/>
          <w:iCs/>
        </w:rPr>
        <w:t>Musicians from a Different Shore: Asians and Asian Americans in Classical Music</w:t>
      </w:r>
      <w:r w:rsidRPr="004E34EA">
        <w:t xml:space="preserve"> (Temple University Press, 2007); Fink, </w:t>
      </w:r>
      <w:r w:rsidRPr="004E34EA">
        <w:rPr>
          <w:i/>
          <w:iCs/>
        </w:rPr>
        <w:t>Repeating Ourselves</w:t>
      </w:r>
      <w:r w:rsidRPr="004E34EA">
        <w:t xml:space="preserve">; “Shinichi Suzuki,” Suzuki Association of the Americas, accessed April 7, 2016, https://suzukiassociation.org/about/suzuki-method/shinichi-suzuki/; David R. Collins, </w:t>
      </w:r>
      <w:r w:rsidRPr="004E34EA">
        <w:rPr>
          <w:i/>
          <w:iCs/>
        </w:rPr>
        <w:t>Dr. Shinichi Suzuki: Teaching Music from the Heart</w:t>
      </w:r>
      <w:r w:rsidRPr="004E34EA">
        <w:t xml:space="preserve"> (Morgan Reynolds, 2002); Mehl, </w:t>
      </w:r>
      <w:r w:rsidRPr="004E34EA">
        <w:rPr>
          <w:i/>
          <w:iCs/>
        </w:rPr>
        <w:t>Not By Love Alone</w:t>
      </w:r>
      <w:r w:rsidRPr="004E34EA">
        <w:t xml:space="preserve">; Ray Landers, </w:t>
      </w:r>
      <w:r w:rsidRPr="004E34EA">
        <w:rPr>
          <w:i/>
          <w:iCs/>
        </w:rPr>
        <w:t>Is Suzuki Education Working in America?</w:t>
      </w:r>
      <w:r w:rsidRPr="004E34EA">
        <w:t xml:space="preserve"> (Alfred Music, 1987); Louise Behrend, </w:t>
      </w:r>
      <w:r w:rsidRPr="004E34EA">
        <w:rPr>
          <w:i/>
          <w:iCs/>
        </w:rPr>
        <w:t>The Suzuki Approach</w:t>
      </w:r>
      <w:r w:rsidRPr="004E34EA">
        <w:t xml:space="preserve"> (Alfred Music, n.d.).</w:t>
      </w:r>
      <w:r>
        <w:fldChar w:fldCharType="end"/>
      </w:r>
    </w:p>
  </w:footnote>
  <w:footnote w:id="44">
    <w:p w14:paraId="178FFEC6" w14:textId="77777777" w:rsidR="00ED7561" w:rsidRDefault="00ED7561" w:rsidP="00261E94">
      <w:pPr>
        <w:pStyle w:val="FootnoteText"/>
      </w:pPr>
      <w:r>
        <w:rPr>
          <w:rStyle w:val="FootnoteReference"/>
        </w:rPr>
        <w:footnoteRef/>
      </w:r>
      <w:r>
        <w:t xml:space="preserve"> I have discussed the Suzuki method with a range of non-Suzuki teachers and parents, professional musicians, and non-musicians. While a handful had heard of the method but had little knowledge of it, the remainder of respondents offered a wide range of thoughts, from negative opinions (the method does not provide students with adequate reading skills; the method is robotic and dull for students and burns them out) to positive ones that refer to a number of qualities of the method as described here.</w:t>
      </w:r>
    </w:p>
  </w:footnote>
  <w:footnote w:id="45">
    <w:p w14:paraId="0A2DBCA3" w14:textId="1F58FBED" w:rsidR="00ED7561" w:rsidRDefault="00ED7561" w:rsidP="00261E94">
      <w:pPr>
        <w:pStyle w:val="FootnoteText"/>
      </w:pPr>
      <w:r>
        <w:rPr>
          <w:rStyle w:val="FootnoteReference"/>
        </w:rPr>
        <w:footnoteRef/>
      </w:r>
      <w:r>
        <w:t xml:space="preserve"> Currently, the rights to the Suzuki name and teaching method—along with the regulation of teacher certification courses, method book development, and other organizational matters—are controlled by the International Suzuki Association (ISA), a nonprofit organization comprised of a number of subsidiary regional groups including the Suzuki Association of the Americas (SAA), the largest and oldest of the lot. As the ISA has estimated, around 300,000 students in the United States alone study an instrument through the Suzuki Method See: </w:t>
      </w:r>
      <w:r>
        <w:fldChar w:fldCharType="begin"/>
      </w:r>
      <w:r>
        <w:instrText xml:space="preserve"> ADDIN ZOTERO_ITEM CSL_CITATION {"citationID":"O73NyqT2","properties":{"formattedCitation":"\\uc0\\u8220{}\\uc0\\u8216{}Talent Education\\uc0\\u8217{} Expands Throughout the World,\\uc0\\u8221{} accessed September 5, 2017, http://www.suzukimethod.or.jp/english/E_mthd121.html.","plainCitation":"“‘Talent Education’ Expands Throughout the World,” accessed September 5, 2017, http://www.suzukimethod.or.jp/english/E_mthd121.html.","noteIndex":45},"citationItems":[{"id":946,"uris":["http://zotero.org/users/1900613/items/HCH95BDI"],"uri":["http://zotero.org/users/1900613/items/HCH95BDI"],"itemData":{"id":946,"type":"webpage","title":"\"Talent Education\" Expands Throughout the World","URL":"http://www.suzukimethod.or.jp/english/E_mthd121.html","accessed":{"date-parts":[["2017",9,5]]}}}],"schema":"https://github.com/citation-style-language/schema/raw/master/csl-citation.json"} </w:instrText>
      </w:r>
      <w:r>
        <w:fldChar w:fldCharType="separate"/>
      </w:r>
      <w:r w:rsidRPr="004E34EA">
        <w:t>“‘Talent Education’ Expands Throughout the World,” accessed September 5, 2017, http://www.suzukimethod.or.jp/english/E_mthd121.html.</w:t>
      </w:r>
      <w:r>
        <w:fldChar w:fldCharType="end"/>
      </w:r>
    </w:p>
  </w:footnote>
  <w:footnote w:id="46">
    <w:p w14:paraId="5811D73D" w14:textId="38C748CA"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{"citationID":"dH92q0KQ","properties":{"formattedCitation":"Annette Lareau, {\\i{}Unequal Childhoods: Class, Race, and Family Life} (University of California Press, 2003), 32.","plainCitation":"Annette Lareau, Unequal Childhoods: Class, Race, and Family Life (University of California Press, 2003), 32.","noteIndex":46},"citationItems":[{"id":572,"uris":["http://zotero.org/users/1900613/items/FG4N8BTA"],"uri":["http://zotero.org/users/1900613/items/FG4N8BTA"],"itemData":{"id":572,"type":"book","title":"Unequal Childhoods: Class, Race, and Family Life","publisher":"University of California Press","number-of-pages":"356","source":"Google Books","abstract":"Class does make a difference in the lives and futures of American children. Drawing on in-depth observations of black and white middle-class, working-class, and poor families, Unequal Childhoods explores this fact, offering a picture of childhood today. Here are the frenetic families managing their children's hectic schedules of \"leisure\" activities; and here are families with plenty of time but little economic security. Lareau shows how middle-class parents, whether black or white, engage in a process of \"concerted cultivation\" designed to draw out children's talents and skills, while working-class and poor families rely on \"the accomplishment of natural growth,\" in which a child's development unfolds spontaneously—as long as basic comfort, food, and shelter are provided. Each of these approaches to childrearing brings its own benefits and its own drawbacks. In identifying and analyzing differences between the two, Lareau demonstrates the power, and limits, of social class in shaping the lives of America's children. The first edition of Unequal Childhoods was an instant classic, portraying in riveting detail the unexpected ways in which social class influences parenting in white and African-American families. A decade later, Annette Lareau has revisited the same families and interviewed the original subjects to examine the impact of social class in the transition to adulthood.","ISBN":"978-0-520-93047-6","shortTitle":"Unequal Childhoods","language":"en","author":[{"family":"Lareau","given":"Annette"}],"issued":{"date-parts":[["2003",9,11]]}},"locator":"32"}],"schema":"https://github.com/citation-style-language/schema/raw/master/csl-citation.json"} </w:instrText>
      </w:r>
      <w:r>
        <w:fldChar w:fldCharType="separate"/>
      </w:r>
      <w:r w:rsidRPr="00D7096D">
        <w:t xml:space="preserve">Annette Lareau, </w:t>
      </w:r>
      <w:r w:rsidRPr="00D7096D">
        <w:rPr>
          <w:i/>
          <w:iCs/>
        </w:rPr>
        <w:t>Unequal Childhoods: Class, Race, and Family Life</w:t>
      </w:r>
      <w:r w:rsidRPr="00D7096D">
        <w:t xml:space="preserve"> (University of California Press, 2003), 32.</w:t>
      </w:r>
      <w:r>
        <w:fldChar w:fldCharType="end"/>
      </w:r>
    </w:p>
  </w:footnote>
  <w:footnote w:id="47">
    <w:p w14:paraId="17AA705D" w14:textId="65C73E97" w:rsidR="00ED7561" w:rsidRDefault="00ED7561" w:rsidP="00261E94">
      <w:pPr>
        <w:pStyle w:val="FootnoteText"/>
      </w:pPr>
      <w:r w:rsidRPr="00077BB2">
        <w:rPr>
          <w:rStyle w:val="FootnoteReference"/>
        </w:rPr>
        <w:footnoteRef/>
      </w:r>
      <w:r>
        <w:t xml:space="preserve"> </w:t>
      </w:r>
      <w:r>
        <w:fldChar w:fldCharType="begin"/>
      </w:r>
      <w:r>
        <w:instrText xml:space="preserve"> ADDIN ZOTERO_ITEM CSL_CITATION {"citationID":"Bpuf4XfF","properties":{"formattedCitation":"Carl Emil Seashore, {\\i{}The Psychology of Musical Talent} (Silver, Burdett, 1919).","plainCitation":"Carl Emil Seashore, The Psychology of Musical Talent (Silver, Burdett, 1919).","noteIndex":47},"citationItems":[{"id":134,"uris":["http://zotero.org/users/1900613/items/MSPU44B8"],"uri":["http://zotero.org/users/1900613/items/MSPU44B8"],"itemData":{"id":134,"type":"book","title":"The Psychology of Musical Talent","publisher":"Silver, Burdett","number-of-pages":"310","source":"Google Books","language":"en","author":[{"family":"Seashore","given":"Carl Emil"}],"issued":{"date-parts":[["1919"]]}}}],"schema":"https://github.com/citation-style-language/schema/raw/master/csl-citation.json"} </w:instrText>
      </w:r>
      <w:r>
        <w:fldChar w:fldCharType="separate"/>
      </w:r>
      <w:r w:rsidRPr="004E34EA">
        <w:t xml:space="preserve">Carl Emil Seashore, </w:t>
      </w:r>
      <w:r w:rsidRPr="004E34EA">
        <w:rPr>
          <w:i/>
          <w:iCs/>
        </w:rPr>
        <w:t>The Psychology of Musical Talent</w:t>
      </w:r>
      <w:r w:rsidRPr="004E34EA">
        <w:t xml:space="preserve"> (Silver, Burdett, 1919).</w:t>
      </w:r>
      <w:r>
        <w:fldChar w:fldCharType="end"/>
      </w:r>
    </w:p>
  </w:footnote>
  <w:footnote w:id="48">
    <w:p w14:paraId="00A56DA4" w14:textId="138F2652" w:rsidR="00ED7561" w:rsidRDefault="00ED7561" w:rsidP="00261E94">
      <w:pPr>
        <w:pStyle w:val="FootnoteText"/>
      </w:pPr>
      <w:r w:rsidRPr="00077BB2">
        <w:rPr>
          <w:rStyle w:val="FootnoteReference"/>
        </w:rPr>
        <w:footnoteRef/>
      </w:r>
      <w:r>
        <w:t xml:space="preserve"> </w:t>
      </w:r>
      <w:r>
        <w:fldChar w:fldCharType="begin"/>
      </w:r>
      <w:r>
        <w:instrText xml:space="preserve"> ADDIN ZOTERO_ITEM CSL_CITATION {"citationID":"4DT7jAui","properties":{"formattedCitation":"Suzuki and Suzuki, {\\i{}Nurtured by Love}, 5.","plainCitation":"Suzuki and Suzuki, Nurtured by Love, 5.","noteIndex":48},"citationItems":[{"id":960,"uris":["http://zotero.org/users/1900613/items/A87I4TH2"],"uri":["http://zotero.org/users/1900613/items/A87I4TH2"],"itemData":{"id":960,"type":"book","title":"Nurtured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Love","language":"en","author":[{"family":"Suzuki","given":"Shinichi"},{"family":"Suzuki","given":"Waltraud"}],"issued":{"date-parts":[["1983"]]}},"locator":"5"}],"schema":"https://github.com/citation-style-language/schema/raw/master/csl-citation.json"} </w:instrText>
      </w:r>
      <w:r>
        <w:fldChar w:fldCharType="separate"/>
      </w:r>
      <w:r w:rsidRPr="004E34EA">
        <w:t xml:space="preserve">Suzuki and Suzuki, </w:t>
      </w:r>
      <w:r w:rsidRPr="004E34EA">
        <w:rPr>
          <w:i/>
          <w:iCs/>
        </w:rPr>
        <w:t>Nurtured by Love</w:t>
      </w:r>
      <w:r w:rsidRPr="004E34EA">
        <w:t>, 5.</w:t>
      </w:r>
      <w:r>
        <w:fldChar w:fldCharType="end"/>
      </w:r>
    </w:p>
  </w:footnote>
  <w:footnote w:id="49">
    <w:p w14:paraId="656BD57D" w14:textId="26D71B88" w:rsidR="00ED7561" w:rsidRDefault="00ED7561" w:rsidP="00261E94">
      <w:pPr>
        <w:pStyle w:val="FootnoteText"/>
      </w:pPr>
      <w:r w:rsidRPr="00077BB2">
        <w:rPr>
          <w:rStyle w:val="FootnoteReference"/>
        </w:rPr>
        <w:footnoteRef/>
      </w:r>
      <w:r>
        <w:t xml:space="preserve"> </w:t>
      </w:r>
      <w:r>
        <w:fldChar w:fldCharType="begin"/>
      </w:r>
      <w:r>
        <w:instrText xml:space="preserve"> ADDIN ZOTERO_ITEM CSL_CITATION {"citationID":"KpeaPwBF","properties":{"formattedCitation":"Suzuki and Suzuki, 87.","plainCitation":"Suzuki and Suzuki, 87.","noteIndex":49},"citationItems":[{"id":960,"uris":["http://zotero.org/users/1900613/items/A87I4TH2"],"uri":["http://zotero.org/users/1900613/items/A87I4TH2"],"itemData":{"id":960,"type":"book","title":"Nurtured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Love","language":"en","author":[{"family":"Suzuki","given":"Shinichi"},{"family":"Suzuki","given":"Waltraud"}],"issued":{"date-parts":[["1983"]]}},"locator":"87"}],"schema":"https://github.com/citation-style-language/schema/raw/master/csl-citation.json"} </w:instrText>
      </w:r>
      <w:r>
        <w:fldChar w:fldCharType="separate"/>
      </w:r>
      <w:r>
        <w:rPr>
          <w:noProof/>
        </w:rPr>
        <w:t>Suzuki and Suzuki, 87.</w:t>
      </w:r>
      <w:r>
        <w:fldChar w:fldCharType="end"/>
      </w:r>
    </w:p>
  </w:footnote>
  <w:footnote w:id="50">
    <w:p w14:paraId="6ECD663D" w14:textId="59C6F077"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{"citationID":"YPrcJXdN","properties":{"formattedCitation":"Suzuki and Suzuki, 107.","plainCitation":"Suzuki and Suzuki, 107.","noteIndex":50},"citationItems":[{"id":960,"uris":["http://zotero.org/users/1900613/items/A87I4TH2"],"uri":["http://zotero.org/users/1900613/items/A87I4TH2"],"itemData":{"id":960,"type":"book","title":"Nurtured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Love","language":"en","author":[{"family":"Suzuki","given":"Shinichi"},{"family":"Suzuki","given":"Waltraud"}],"issued":{"date-parts":[["1983"]]}},"locator":"107"}],"schema":"https://github.com/citation-style-language/schema/raw/master/csl-citation.json"} </w:instrText>
      </w:r>
      <w:r>
        <w:fldChar w:fldCharType="separate"/>
      </w:r>
      <w:r>
        <w:t>Suzuki and Suzuki, 107.</w:t>
      </w:r>
      <w:r>
        <w:fldChar w:fldCharType="end"/>
      </w:r>
    </w:p>
  </w:footnote>
  <w:footnote w:id="51">
    <w:p w14:paraId="58D82912" w14:textId="77777777" w:rsidR="00ED7561" w:rsidRDefault="00ED7561" w:rsidP="00261E94">
      <w:pPr>
        <w:pStyle w:val="FootnoteText"/>
      </w:pPr>
      <w:r>
        <w:rPr>
          <w:rStyle w:val="FootnoteReference"/>
        </w:rPr>
        <w:footnoteRef/>
      </w:r>
      <w:r>
        <w:t xml:space="preserve"> Taken from fieldnotes: taken from a slide shown to teacher trainees in the 2015 O’Connor String Camp in New York City.</w:t>
      </w:r>
    </w:p>
  </w:footnote>
  <w:footnote w:id="52">
    <w:p w14:paraId="245F72D4" w14:textId="0040F24F" w:rsidR="00ED7561" w:rsidRDefault="00ED7561" w:rsidP="00261E94">
      <w:pPr>
        <w:pStyle w:val="FootnoteText"/>
      </w:pPr>
      <w:r>
        <w:rPr>
          <w:rStyle w:val="FootnoteReference"/>
        </w:rPr>
        <w:footnoteRef/>
      </w:r>
      <w:r>
        <w:t xml:space="preserve"> As has been discussed in much Suzuki literature, and as both Cole and Wiley explained in interviews, this early incorporation of the Suzuki method in the states was not immediately successful, with many American assumptions about music teaching—for instance, starting 4</w:t>
      </w:r>
      <w:r w:rsidRPr="009C5CF4">
        <w:rPr>
          <w:vertAlign w:val="superscript"/>
        </w:rPr>
        <w:t>th</w:t>
      </w:r>
      <w:r>
        <w:t xml:space="preserve"> graders rather than 4 year-olds—not granting the type of results Suzuki had achieved in Japan. O’Connor came of age during this time, when Suzuki students represented a hodgepodge of skills and non-skills that did not necessarily represent the violin or Suzuki in a positive light to outsiders.</w:t>
      </w:r>
    </w:p>
  </w:footnote>
  <w:footnote w:id="53">
    <w:p w14:paraId="637F29BC" w14:textId="4933BD3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{"citationID":"7iwmu5B8","properties":{"formattedCitation":"\\uc0\\u8220{}Mark O\\uc0\\u8217{}Connor - String Ties,\\uc0\\u8221{} No Depression, December 31, 2003, http://nodepression.com/article/mark-oconnor-string-ties.","plainCitation":"“Mark O’Connor - String Ties,” No Depression, December 31, 2003, http://nodepression.com/article/mark-oconnor-string-ties.","noteIndex":53},"citationItems":[{"id":1017,"uris":["http://zotero.org/users/1900613/items/4864DCFR"],"uri":["http://zotero.org/users/1900613/items/4864DCFR"],"itemData":{"id":1017,"type":"webpage","title":"Mark O'Connor - String ties","container-title":"No Depression","abstract":"In 1992, Mark O'Connor was the most successful fiddler in country music. But it wasn't enough. The Seattle native, then 31 years old, had just won the Best Country Instrumental Grammy Award for The New Nashville Cats, an all-instrumental album with such friends as Bela Fleck, Sam Bush, Jerry Douglas, Vince Gill, Ricky Skaggs, Russ Barenberg and Edgar Meyer. That same year, he won his second consecutive Country Music Association Award for Musician of the Year, a belated recognition of all the session work he had done in Nashville with those same friends from 1985 through 1990.","URL":"http://nodepression.com/article/mark-oconnor-string-ties","issued":{"date-parts":[["2003",12,31]]},"accessed":{"date-parts":[["2017",9,14]]}}}],"schema":"https://github.com/citation-style-language/schema/raw/master/csl-citation.json"} </w:instrText>
      </w:r>
      <w:r>
        <w:fldChar w:fldCharType="separate"/>
      </w:r>
      <w:r w:rsidRPr="004E34EA">
        <w:t>“Mark O’Connor - String Ties,” No Depression, December 31, 2003, http://nodepression.com/article/mark-oconnor-string-ties.</w:t>
      </w:r>
      <w:r>
        <w:fldChar w:fldCharType="end"/>
      </w:r>
    </w:p>
  </w:footnote>
  <w:footnote w:id="54">
    <w:p w14:paraId="3B2B6745" w14:textId="027CBBC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{"citationID":"99odwHWf","properties":{"formattedCitation":"\\uc0\\u8220{}Mark O\\uc0\\u8217{}Connor - String Ties.\\uc0\\u8221{}","plainCitation":"“Mark O’Connor - String Ties.”","noteIndex":54},"citationItems":[{"id":1017,"uris":["http://zotero.org/users/1900613/items/4864DCFR"],"uri":["http://zotero.org/users/1900613/items/4864DCFR"],"itemData":{"id":1017,"type":"webpage","title":"Mark O'Connor - String ties","container-title":"No Depression","abstract":"In 1992, Mark O'Connor was the most successful fiddler in country music. But it wasn't enough. The Seattle native, then 31 years old, had just won the Best Country Instrumental Grammy Award for The New Nashville Cats, an all-instrumental album with such friends as Bela Fleck, Sam Bush, Jerry Douglas, Vince Gill, Ricky Skaggs, Russ Barenberg and Edgar Meyer. That same year, he won his second consecutive Country Music Association Award for Musician of the Year, a belated recognition of all the session work he had done in Nashville with those same friends from 1985 through 1990.","URL":"http://nodepression.com/article/mark-oconnor-string-ties","issued":{"date-parts":[["2003",12,31]]},"accessed":{"date-parts":[["2017",9,14]]}}}],"schema":"https://github.com/citation-style-language/schema/raw/master/csl-citation.json"} </w:instrText>
      </w:r>
      <w:r>
        <w:fldChar w:fldCharType="separate"/>
      </w:r>
      <w:r w:rsidRPr="004E34EA">
        <w:t>“Mark O’Connor - String Ties.”</w:t>
      </w:r>
      <w:r>
        <w:fldChar w:fldCharType="end"/>
      </w:r>
    </w:p>
  </w:footnote>
  <w:footnote w:id="55">
    <w:p w14:paraId="25844443" w14:textId="29786C22"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{"citationID":"CwBy4m6U","properties":{"formattedCitation":"\\uc0\\u8220{}Mark O\\uc0\\u8217{}Connor - String Ties.\\uc0\\u8221{}","plainCitation":"“Mark O’Connor - String Ties.”","noteIndex":55},"citationItems":[{"id":1017,"uris":["http://zotero.org/users/1900613/items/4864DCFR"],"uri":["http://zotero.org/users/1900613/items/4864DCFR"],"itemData":{"id":1017,"type":"webpage","title":"Mark O'Connor - String ties","container-title":"No Depression","abstract":"In 1992, Mark O'Connor was the most successful fiddler in country music. But it wasn't enough. The Seattle native, then 31 years old, had just won the Best Country Instrumental Grammy Award for The New Nashville Cats, an all-instrumental album with such friends as Bela Fleck, Sam Bush, Jerry Douglas, Vince Gill, Ricky Skaggs, Russ Barenberg and Edgar Meyer. That same year, he won his second consecutive Country Music Association Award for Musician of the Year, a belated recognition of all the session work he had done in Nashville with those same friends from 1985 through 1990.","URL":"http://nodepression.com/article/mark-oconnor-string-ties","issued":{"date-parts":[["2003",12,31]]},"accessed":{"date-parts":[["2017",9,14]]}}}],"schema":"https://github.com/citation-style-language/schema/raw/master/csl-citation.json"} </w:instrText>
      </w:r>
      <w:r>
        <w:fldChar w:fldCharType="separate"/>
      </w:r>
      <w:r w:rsidRPr="004E34EA">
        <w:t>“Mark O’Connor - String Ties.”</w:t>
      </w:r>
      <w:r>
        <w:fldChar w:fldCharType="end"/>
      </w:r>
    </w:p>
  </w:footnote>
  <w:footnote w:id="56">
    <w:p w14:paraId="5E2C868D" w14:textId="29698F1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{"citationID":"CTwHIjXc","properties":{"formattedCitation":"\\uc0\\u8220{}Mark O\\uc0\\u8217{}Connor Official Website - Bio,\\uc0\\u8221{} accessed September 14, 2017, https://markoconnor.com/bio.","plainCitation":"“Mark O’Connor Official Website - Bio,” accessed September 14, 2017, https://markoconnor.com/bio.","noteIndex":56},"citationItems":[{"id":1020,"uris":["http://zotero.org/users/1900613/items/57XMTV77"],"uri":["http://zotero.org/users/1900613/items/57XMTV77"],"itemData":{"id":1020,"type":"webpage","title":"Mark O'Connor Official Website - Bio","abstract":"Bio. Mark O'Connor Official Website, an americana, bluegrass, blues, classical, composer, country, folk, jazz artist from New York, NY","URL":"https://markoconnor.com/bio","accessed":{"date-parts":[["2017",9,14]]}}}],"schema":"https://github.com/citation-style-language/schema/raw/master/csl-citation.json"} </w:instrText>
      </w:r>
      <w:r>
        <w:fldChar w:fldCharType="separate"/>
      </w:r>
      <w:r w:rsidRPr="004D536C">
        <w:t>“Mark O’Connor Official Website - Bio,” accessed September 14, 2017, https://markoconnor.com/bio.</w:t>
      </w:r>
      <w:r>
        <w:fldChar w:fldCharType="end"/>
      </w:r>
    </w:p>
  </w:footnote>
  <w:footnote w:id="57">
    <w:p w14:paraId="6ACB048C" w14:textId="63AAB40E"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{"citationID":"gb7ub3y1","properties":{"formattedCitation":"\\uc0\\u8220{}The Formation of the Mark O Connor Fiddle Camps,\\uc0\\u8221{} accessed September 14, 2017, http://markoconnorblog.blogspot.com/2016/12/the-formation-of-mark-o-connor-fiddle.html.","plainCitation":"“The Formation of the Mark O Connor Fiddle Camps,” accessed September 14, 2017, http://markoconnorblog.blogspot.com/2016/12/the-formation-of-mark-o-connor-fiddle.html.","noteIndex":57},"citationItems":[{"id":1016,"uris":["http://zotero.org/users/1900613/items/2N6TV27P"],"uri":["http://zotero.org/users/1900613/items/2N6TV27P"],"itemData":{"id":1016,"type":"post-weblog","title":"The Formation of the Mark O Connor Fiddle Camps","abstract":"A blog written by musician and composer, Mark O'Connor.","URL":"http://markoconnorblog.blogspot.com/2016/12/the-formation-of-mark-o-connor-fiddle.html","accessed":{"date-parts":[["2017",9,14]]}}}],"schema":"https://github.com/citation-style-language/schema/raw/master/csl-citation.json"} </w:instrText>
      </w:r>
      <w:r>
        <w:fldChar w:fldCharType="separate"/>
      </w:r>
      <w:r w:rsidRPr="004D536C">
        <w:t>“The Formation of the Mark O Connor Fiddle Camps,” accessed September 14, 2017, http://markoconnorblog.blogspot.com/2016/12/the-formation-of-mark-o-connor-fiddle.html.</w:t>
      </w:r>
      <w:r>
        <w:fldChar w:fldCharType="end"/>
      </w:r>
    </w:p>
  </w:footnote>
  <w:footnote w:id="58">
    <w:p w14:paraId="2E02016A" w14:textId="05100481"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{"citationID":"DTj8iz0Z","properties":{"formattedCitation":"\\uc0\\u8220{}Mark O\\uc0\\u8217{}Connor - String Ties.\\uc0\\u8221{}","plainCitation":"“Mark O’Connor - String Ties.”","noteIndex":58},"citationItems":[{"id":1017,"uris":["http://zotero.org/users/1900613/items/4864DCFR"],"uri":["http://zotero.org/users/1900613/items/4864DCFR"],"itemData":{"id":1017,"type":"webpage","title":"Mark O'Connor - String ties","container-title":"No Depression","abstract":"In 1992, Mark O'Connor was the most successful fiddler in country music. But it wasn't enough. The Seattle native, then 31 years old, had just won the Best Country Instrumental Grammy Award for The New Nashville Cats, an all-instrumental album with such friends as Bela Fleck, Sam Bush, Jerry Douglas, Vince Gill, Ricky Skaggs, Russ Barenberg and Edgar Meyer. That same year, he won his second consecutive Country Music Association Award for Musician of the Year, a belated recognition of all the session work he had done in Nashville with those same friends from 1985 through 1990.","URL":"http://nodepression.com/article/mark-oconnor-string-ties","issued":{"date-parts":[["2003",12,31]]},"accessed":{"date-parts":[["2017",9,14]]}}}],"schema":"https://github.com/citation-style-language/schema/raw/master/csl-citation.json"} </w:instrText>
      </w:r>
      <w:r>
        <w:fldChar w:fldCharType="separate"/>
      </w:r>
      <w:r w:rsidRPr="004D536C">
        <w:t>“Mark O’Connor - String Ties.”</w:t>
      </w:r>
      <w:r>
        <w:fldChar w:fldCharType="end"/>
      </w:r>
    </w:p>
  </w:footnote>
  <w:footnote w:id="59">
    <w:p w14:paraId="484613C7" w14:textId="77777777" w:rsidR="00ED7561" w:rsidRDefault="00ED7561" w:rsidP="00261E94">
      <w:pPr>
        <w:pStyle w:val="FootnoteText"/>
      </w:pPr>
      <w:r>
        <w:rPr>
          <w:rStyle w:val="FootnoteReference"/>
        </w:rPr>
        <w:footnoteRef/>
      </w:r>
      <w:r>
        <w:t xml:space="preserve"> Interview with Pamela Wiley, February 26, 2018.</w:t>
      </w:r>
    </w:p>
  </w:footnote>
  <w:footnote w:id="60">
    <w:p w14:paraId="43718412" w14:textId="7C852C3D"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{"citationID":"beHNljNz","properties":{"formattedCitation":"\\uc0\\u8220{}Bob Phillips\\uc0\\u160{}|\\uc0\\u160{}Alfred Music,\\uc0\\u8221{} accessed May 12, 2018, https://www.alfred.com/authors/bob-phillips/.","plainCitation":"“Bob Phillips | Alfred Music,” accessed May 12, 2018, https://www.alfred.com/authors/bob-phillips/.","noteIndex":60},"citationItems":[{"id":6,"uris":["http://zotero.org/users/1900613/items/WCBMM2MC"],"uri":["http://zotero.org/users/1900613/items/WCBMM2MC"],"itemData":{"id":6,"type":"webpage","title":"Bob Phillips | Alfred Music","URL":"https://www.alfred.com/authors/bob-phillips/","accessed":{"date-parts":[["2018",5,12]]}}}],"schema":"https://github.com/citation-style-language/schema/raw/master/csl-citation.json"} </w:instrText>
      </w:r>
      <w:r>
        <w:fldChar w:fldCharType="separate"/>
      </w:r>
      <w:r w:rsidRPr="00D7096D">
        <w:t>“Bob Phillips | Alfred Music,” accessed May 12, 2018, https://www.alfred.com/authors/bob-phillips/.</w:t>
      </w:r>
      <w:r>
        <w:fldChar w:fldCharType="end"/>
      </w:r>
      <w:r>
        <w:t xml:space="preserve"> As Wiley explained of this early part of the process, “</w:t>
      </w:r>
      <w:r w:rsidRPr="00CD318A">
        <w:t>Mark went to Alfred publishing and said, I want to copy the Suzuki method but with American music content and Bob helped him get started. I got on board, then Alfred wanted the exclusive rights to it, Mark got tough about that, he wanted to do it more on his own. He paid Bob Phillips a substantial amount of money and made him sign a non-disclosure agreement saying he would not talk about Mark’s intentions for the method.</w:t>
      </w:r>
      <w:r>
        <w:t xml:space="preserve"> And Mark self-published it, he spent most of his savings to self-publish those first two books, and then I got on board to help him finish it, do the teacher training.” (Personal interview)</w:t>
      </w:r>
    </w:p>
  </w:footnote>
  <w:footnote w:id="61">
    <w:p w14:paraId="00A833DE" w14:textId="0AB96F27" w:rsidR="00ED7561" w:rsidRDefault="00ED7561" w:rsidP="00261E94">
      <w:pPr>
        <w:pStyle w:val="FootnoteText"/>
      </w:pPr>
      <w:r>
        <w:rPr>
          <w:rStyle w:val="FootnoteReference"/>
        </w:rPr>
        <w:footnoteRef/>
      </w:r>
      <w:r>
        <w:t xml:space="preserve"> Wiley taught the first waves of teacher training courses for the method around the country, and worked closely with O’Connor to develop and promote the method from about 2009 to 2016.</w:t>
      </w:r>
    </w:p>
  </w:footnote>
  <w:footnote w:id="62">
    <w:p w14:paraId="5B463356" w14:textId="54C70C23"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{"citationID":"oNzwh7ri","properties":{"formattedCitation":"\\uc0\\u8220{}Suzuki\\uc0\\u8217{}s BIGGEST Lie,\\uc0\\u8221{} accessed September 8, 2017, http://markoconnorblog.blogspot.com/2014/10/suzukis-biggest-lie.html.","plainCitation":"“Suzuki’s BIGGEST Lie,” accessed September 8, 2017, http://markoconnorblog.blogspot.com/2014/10/suzukis-biggest-lie.html.","noteIndex":62},"citationItems":[{"id":923,"uris":["http://zotero.org/users/1900613/items/4TCF4ZHN"],"uri":["http://zotero.org/users/1900613/items/4TCF4ZHN"],"itemData":{"id":923,"type":"post-weblog","title":"Suzuki's BIGGEST Lie","abstract":"A blog written by musician and composer, Mark O'Connor.","URL":"http://markoconnorblog.blogspot.com/2014/10/suzukis-biggest-lie.html","accessed":{"date-parts":[["2017",9,8]]}}}],"schema":"https://github.com/citation-style-language/schema/raw/master/csl-citation.json"} </w:instrText>
      </w:r>
      <w:r>
        <w:fldChar w:fldCharType="separate"/>
      </w:r>
      <w:r w:rsidRPr="004D536C">
        <w:t>“Suzuki’s BIGGEST Lie,” accessed September 8, 2017, http://markoconnorblog.blogspot.com/2014/10/suzukis-biggest-lie.html.</w:t>
      </w:r>
      <w:r>
        <w:fldChar w:fldCharType="end"/>
      </w:r>
    </w:p>
  </w:footnote>
  <w:footnote w:id="63">
    <w:p w14:paraId="130C98D0" w14:textId="1E761681" w:rsidR="00ED7561" w:rsidRDefault="00ED7561" w:rsidP="00261E94">
      <w:pPr>
        <w:pStyle w:val="FootnoteText"/>
      </w:pPr>
      <w:r>
        <w:rPr>
          <w:rStyle w:val="FootnoteReference"/>
        </w:rPr>
        <w:footnoteRef/>
      </w:r>
      <w:r>
        <w:t xml:space="preserve"> Wiley, who met O’Connor as he was beginning to conceptualize an American music method, notes that he explicitly set out to copy and improve upon the Suzuki method, borrowing successful elements of the early books and adapting them for his purposes. </w:t>
      </w:r>
    </w:p>
  </w:footnote>
  <w:footnote w:id="64">
    <w:p w14:paraId="59F8A721" w14:textId="66E5FD15"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{"citationID":"TgY4whIB","properties":{"formattedCitation":"Masaaki Honda, {\\i{}Suzuki Changed My Life} (Alfred Music, 1976), 150.","plainCitation":"Masaaki Honda, Suzuki Changed My Life (Alfred Music, 1976), 150.","noteIndex":64},"citationItems":[{"id":5,"uris":["http://zotero.org/users/1900613/items/8EBXI3R9"],"uri":["http://zotero.org/users/1900613/items/8EBXI3R9"],"itemData":{"id":5,"type":"book","title":"Suzuki Changed My Life","publisher":"Alfred Music","number-of-pages":"322","source":"Google Books","abstract":"This autobiographical work is full of touching anecdotal references to occurrences in Honda&amp;#39;s early life which subtly bring the Suzuki philosophies into focus. Written in the early seventies, this charming book seems at first to be an autobiography (which indeed it is), but as one reads further into the book, one realizes that it is much more. Through the effective use of literary devices, Honda is in reality painting a picture of another life, that of his mentor, Shinichi Suzuki. As Honda tells of his boyhood, each time he learns a lesson in life -- humility, compassion, philosophy, love of life, love of art and music -- he is in fact building towards the core of his later passion, the spreading of Suzuki&amp;#39;s teachings worldwide. Contained herewith is a history lesson on the beginnings of Talent Education in Japan as told by one of the few people who was there at the very beginning. &amp;quot;Develop character through music&amp;quot; -- this is how Dr. Honda defines Talent Education at its most fundamental. One learns of the beginnings of Suzuki teaching in the United States from one of the men responsible for bringing Talent Education to this country. This is entertaining reading, with joy, heartache, pain, courage and, above all, insight into this revolution which is still taking place, the development of early childhood education. It should be read by all who have a passing interest in Suzuki and his teachings.","ISBN":"978-1-4574-0043-8","note":"Google-Books-ID: 5BWLTnxm7Q8C","language":"en","author":[{"family":"Honda","given":"Masaaki"}],"issued":{"date-parts":[["1976"]]}},"locator":"150"}],"schema":"https://github.com/citation-style-language/schema/raw/master/csl-citation.json"} </w:instrText>
      </w:r>
      <w:r>
        <w:fldChar w:fldCharType="separate"/>
      </w:r>
      <w:r w:rsidRPr="00D7096D">
        <w:t xml:space="preserve">Masaaki Honda, </w:t>
      </w:r>
      <w:r w:rsidRPr="00D7096D">
        <w:rPr>
          <w:i/>
          <w:iCs/>
        </w:rPr>
        <w:t>Suzuki Changed My Life</w:t>
      </w:r>
      <w:r w:rsidRPr="00D7096D">
        <w:t xml:space="preserve"> (Alfred Music, 1976), 150.</w:t>
      </w:r>
      <w:r>
        <w:fldChar w:fldCharType="end"/>
      </w:r>
    </w:p>
  </w:footnote>
  <w:footnote w:id="65">
    <w:p w14:paraId="6A096EC1" w14:textId="10CE546B" w:rsidR="00ED7561" w:rsidRDefault="00ED7561" w:rsidP="00261E94">
      <w:pPr>
        <w:pStyle w:val="FootnoteText"/>
      </w:pPr>
      <w:r>
        <w:rPr>
          <w:rStyle w:val="FootnoteReference"/>
        </w:rPr>
        <w:footnoteRef/>
      </w:r>
      <w:r>
        <w:t xml:space="preserve"> Personal interview with Pamela Wiley, February 26, 2018.</w:t>
      </w:r>
    </w:p>
  </w:footnote>
  <w:footnote w:id="66">
    <w:p w14:paraId="1183F73A" w14:textId="2DD75648" w:rsidR="00ED7561" w:rsidRDefault="00ED7561" w:rsidP="00261E94">
      <w:pPr>
        <w:pStyle w:val="FootnoteText"/>
      </w:pPr>
      <w:r>
        <w:rPr>
          <w:rStyle w:val="FootnoteReference"/>
        </w:rPr>
        <w:footnoteRef/>
      </w:r>
      <w:r>
        <w:t xml:space="preserve"> O’Connor’s focus on individual achievement is not in opposition to his emphasis on ensemble and collective musical experiences, as members of jam sessions and group classes in the O’Connor method are rarely asked to play in unison or sublimate their own unique approach to the repertoire.</w:t>
      </w:r>
    </w:p>
  </w:footnote>
  <w:footnote w:id="67">
    <w:p w14:paraId="04091119" w14:textId="77777777" w:rsidR="00ED7561" w:rsidRDefault="00ED7561" w:rsidP="00261E94">
      <w:pPr>
        <w:pStyle w:val="FootnoteText"/>
      </w:pPr>
      <w:r>
        <w:rPr>
          <w:rStyle w:val="FootnoteReference"/>
        </w:rPr>
        <w:footnoteRef/>
      </w:r>
      <w:r>
        <w:t xml:space="preserve"> Email to the listserv of the O’Connor Violin Method, March 29, 2018.</w:t>
      </w:r>
    </w:p>
  </w:footnote>
  <w:footnote w:id="68">
    <w:p w14:paraId="4D679E3B" w14:textId="523CD91A" w:rsidR="00ED7561" w:rsidRDefault="00ED7561" w:rsidP="00261E94">
      <w:pPr>
        <w:pStyle w:val="FootnoteText"/>
      </w:pPr>
      <w:r>
        <w:rPr>
          <w:rStyle w:val="FootnoteReference"/>
        </w:rPr>
        <w:footnoteRef/>
      </w:r>
      <w:r>
        <w:t xml:space="preserve"> I want to extend my thanks to Strom and Sanchez for their extensive willingness to help with my project—speaking to me about their teaching experiences and sending lesson and group class videos, among much else. While this chapter now focuses primarily on Ronda Cole, I have learned so much from everyone at NVSMS, and intend to extend this preliminary chapter significantly and include the voices of more students, parents, and teachers in the community.</w:t>
      </w:r>
    </w:p>
  </w:footnote>
  <w:footnote w:id="69">
    <w:p w14:paraId="6A8E93EC" w14:textId="77777777" w:rsidR="00ED7561" w:rsidRDefault="00ED7561" w:rsidP="00261E94">
      <w:pPr>
        <w:pStyle w:val="FootnoteText"/>
      </w:pPr>
      <w:r>
        <w:rPr>
          <w:rStyle w:val="FootnoteReference"/>
        </w:rPr>
        <w:footnoteRef/>
      </w:r>
      <w:r>
        <w:t xml:space="preserve"> </w:t>
      </w:r>
      <w:r w:rsidRPr="00587911">
        <w:t>As her student policy document states</w:t>
      </w:r>
      <w:r>
        <w:t>, with a level of detail characteristic of her teaching</w:t>
      </w:r>
      <w:r w:rsidRPr="00587911">
        <w:t>, “When backing out of the driveway, it is helpful to keep your eyes on the left side view mirror, staying one to two feet away from the stairs and the mailbox.</w:t>
      </w:r>
      <w:r>
        <w:t xml:space="preserve"> </w:t>
      </w:r>
      <w:r w:rsidRPr="00F16090">
        <w:t>That way you will not hit the stairs or mailbox on the left as you back out and will be safely away from the timber edge on the right.</w:t>
      </w:r>
      <w:r>
        <w:t xml:space="preserve"> </w:t>
      </w:r>
      <w:r w:rsidRPr="009077E2">
        <w:t>Please back up until you are cleared the driveway rather than cutting the wheel too early and driving over the plantings by the street.</w:t>
      </w:r>
      <w:r w:rsidRPr="00587911">
        <w:t>”</w:t>
      </w:r>
    </w:p>
  </w:footnote>
  <w:footnote w:id="70">
    <w:p w14:paraId="382A345C" w14:textId="77777777" w:rsidR="00ED7561" w:rsidRDefault="00ED7561" w:rsidP="00261E94">
      <w:pPr>
        <w:pStyle w:val="FootnoteText"/>
      </w:pPr>
      <w:r>
        <w:rPr>
          <w:rStyle w:val="FootnoteReference"/>
        </w:rPr>
        <w:footnoteRef/>
      </w:r>
      <w:r>
        <w:t xml:space="preserve"> Interview with Ronda Cole, September [check], 2014.</w:t>
      </w:r>
    </w:p>
  </w:footnote>
  <w:footnote w:id="71">
    <w:p w14:paraId="4CF9758E" w14:textId="2D3AF9B1" w:rsidR="00ED7561" w:rsidRDefault="00ED7561" w:rsidP="00261E94">
      <w:pPr>
        <w:pStyle w:val="FootnoteText"/>
      </w:pPr>
      <w:r>
        <w:rPr>
          <w:rStyle w:val="FootnoteReference"/>
        </w:rPr>
        <w:footnoteRef/>
      </w:r>
      <w:r>
        <w:t xml:space="preserve"> Ibid.</w:t>
      </w:r>
    </w:p>
  </w:footnote>
  <w:footnote w:id="72">
    <w:p w14:paraId="2E45DDE7" w14:textId="4A1A46DF" w:rsidR="00ED7561" w:rsidRDefault="00ED7561" w:rsidP="00261E94">
      <w:pPr>
        <w:pStyle w:val="FootnoteText"/>
      </w:pPr>
      <w:r>
        <w:rPr>
          <w:rStyle w:val="FootnoteReference"/>
        </w:rPr>
        <w:footnoteRef/>
      </w:r>
      <w:r>
        <w:t xml:space="preserve"> As Wiley explains of her early musical experiences beyond her percussion experience, “So, and my parents, they had Dean Martin recrods. And I could read music, I could play the piano a little bit. And my teacher, she was pretty cool, she taught me how to chord, and I knew chords because of the guitar. I think somebody in my high school knew how to play the guitar.” Personal interview with Pamela Wiley, April 17, 2018.</w:t>
      </w:r>
    </w:p>
  </w:footnote>
  <w:footnote w:id="73">
    <w:p w14:paraId="12E1DA10" w14:textId="515F7D16" w:rsidR="00ED7561" w:rsidRDefault="00ED7561" w:rsidP="00261E94">
      <w:pPr>
        <w:pStyle w:val="FootnoteText"/>
      </w:pPr>
      <w:r>
        <w:rPr>
          <w:rStyle w:val="FootnoteReference"/>
        </w:rPr>
        <w:footnoteRef/>
      </w:r>
      <w:r>
        <w:t xml:space="preserve"> Personal interview with Pamela Wiley, April 17, 2018.</w:t>
      </w:r>
    </w:p>
  </w:footnote>
  <w:footnote w:id="74">
    <w:p w14:paraId="14DC429C" w14:textId="0CB5E627" w:rsidR="00ED7561" w:rsidRDefault="00ED7561">
      <w:pPr>
        <w:pStyle w:val="FootnoteText"/>
      </w:pPr>
      <w:r>
        <w:rPr>
          <w:rStyle w:val="FootnoteReference"/>
        </w:rPr>
        <w:footnoteRef/>
      </w:r>
      <w:r>
        <w:t xml:space="preserve"> Interview</w:t>
      </w:r>
    </w:p>
  </w:footnote>
  <w:footnote w:id="75">
    <w:p w14:paraId="7A93139D" w14:textId="6E206CE2" w:rsidR="00ED7561" w:rsidRDefault="00ED7561">
      <w:pPr>
        <w:pStyle w:val="FootnoteText"/>
      </w:pPr>
      <w:r>
        <w:rPr>
          <w:rStyle w:val="FootnoteReference"/>
        </w:rPr>
        <w:footnoteRef/>
      </w:r>
      <w:r>
        <w:t xml:space="preserve"> As David Shenk has explained this general theory, [FIND QUOTE AT HOME]</w:t>
      </w:r>
    </w:p>
  </w:footnote>
  <w:footnote w:id="76">
    <w:p w14:paraId="1F02C402" w14:textId="3C072FA2" w:rsidR="00ED7561" w:rsidRDefault="00ED7561">
      <w:pPr>
        <w:pStyle w:val="FootnoteText"/>
      </w:pPr>
      <w:r>
        <w:rPr>
          <w:rStyle w:val="FootnoteReference"/>
        </w:rPr>
        <w:footnoteRef/>
      </w:r>
      <w:r>
        <w:t xml:space="preserve"> Interview</w:t>
      </w:r>
    </w:p>
  </w:footnote>
  <w:footnote w:id="77">
    <w:p w14:paraId="7662D641" w14:textId="3936AD68" w:rsidR="00ED7561" w:rsidRDefault="00ED7561">
      <w:pPr>
        <w:pStyle w:val="FootnoteText"/>
      </w:pPr>
      <w:r>
        <w:rPr>
          <w:rStyle w:val="FootnoteReference"/>
        </w:rPr>
        <w:footnoteRef/>
      </w:r>
      <w:r>
        <w:t xml:space="preserve"> As Cole explained further, “</w:t>
      </w:r>
      <w:r w:rsidRPr="007547AC">
        <w:t xml:space="preserve">There are so many abilities that a musician or human being can develop, and the musician needs many of them. </w:t>
      </w:r>
      <w:r>
        <w:t>And</w:t>
      </w:r>
      <w:r w:rsidRPr="007547AC">
        <w:t xml:space="preserve"> so whatever our sensitivities and neurology and aural acuity and that kind of thing, that we might be born with, then it’s really a matter of how we stimulate those things and balance it out and motivate it. Everybody’s born with hundreds of diff</w:t>
      </w:r>
      <w:r>
        <w:t>erent abilities, and i</w:t>
      </w:r>
      <w:r w:rsidRPr="007547AC">
        <w:t>t’s a matter of building on it.</w:t>
      </w:r>
      <w:r>
        <w:t>”</w:t>
      </w:r>
    </w:p>
  </w:footnote>
  <w:footnote w:id="78">
    <w:p w14:paraId="1CE73F02" w14:textId="649FC99B" w:rsidR="00ED7561" w:rsidRDefault="00ED7561">
      <w:pPr>
        <w:pStyle w:val="FootnoteText"/>
      </w:pPr>
      <w:r>
        <w:rPr>
          <w:rStyle w:val="FootnoteReference"/>
        </w:rPr>
        <w:footnoteRef/>
      </w:r>
      <w:r>
        <w:t xml:space="preserve"> In lessons, Cole works with her students on poetry recitation, articulation and vocabulary choices in their communication, techniques of concentration and critical thinking, history, music theory, psychology, and philosophy. In her estimation, each of these areas of growth inform and enrich her students’ abilities to be talented learners.</w:t>
      </w:r>
    </w:p>
  </w:footnote>
  <w:footnote w:id="79">
    <w:p w14:paraId="60C797E1" w14:textId="1F5ABC0C" w:rsidR="00ED7561" w:rsidRDefault="00ED7561">
      <w:pPr>
        <w:pStyle w:val="FootnoteText"/>
      </w:pPr>
      <w:r>
        <w:rPr>
          <w:rStyle w:val="FootnoteReference"/>
        </w:rPr>
        <w:footnoteRef/>
      </w:r>
      <w:r>
        <w:t xml:space="preserve"> Interview </w:t>
      </w:r>
    </w:p>
  </w:footnote>
  <w:footnote w:id="80">
    <w:p w14:paraId="1C648271" w14:textId="31746272" w:rsidR="00ED7561" w:rsidRDefault="00ED7561">
      <w:pPr>
        <w:pStyle w:val="FootnoteText"/>
      </w:pPr>
      <w:r>
        <w:rPr>
          <w:rStyle w:val="FootnoteReference"/>
        </w:rPr>
        <w:footnoteRef/>
      </w:r>
      <w:r>
        <w:t xml:space="preserve"> Interview</w:t>
      </w:r>
    </w:p>
  </w:footnote>
  <w:footnote w:id="81">
    <w:p w14:paraId="188CFB66" w14:textId="77777777" w:rsidR="00ED7561" w:rsidRDefault="00ED7561" w:rsidP="00244826">
      <w:pPr>
        <w:pStyle w:val="FootnoteText"/>
      </w:pPr>
      <w:r>
        <w:rPr>
          <w:rStyle w:val="FootnoteReference"/>
        </w:rPr>
        <w:footnoteRef/>
      </w:r>
      <w:r>
        <w:t xml:space="preserve"> Interview</w:t>
      </w:r>
    </w:p>
  </w:footnote>
  <w:footnote w:id="82">
    <w:p w14:paraId="74F3159C" w14:textId="63B2E8EE" w:rsidR="00ED7561" w:rsidRDefault="00ED7561">
      <w:pPr>
        <w:pStyle w:val="FootnoteText"/>
      </w:pPr>
      <w:r>
        <w:rPr>
          <w:rStyle w:val="FootnoteReference"/>
        </w:rPr>
        <w:footnoteRef/>
      </w:r>
      <w:r>
        <w:t xml:space="preserve"> Cole continues, “As well as to acknowledge what is there so it continues happily along its growth path. Um, but anyone that you would see—almost anyone—that comes in and looks like a genius, they’ve just got all these threads happily stimulated.” Interview</w:t>
      </w:r>
    </w:p>
  </w:footnote>
  <w:footnote w:id="83">
    <w:p w14:paraId="49C836A4" w14:textId="242B317A" w:rsidR="00ED7561" w:rsidRDefault="00ED7561">
      <w:pPr>
        <w:pStyle w:val="FootnoteText"/>
      </w:pPr>
      <w:r>
        <w:rPr>
          <w:rStyle w:val="FootnoteReference"/>
        </w:rPr>
        <w:footnoteRef/>
      </w:r>
      <w:r>
        <w:t xml:space="preserve"> Interview</w:t>
      </w:r>
    </w:p>
  </w:footnote>
  <w:footnote w:id="84">
    <w:p w14:paraId="4320EE44" w14:textId="781ED9EE" w:rsidR="00ED7561" w:rsidRDefault="00ED7561">
      <w:pPr>
        <w:pStyle w:val="FootnoteText"/>
      </w:pPr>
      <w:r>
        <w:rPr>
          <w:rStyle w:val="FootnoteReference"/>
        </w:rPr>
        <w:footnoteRef/>
      </w:r>
      <w:r>
        <w:t xml:space="preserve"> Interview</w:t>
      </w:r>
    </w:p>
  </w:footnote>
  <w:footnote w:id="85">
    <w:p w14:paraId="218E7FE9" w14:textId="59D21769" w:rsidR="00ED7561" w:rsidRDefault="00ED7561">
      <w:pPr>
        <w:pStyle w:val="FootnoteText"/>
      </w:pPr>
      <w:r>
        <w:rPr>
          <w:rStyle w:val="FootnoteReference"/>
        </w:rPr>
        <w:footnoteRef/>
      </w:r>
      <w:r>
        <w:t xml:space="preserve"> This is partially why Cole only starts new students at a very young age, from three to five years old. Interview</w:t>
      </w:r>
    </w:p>
  </w:footnote>
  <w:footnote w:id="86">
    <w:p w14:paraId="755F9E0D" w14:textId="476E13C3" w:rsidR="00ED7561" w:rsidRDefault="00ED7561">
      <w:pPr>
        <w:pStyle w:val="FootnoteText"/>
      </w:pPr>
      <w:r>
        <w:rPr>
          <w:rStyle w:val="FootnoteReference"/>
        </w:rPr>
        <w:footnoteRef/>
      </w:r>
      <w:r>
        <w:t xml:space="preserve"> As Locke stated, “</w:t>
      </w:r>
      <w:r w:rsidRPr="00DD1C31">
        <w:t>Let us then suppose the mind to be, as we say, white paper, void of all characters, without any ideas: — How comes it to be furnished? Whence comes it by that vast store which the busy and boundless fancy of man has painted on it with an almost endless variety? Whence has it all the materials of reason and knowledge? To this I answer, in one word, from EXPERIENCE. In that all our knowledge is founded; and from tha</w:t>
      </w:r>
      <w:r>
        <w:t xml:space="preserve">t it ultimately derives itself.” </w:t>
      </w:r>
      <w:r>
        <w:fldChar w:fldCharType="begin"/>
      </w:r>
      <w:r>
        <w:instrText xml:space="preserve"> ADDIN ZOTERO_ITEM CSL_CITATION {"citationID":"N7g25hai","properties":{"formattedCitation":"John Locke, {\\i{}An Essay Concerning Human Understanding} (T. Tegg and Son, 1836), 96.","plainCitation":"John Locke, An Essay Concerning Human Understanding (T. Tegg and Son, 1836), 96.","noteIndex":86},"citationItems":[{"id":1265,"uris":["http://zotero.org/users/1900613/items/VMIKGFIJ"],"uri":["http://zotero.org/users/1900613/items/VMIKGFIJ"],"itemData":{"id":1265,"type":"book","title":"An Essay Concerning Human Understanding","publisher":"T. Tegg and Son","number-of-pages":"590","source":"Google Books","note":"Google-Books-ID: vjYIAAAAQAAJ","language":"en","author":[{"family":"Locke","given":"John"}],"issued":{"date-parts":[["1836"]]}},"locator":"96"}],"schema":"https://github.com/citation-style-language/schema/raw/master/csl-citation.json"} </w:instrText>
      </w:r>
      <w:r>
        <w:fldChar w:fldCharType="separate"/>
      </w:r>
      <w:r w:rsidRPr="007302E6">
        <w:t xml:space="preserve">John Locke, </w:t>
      </w:r>
      <w:r w:rsidRPr="007302E6">
        <w:rPr>
          <w:i/>
          <w:iCs/>
        </w:rPr>
        <w:t>An Essay Concerning Human Understanding</w:t>
      </w:r>
      <w:r w:rsidRPr="007302E6">
        <w:t xml:space="preserve"> (T. Tegg and Son, 1836), 96.</w:t>
      </w:r>
      <w:r>
        <w:fldChar w:fldCharType="end"/>
      </w:r>
    </w:p>
  </w:footnote>
  <w:footnote w:id="87">
    <w:p w14:paraId="3F2C9448" w14:textId="010A2923" w:rsidR="00ED7561" w:rsidRDefault="00ED7561">
      <w:pPr>
        <w:pStyle w:val="FootnoteText"/>
      </w:pPr>
      <w:r>
        <w:rPr>
          <w:rStyle w:val="FootnoteReference"/>
        </w:rPr>
        <w:footnoteRef/>
      </w:r>
      <w:r>
        <w:t xml:space="preserve"> Interview</w:t>
      </w:r>
    </w:p>
  </w:footnote>
  <w:footnote w:id="88">
    <w:p w14:paraId="5DEF21C1" w14:textId="7FCA748D" w:rsidR="00ED7561" w:rsidRDefault="00ED7561">
      <w:pPr>
        <w:pStyle w:val="FootnoteText"/>
      </w:pPr>
      <w:r>
        <w:rPr>
          <w:rStyle w:val="FootnoteReference"/>
        </w:rPr>
        <w:footnoteRef/>
      </w:r>
      <w:r>
        <w:t xml:space="preserve"> “Twinkle” and “Lightly Row” are the first two pieces included in the Suzuki method, which she is critiquing here, despite her support of Suzuki’s mother tongue philosophy. Interview.</w:t>
      </w:r>
    </w:p>
  </w:footnote>
  <w:footnote w:id="89">
    <w:p w14:paraId="2AEC3BE3" w14:textId="585534A4" w:rsidR="00ED7561" w:rsidRDefault="00ED7561">
      <w:pPr>
        <w:pStyle w:val="FootnoteText"/>
      </w:pPr>
      <w:r>
        <w:rPr>
          <w:rStyle w:val="FootnoteReference"/>
        </w:rPr>
        <w:footnoteRef/>
      </w:r>
      <w:r>
        <w:t xml:space="preserve"> As a highly experienced teacher who adopted the O’Connor method in large part because she saw possibilities for a logical and engaging sequence of teaching points, which she calls “lessons,” Wiley has authored a book to help new teachers in the method, which she adapted from her years teaching new teachers in the method.</w:t>
      </w:r>
    </w:p>
  </w:footnote>
  <w:footnote w:id="90">
    <w:p w14:paraId="3D25EA9B" w14:textId="1F8F3E17" w:rsidR="00ED7561" w:rsidRDefault="00ED7561" w:rsidP="00261E94">
      <w:pPr>
        <w:pStyle w:val="FootnoteText"/>
      </w:pPr>
      <w:r>
        <w:rPr>
          <w:rStyle w:val="FootnoteReference"/>
        </w:rPr>
        <w:footnoteRef/>
      </w:r>
      <w:r>
        <w:t xml:space="preserve"> Where to discuss the very gendered dynamics—not just of this context, but of music education and Suzuki parenting and mother figures and “niceness” and such?</w:t>
      </w:r>
    </w:p>
  </w:footnote>
  <w:footnote w:id="91">
    <w:p w14:paraId="11F2CA7F" w14:textId="58B12339" w:rsidR="00ED7561" w:rsidRDefault="00ED7561" w:rsidP="00075273">
      <w:r w:rsidRPr="002864AA">
        <w:rPr>
          <w:rStyle w:val="FootnoteReference"/>
          <w:sz w:val="20"/>
        </w:rPr>
        <w:footnoteRef/>
      </w:r>
      <w:r w:rsidRPr="002864AA">
        <w:rPr>
          <w:sz w:val="20"/>
        </w:rPr>
        <w:t xml:space="preserve"> While the Suzuki Association of the Americas does not keep data on the number of students enrolled in Suzuki programs, they keep demographic information that includes the number of registered teachers, from which I have estimated the number of enrolled violin students to be somewhere between 20 and 60 thousand. See </w:t>
      </w:r>
      <w:r w:rsidRPr="002864AA">
        <w:rPr>
          <w:sz w:val="20"/>
        </w:rPr>
        <w:fldChar w:fldCharType="begin"/>
      </w:r>
      <w:r>
        <w:rPr>
          <w:sz w:val="20"/>
        </w:rPr>
        <w:instrText xml:space="preserve"> ADDIN ZOTERO_ITEM CSL_CITATION {"citationID":"6A7YkTH1","properties":{"formattedCitation":"\\uc0\\u8220{}Demographics,\\uc0\\u8221{} Suzuki Association of the Americas, accessed August 23, 2017, https://suzukiassociation.org/about/stats/.","plainCitation":"“Demographics,” Suzuki Association of the Americas, accessed August 23, 2017, https://suzukiassociation.org/about/stats/.","noteIndex":91},"citationItems":[{"id":962,"uris":["http://zotero.org/users/1900613/items/94H4I6JA"],"uri":["http://zotero.org/users/1900613/items/94H4I6JA"],"itemData":{"id":962,"type":"webpage","title":"Demographics","container-title":"Suzuki Association of the Americas","abstract":"Statistics about SAA members. Numbers updated daily. Total SAA members: 7,914 Members By Instrument Members By Category Student members are college students studying Suzuki pedagogy, not children. We don't have a figure for children currently learning by the Suzuki method. Members By Country Members By Gender Tweet","URL":"https://suzukiassociation.org/about/stats/","accessed":{"date-parts":[["2017",8,23]]}}}],"schema":"https://github.com/citation-style-language/schema/raw/master/csl-citation.json"} </w:instrText>
      </w:r>
      <w:r w:rsidRPr="002864AA">
        <w:rPr>
          <w:sz w:val="20"/>
        </w:rPr>
        <w:fldChar w:fldCharType="separate"/>
      </w:r>
      <w:r w:rsidRPr="002864AA">
        <w:rPr>
          <w:sz w:val="20"/>
        </w:rPr>
        <w:t>“Demographics,” Suzuki Association of the Americas, accessed August 23, 2017, https://suzukiassociation.org/about/stats/.</w:t>
      </w:r>
      <w:r w:rsidRPr="002864AA">
        <w:rPr>
          <w:sz w:val="20"/>
        </w:rPr>
        <w:fldChar w:fldCharType="end"/>
      </w:r>
    </w:p>
  </w:footnote>
  <w:footnote w:id="92">
    <w:p w14:paraId="2A4F1EE3" w14:textId="716A36AC"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{"citationID":"ctCF2gx1","properties":{"formattedCitation":"{\\rtf Alfred Garson, {\\i{}Suzuki Twinkles: An Intimate Portrait} (Alfred Music, n.d.).}","plainCitation":"Alfred Garson, Suzuki Twinkles: An Intimate Portrait (Alfred Music, n.d.).","dontUpdate":true,"noteIndex":92},"citationItems":[{"id":961,"uris":["http://zotero.org/users/1900613/items/DU8FVWTB"],"uri":["http://zotero.org/users/1900613/items/DU8FVWTB"],"itemData":{"id":961,"type":"book","title":"Suzuki Twinkles: An Intimate Portrait","publisher":"Alfred Music","number-of-pages":"172","source":"Google Books","abstract":"Dr. Garson has given us an intimate look into his time spent with Dr. Suzuki. A fascinating look, through anecdotes and photos, at an extraordinary man. A great addition to any Suzuki library!","ISBN":"978-1-4574-0504-4","note":"Google-Books-ID: TTLIuAinQq4C","shortTitle":"Suzuki Twinkles","language":"en","author":[{"family":"Garson","given":"Alfred"}],"issued":{"date-parts":[["2001"]]}}}],"schema":"https://github.com/citation-style-language/schema/raw/master/csl-citation.json"} </w:instrText>
      </w:r>
      <w:r>
        <w:fldChar w:fldCharType="separate"/>
      </w:r>
      <w:r w:rsidRPr="00056AD0">
        <w:t xml:space="preserve">Alfred Garson, </w:t>
      </w:r>
      <w:r w:rsidRPr="00056AD0">
        <w:rPr>
          <w:i/>
          <w:iCs/>
        </w:rPr>
        <w:t>Suzuki Twinkles: An Intimate Portrait</w:t>
      </w:r>
      <w:r>
        <w:t xml:space="preserve"> (Alfred Music, 2001</w:t>
      </w:r>
      <w:r w:rsidRPr="00056AD0">
        <w:t>)</w:t>
      </w:r>
      <w:r>
        <w:t>, 81</w:t>
      </w:r>
      <w:r w:rsidRPr="00056AD0">
        <w:t>.</w:t>
      </w:r>
      <w:r>
        <w:fldChar w:fldCharType="end"/>
      </w:r>
      <w:r>
        <w:t xml:space="preserve"> The song, originally entitled </w:t>
      </w:r>
      <w:r w:rsidRPr="006B135F">
        <w:t xml:space="preserve">“Ah! Vous Dirai-Je, Maman” is the first divertissement champêtre in M. Boüin’s </w:t>
      </w:r>
      <w:r w:rsidRPr="006B135F">
        <w:rPr>
          <w:i/>
          <w:iCs/>
        </w:rPr>
        <w:t>Les Amusements d'une Heure et Demy</w:t>
      </w:r>
      <w:r w:rsidRPr="006B135F">
        <w:rPr>
          <w:iCs/>
        </w:rPr>
        <w:t xml:space="preserve">, published in 1761; </w:t>
      </w:r>
      <w:r>
        <w:rPr>
          <w:iCs/>
        </w:rPr>
        <w:t>it</w:t>
      </w:r>
      <w:r w:rsidRPr="006B135F">
        <w:rPr>
          <w:iCs/>
        </w:rPr>
        <w:t xml:space="preserve"> was popularized when W.A. Mozart composed a theme and variations on the melody for piano in 1781. </w:t>
      </w:r>
      <w:r>
        <w:t>The melody has since appeared in compositions by myriad other Western art music composers, in folk traditions around the world, in nursery rhymes, and elsewhere. In the majority of cases, it is a song associated with children.</w:t>
      </w:r>
    </w:p>
  </w:footnote>
  <w:footnote w:id="93">
    <w:p w14:paraId="729FBE48" w14:textId="207EA953"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{"citationID":"jGldT0Xp","properties":{"formattedCitation":"Garson, {\\i{}Suzuki Twinkles}.","plainCitation":"Garson, Suzuki Twinkles.","dontUpdate":true,"noteIndex":93},"citationItems":[{"id":961,"uris":["http://zotero.org/users/1900613/items/DU8FVWTB"],"uri":["http://zotero.org/users/1900613/items/DU8FVWTB"],"itemData":{"id":961,"type":"book","title":"Suzuki Twinkles: An Intimate Portrait","publisher":"Alfred Music","number-of-pages":"172","source":"Google Books","abstract":"Dr. Garson has given us an intimate look into his time spent with Dr. Suzuki. A fascinating look, through anecdotes and photos, at an extraordinary man. A great addition to any Suzuki library!","ISBN":"978-1-4574-0504-4","note":"Google-Books-ID: TTLIuAinQq4C","shortTitle":"Suzuki Twinkles","language":"en","author":[{"family":"Garson","given":"Alfred"}],"issued":{"date-parts":[["2001"]]}}}],"schema":"https://github.com/citation-style-language/schema/raw/master/csl-citation.json"} </w:instrText>
      </w:r>
      <w:r>
        <w:fldChar w:fldCharType="separate"/>
      </w:r>
      <w:r w:rsidRPr="004D536C">
        <w:t xml:space="preserve">Garson, </w:t>
      </w:r>
      <w:r w:rsidRPr="004D536C">
        <w:rPr>
          <w:i/>
          <w:iCs/>
        </w:rPr>
        <w:t>Suzuki Twinkles</w:t>
      </w:r>
      <w:r w:rsidRPr="004D536C">
        <w:t>.</w:t>
      </w:r>
      <w:r>
        <w:fldChar w:fldCharType="end"/>
      </w:r>
    </w:p>
  </w:footnote>
  <w:footnote w:id="94">
    <w:p w14:paraId="7553CB1C" w14:textId="6C5BD2D7"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{"citationID":"VVCDk8qH","properties":{"formattedCitation":"Fink, {\\i{}Repeating Ourselves}.","plainCitation":"Fink, Repeating Ourselves.","noteIndex":94},"citationItems":[{"id":471,"uris":["http://zotero.org/users/1900613/items/N5XK4H9N"],"uri":["http://zotero.org/users/1900613/items/N5XK4H9N"],"itemData":{"id":471,"type":"book","title":"Repeating Ourselves: American Minimal Music as Cultural Practice","publisher":"University of California Press","number-of-pages":"297","source":"Google Books","abstract":"Where did musical minimalism come from—and what does it mean? In this significant revisionist account of minimalist music, Robert Fink connects repetitive music to the postwar evolution of an American mass consumer society. Abandoning the ingrained formalism of minimalist aesthetics, Repeating Ourselves considers the cultural significance of American repetitive music exemplified by composers such as Terry Riley, Steve Reich, and Philip Glass. Fink juxtaposes repetitive minimal music with 1970s disco; assesses it in relation to the selling structure of mass-media advertising campaigns; traces it back to the innovations in hi-fi technology that turned baroque concertos into ambient \"easy listening\"; and appraises its meditative kinship to the spiritual path of musical mastery offered by Japan's Suzuki Method of Talent Education.","ISBN":"978-0-520-93894-6","shortTitle":"Repeating Ourselves","language":"en","author":[{"family":"Fink","given":"Robert"}],"issued":{"date-parts":[["2005",9,13]]}}}],"schema":"https://github.com/citation-style-language/schema/raw/master/csl-citation.json"} </w:instrText>
      </w:r>
      <w:r>
        <w:fldChar w:fldCharType="separate"/>
      </w:r>
      <w:r w:rsidRPr="004D536C">
        <w:t xml:space="preserve">Fink, </w:t>
      </w:r>
      <w:r w:rsidRPr="004D536C">
        <w:rPr>
          <w:i/>
          <w:iCs/>
        </w:rPr>
        <w:t>Repeating Ourselves</w:t>
      </w:r>
      <w:r w:rsidRPr="004D536C">
        <w:t>.</w:t>
      </w:r>
      <w:r>
        <w:fldChar w:fldCharType="end"/>
      </w:r>
    </w:p>
  </w:footnote>
  <w:footnote w:id="95">
    <w:p w14:paraId="2AA3F439" w14:textId="111BEF0B"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{"citationID":"gPRMZJqO","properties":{"formattedCitation":"\\uc0\\u8220{}TWINKLE, TWINKLE, LITTLE CABBAGE,\\uc0\\u8221{} accessed August 24, 2017, http://markoconnorblog.blogspot.com/2012/07/twinkle-twinkle-little-cabbage.html.","plainCitation":"“TWINKLE, TWINKLE, LITTLE CABBAGE,” accessed August 24, 2017, http://markoconnorblog.blogspot.com/2012/07/twinkle-twinkle-little-cabbage.html.","noteIndex":95},"citationItems":[{"id":"WBRv1vGQ/DAzXrddf","uris":["http://zotero.org/groups/1398642/items/86E7CSKE"],"uri":["http://zotero.org/groups/1398642/items/86E7CSKE"],"itemData":{"id":3512,"type":"post-weblog","title":"TWINKLE, TWINKLE, LITTLE CABBAGE","abstract":"A blog written by musician and composer, Mark O'Connor.","URL":"http://markoconnorblog.blogspot.com/2012/07/twinkle-twinkle-little-cabbage.html","accessed":{"date-parts":[["2017",8,24]]}}}],"schema":"https://github.com/citation-style-language/schema/raw/master/csl-citation.json"} </w:instrText>
      </w:r>
      <w:r>
        <w:fldChar w:fldCharType="separate"/>
      </w:r>
      <w:r w:rsidRPr="004D536C">
        <w:t>“TWINKLE, TWINKLE, LITTLE CABBAGE,” accessed August 24, 2017, http://markoconnorblog.blogspot.com/2012/07/twinkle-twinkle-little-cabbage.html.</w:t>
      </w:r>
      <w:r>
        <w:fldChar w:fldCharType="end"/>
      </w:r>
    </w:p>
  </w:footnote>
  <w:footnote w:id="96">
    <w:p w14:paraId="6EDCFCB4" w14:textId="21332223" w:rsidR="00ED7561" w:rsidRDefault="00ED7561" w:rsidP="00261E94">
      <w:pPr>
        <w:pStyle w:val="FootnoteText"/>
      </w:pPr>
      <w:r w:rsidRPr="003A2FD1">
        <w:rPr>
          <w:rStyle w:val="FootnoteReference"/>
        </w:rPr>
        <w:footnoteRef/>
      </w:r>
      <w:r>
        <w:t xml:space="preserve"> </w:t>
      </w:r>
      <w:r>
        <w:fldChar w:fldCharType="begin"/>
      </w:r>
      <w:r>
        <w:instrText xml:space="preserve"> ADDIN ZOTERO_ITEM CSL_CITATION {"citationID":"GX7NSxYQ","properties":{"formattedCitation":"Sefton-Green et al., {\\i{}The Routledge International Handbook of Creative Learning}, 46; Robert J. Sternberg, {\\i{}Handbook of Creativity} (Cambridge University Press, 1999), 340.","plainCitation":"Sefton-Green et al., The Routledge International Handbook of Creative Learning, 46; Robert J. Sternberg, Handbook of Creativity (Cambridge University Press, 1999), 340.","noteIndex":96},"citationItems":[{"id":965,"uris":["http://zotero.org/users/1900613/items/BZSICN3V"],"uri":["http://zotero.org/users/1900613/items/BZSICN3V"],"itemData":{"id":965,"type":"book","title":"The Routledge International Handbook of Creative Learning","publisher":"Routledge","number-of-pages":"504","source":"Google Books","abstract":"The concept of creative learning extends far beyond Arts-based learning or the development of individual creativity. It covers a range of processes and initiatives throughout the world that share common values, systems and practices aimed at making learning more creative. This applies at individual, classroom, or whole school level, always with the aim of fully realising young people’s potential.   Until now there has been no single text bringing together the significant literature that explores the dimensions of creative learning, despite the work of artists in schools and the development of a cadre of creative teaching and learning specialists. Containing a mixture of newly commissioned chapters, reprints and updated versions of previous publications, this book brings together major theorists and current research.  Comprising of key readings in creative education, it will stand as a uniquely authoritative text that will appeal to those involved in initial and continuing teacher education, as well as research academics and policy specialists.  Sections include:     a general introduction to the field of creative learning   arts learning traditions, with sub sections on discrete art forms such as drama and visual art   accounts of practice from artist-teacher partnerships   whole school change and reforms   curriculum change   assessment   evaluative case studies of impact and effect   global studies of policy change around creative learning.","ISBN":"978-1-136-73004-7","note":"Google-Books-ID: JWxaBwAAQBAJ","language":"en","author":[{"family":"Sefton-Green","given":"Julian"},{"family":"Thomson","given":"Pat"},{"family":"Jones","given":"Ken"},{"family":"Bresler","given":"Liora"}],"issued":{"date-parts":[["2011",7,15]]}},"locator":"46"},{"id":964,"uris":["http://zotero.org/users/1900613/items/TXT6WSD2"],"uri":["http://zotero.org/users/1900613/items/TXT6WSD2"],"itemData":{"id":964,"type":"book","title":"Handbook of Creativity","publisher":"Cambridge University Press","number-of-pages":"506","source":"Google Books","abstract":"The goal of this handbook is to provide the most comprehensive, definitive, and authoritative single-volume review available in the field of creativity. The book contains twenty-two chapters covering a wide range of issues and topics in the field of creativity, all written by distinguished leaders in the field. The volume is divided into six parts. The introduction sets out the major themes and reviews the history of thinking about creativity. Subsequent parts deal with methods, origins, self and environment, special topics and conclusions. All educated readers with an interest in creative thinking will find this volume to be accessible and engrossing.","ISBN":"978-0-521-57604-8","note":"Google-Books-ID: d1KTEQpQ6vsC","language":"en","author":[{"family":"Sternberg","given":"Robert J."}],"issued":{"date-parts":[["1999"]]}},"locator":"340"}],"schema":"https://github.com/citation-style-language/schema/raw/master/csl-citation.json"} </w:instrText>
      </w:r>
      <w:r>
        <w:fldChar w:fldCharType="separate"/>
      </w:r>
      <w:r w:rsidRPr="004D536C">
        <w:t xml:space="preserve">Sefton-Green et al., </w:t>
      </w:r>
      <w:r w:rsidRPr="004D536C">
        <w:rPr>
          <w:i/>
          <w:iCs/>
        </w:rPr>
        <w:t>The Routledge International Handbook of Creative Learning</w:t>
      </w:r>
      <w:r w:rsidRPr="004D536C">
        <w:t xml:space="preserve">, 46; Robert J. Sternberg, </w:t>
      </w:r>
      <w:r w:rsidRPr="004D536C">
        <w:rPr>
          <w:i/>
          <w:iCs/>
        </w:rPr>
        <w:t>Handbook of Creativity</w:t>
      </w:r>
      <w:r w:rsidRPr="004D536C">
        <w:t xml:space="preserve"> (Cambridge University Press, 1999), 340.</w:t>
      </w:r>
      <w:r>
        <w:fldChar w:fldCharType="end"/>
      </w:r>
    </w:p>
  </w:footnote>
  <w:footnote w:id="97">
    <w:p w14:paraId="2ED788F7" w14:textId="77777777" w:rsidR="00ED7561" w:rsidRDefault="00ED7561" w:rsidP="00261E94">
      <w:pPr>
        <w:pStyle w:val="FootnoteText"/>
      </w:pPr>
      <w:r w:rsidRPr="003A2FD1">
        <w:rPr>
          <w:rStyle w:val="FootnoteReference"/>
        </w:rPr>
        <w:footnoteRef/>
      </w:r>
      <w:r>
        <w:t xml:space="preserve"> Cole’s observation requirement also completes a certain self-selection process within her studio population—relating to issues of socioeconomic and cultural privilege addressed elsewhere in this chapter. Indeed, part of the reason that Cole is able to uphold so many rigorous tenets of Suzuki’s approach (which is foreign and inexplicable to most families before they enroll) is because she has the financial ability to uphold these norms regardless of how many families choose not to continue, and because enough families are willing to undergo a rigorous ideological makeover because they have witnessed the success of the other students who have studied with her.</w:t>
      </w:r>
    </w:p>
  </w:footnote>
  <w:footnote w:id="98">
    <w:p w14:paraId="2E6F63EE" w14:textId="4C6CE873" w:rsidR="00ED7561" w:rsidRDefault="00ED7561">
      <w:pPr>
        <w:pStyle w:val="FootnoteText"/>
      </w:pPr>
      <w:r>
        <w:rPr>
          <w:rStyle w:val="FootnoteReference"/>
        </w:rPr>
        <w:footnoteRef/>
      </w:r>
      <w:r>
        <w:t xml:space="preserve"> For a standard half-hour beginner lesson, Cole charges around $70. Wiley’s rate varies depending on the financial resources of her students’ families, charging $30 at most for a half-hour lesson. </w:t>
      </w:r>
    </w:p>
  </w:footnote>
  <w:footnote w:id="99">
    <w:p w14:paraId="79B2F693" w14:textId="65C73F8A" w:rsidR="00ED7561" w:rsidRDefault="00ED7561" w:rsidP="00261E94">
      <w:pPr>
        <w:pStyle w:val="FootnoteText"/>
      </w:pPr>
      <w:r>
        <w:rPr>
          <w:rStyle w:val="FootnoteReference"/>
        </w:rPr>
        <w:footnoteRef/>
      </w:r>
      <w:r>
        <w:t xml:space="preserve"> Field notes, O’Connor method teacher training at Turtle Bay Music School, New York City, July 30, 2015.</w:t>
      </w:r>
    </w:p>
  </w:footnote>
  <w:footnote w:id="100">
    <w:p w14:paraId="7173B0B1" w14:textId="0D185BD7" w:rsidR="00ED7561" w:rsidRDefault="00ED7561" w:rsidP="00261E94">
      <w:pPr>
        <w:pStyle w:val="FootnoteText"/>
      </w:pPr>
      <w:r>
        <w:rPr>
          <w:rStyle w:val="FootnoteReference"/>
        </w:rPr>
        <w:footnoteRef/>
      </w:r>
      <w:r>
        <w:t xml:space="preserve"> </w:t>
      </w:r>
      <w:r>
        <w:fldChar w:fldCharType="begin"/>
      </w:r>
      <w:r>
        <w:instrText xml:space="preserve"> ADDIN ZOTERO_ITEM CSL_CITATION {"citationID":"YMxvokTC","properties":{"formattedCitation":"\\uc0\\u8220{}Mark O\\uc0\\u8217{}Connor - Posts,\\uc0\\u8221{} accessed August 30, 2017, https://www.facebook.com/markoconnorfanpage/posts/10152109106701140.","plainCitation":"“Mark O’Connor - Posts,” accessed August 30, 2017, https://www.facebook.com/markoconnorfanpage/posts/10152109106701140.","noteIndex":100},"citationItems":[{"id":955,"uris":["http://zotero.org/users/1900613/items/WMR7D2SC"],"uri":["http://zotero.org/users/1900613/items/WMR7D2SC"],"itemData":{"id":955,"type":"webpage","title":"Mark O'Connor - Posts","URL":"https://www.facebook.com/markoconnorfanpage/posts/10152109106701140","accessed":{"date-parts":[["2017",8,30]]}}}],"schema":"https://github.com/citation-style-language/schema/raw/master/csl-citation.json"} </w:instrText>
      </w:r>
      <w:r>
        <w:fldChar w:fldCharType="separate"/>
      </w:r>
      <w:r w:rsidRPr="004D536C">
        <w:t>“Mark O’Connor - Posts,” accessed August 30, 2017, https://www.facebook.com/markoconnorfanpage/posts/10152109106701140.</w:t>
      </w:r>
      <w:r>
        <w:fldChar w:fldCharType="end"/>
      </w:r>
    </w:p>
  </w:footnote>
  <w:footnote w:id="101">
    <w:p w14:paraId="674D11EC" w14:textId="77606195" w:rsidR="00ED7561" w:rsidRDefault="00ED7561" w:rsidP="00261E94">
      <w:pPr>
        <w:pStyle w:val="FootnoteText"/>
      </w:pPr>
      <w:r>
        <w:rPr>
          <w:rStyle w:val="FootnoteReference"/>
        </w:rPr>
        <w:footnoteRef/>
      </w:r>
      <w:r>
        <w:t xml:space="preserve"> Interview with Pamela Wiley, April 22, 2018.</w:t>
      </w:r>
    </w:p>
  </w:footnote>
  <w:footnote w:id="102">
    <w:p w14:paraId="6661D252" w14:textId="71E57BB4" w:rsidR="00ED7561" w:rsidRDefault="00ED7561" w:rsidP="00261E94">
      <w:pPr>
        <w:pStyle w:val="FootnoteText"/>
      </w:pPr>
      <w:r>
        <w:rPr>
          <w:rStyle w:val="FootnoteReference"/>
        </w:rPr>
        <w:footnoteRef/>
      </w:r>
      <w:r>
        <w:t xml:space="preserve"> Ronda Cole noted in a personal email that Eliza is one of several younger siblings of current students whom she recently started teaching. Because of their experiences watching and listening along with their older siblings, Cole joked that they “</w:t>
      </w:r>
      <w:r w:rsidRPr="00B96442">
        <w:t>seemed to begin at lesson five</w:t>
      </w:r>
      <w:r>
        <w:t xml:space="preserve">.” In other words, it is in fact quite unusual that Eliza accomplished an acceptable bow hold and played her first note in her second lesson; it often takes more than a month of lessons and practicing following the observation period for Cole’s beginner students to put bow to string on their own. </w:t>
      </w:r>
    </w:p>
  </w:footnote>
  <w:footnote w:id="103">
    <w:p w14:paraId="38A38923" w14:textId="799C28F2" w:rsidR="00ED7561" w:rsidRDefault="00ED7561">
      <w:pPr>
        <w:pStyle w:val="FootnoteText"/>
      </w:pPr>
      <w:r>
        <w:rPr>
          <w:rStyle w:val="FootnoteReference"/>
        </w:rPr>
        <w:footnoteRef/>
      </w:r>
      <w:r>
        <w:t xml:space="preserve"> Ask Ronda about this statistic.</w:t>
      </w:r>
    </w:p>
  </w:footnote>
  <w:footnote w:id="104">
    <w:p w14:paraId="22ACA6D4" w14:textId="127E5694" w:rsidR="00ED7561" w:rsidRDefault="00ED7561">
      <w:pPr>
        <w:pStyle w:val="FootnoteText"/>
      </w:pPr>
      <w:r>
        <w:rPr>
          <w:rStyle w:val="FootnoteReference"/>
        </w:rPr>
        <w:footnoteRef/>
      </w:r>
      <w:r>
        <w:t xml:space="preserve"> While this lesson provides an opportunity to examine the establishment of certain skills, norms, and expectations, it does not make apparent the strikingly and predictably organized nature of the vast majority of Cole’s lessons. Usually after tuning, Cole’s students (even those still working on Twinkle) proceed to recite a poem they have memorized and practiced for expression and ease; they relay to her the composer, performer, and title of a piece they studied for their “special listening” that week; students a bit further on in Book 1 add in a “by ear tune” that they chose to learn from listening alone. These sections of the lessons are then followed by items such as scales, etudes, tonalizations (an arpeggiated melody Suzuki composed to focus on ringing tones on the instrument), rhythm exercises, performances of already-learned repertoire, and work on new pieces. </w:t>
      </w:r>
    </w:p>
  </w:footnote>
  <w:footnote w:id="105">
    <w:p w14:paraId="26AB2999" w14:textId="0D8B011A" w:rsidR="00ED7561" w:rsidRDefault="00ED7561">
      <w:pPr>
        <w:pStyle w:val="FootnoteText"/>
      </w:pPr>
      <w:r>
        <w:rPr>
          <w:rStyle w:val="FootnoteReference"/>
        </w:rPr>
        <w:footnoteRef/>
      </w:r>
      <w:r>
        <w:t xml:space="preserve"> Cole maintains a close relationship with her area’s violin shops, requiring all of her students to rent or purchase instruments that enable students to produce a clear and relatively effortless tone, regardless of their size. Many 1/4, 1/8, and 1/16 size violins are not built in a way that allow a clear sound, which Cole sees as inhibiting the child’s ability to develop sensitivity in their technique as well as their ear from the first moments. </w:t>
      </w:r>
    </w:p>
  </w:footnote>
  <w:footnote w:id="106">
    <w:p w14:paraId="1B586431" w14:textId="1EE09973" w:rsidR="00ED7561" w:rsidRDefault="00ED7561">
      <w:pPr>
        <w:pStyle w:val="FootnoteText"/>
      </w:pPr>
      <w:r>
        <w:rPr>
          <w:rStyle w:val="FootnoteReference"/>
        </w:rPr>
        <w:footnoteRef/>
      </w:r>
      <w:r>
        <w:t xml:space="preserve"> </w:t>
      </w:r>
      <w:r>
        <w:fldChar w:fldCharType="begin"/>
      </w:r>
      <w:r>
        <w:instrText xml:space="preserve"> ADDIN ZOTERO_ITEM CSL_CITATION {"citationID":"xiPAjqpM","properties":{"formattedCitation":"Suzuki and Suzuki, {\\i{}Nurtured by Love}, 95.","plainCitation":"Suzuki and Suzuki, Nurtured by Love, 95.","noteIndex":106},"citationItems":[{"id":960,"uris":["http://zotero.org/users/1900613/items/A87I4TH2"],"uri":["http://zotero.org/users/1900613/items/A87I4TH2"],"itemData":{"id":960,"type":"book","title":"Nurtured by Love: The Classic Approach to Talent Education","publisher":"Alfred Music","number-of-pages":"120","source":"Google Books","abstract":"This book is the cornerstone upon which to build any Suzuki-oriented library. In it the author presents the philosophy and principles of Suzuki&amp;#39;s teaching methods. Through the examples from his own life and teaching, Suzuki establishes his case for early childhood education and the high potential of every human being, not just those seemingly gifted.","ISBN":"978-1-4574-0347-7","shortTitle":"Nurtured by Love","language":"en","author":[{"family":"Suzuki","given":"Shinichi"},{"family":"Suzuki","given":"Waltraud"}],"issued":{"date-parts":[["1983"]]}},"locator":"95"}],"schema":"https://github.com/citation-style-language/schema/raw/master/csl-citation.json"} </w:instrText>
      </w:r>
      <w:r>
        <w:fldChar w:fldCharType="separate"/>
      </w:r>
      <w:r w:rsidRPr="007302E6">
        <w:t xml:space="preserve">Suzuki and Suzuki, </w:t>
      </w:r>
      <w:r w:rsidRPr="007302E6">
        <w:rPr>
          <w:i/>
          <w:iCs/>
        </w:rPr>
        <w:t>Nurtured by Love</w:t>
      </w:r>
      <w:r w:rsidRPr="007302E6">
        <w:t>, 95.</w:t>
      </w:r>
      <w:r>
        <w:fldChar w:fldCharType="end"/>
      </w:r>
    </w:p>
  </w:footnote>
  <w:footnote w:id="107">
    <w:p w14:paraId="5C17BEBD" w14:textId="7BB743FD" w:rsidR="00ED7561" w:rsidRDefault="00ED7561">
      <w:pPr>
        <w:pStyle w:val="FootnoteText"/>
      </w:pPr>
      <w:r>
        <w:rPr>
          <w:rStyle w:val="FootnoteReference"/>
        </w:rPr>
        <w:footnoteRef/>
      </w:r>
      <w:r>
        <w:t xml:space="preserve"> Beforehand, I had helped Wiley re-arrange the table and chairs to make space for Zoe’s lesson, as well as the meeting of the fiddle club that would be happening afterwards in the same space.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4143BD" w14:textId="1FE09297" w:rsidR="00597A86" w:rsidRDefault="00597A86">
    <w:pPr>
      <w:pStyle w:val="Header"/>
    </w:pPr>
    <w:r>
      <w:t xml:space="preserve">Wright – Chapter 4 </w:t>
    </w:r>
    <w:r>
      <w:tab/>
    </w:r>
    <w:r>
      <w:tab/>
      <w:t>DRAFT - please do not circulate!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1F3B21"/>
    <w:multiLevelType w:val="hybridMultilevel"/>
    <w:tmpl w:val="CE427136"/>
    <w:lvl w:ilvl="0" w:tplc="BCF0BD52">
      <w:start w:val="1"/>
      <w:numFmt w:val="lowerRoman"/>
      <w:lvlText w:val="%1."/>
      <w:lvlJc w:val="left"/>
      <w:pPr>
        <w:ind w:left="1080" w:hanging="72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970B30"/>
    <w:multiLevelType w:val="hybridMultilevel"/>
    <w:tmpl w:val="C8AC2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4C223A8"/>
    <w:multiLevelType w:val="hybridMultilevel"/>
    <w:tmpl w:val="226AA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83630C6"/>
    <w:multiLevelType w:val="hybridMultilevel"/>
    <w:tmpl w:val="8D2C6C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12C6D88"/>
    <w:multiLevelType w:val="hybridMultilevel"/>
    <w:tmpl w:val="822AE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4E187F"/>
    <w:multiLevelType w:val="hybridMultilevel"/>
    <w:tmpl w:val="D6F87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EB5439A"/>
    <w:multiLevelType w:val="hybridMultilevel"/>
    <w:tmpl w:val="67E06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AC178C"/>
    <w:multiLevelType w:val="hybridMultilevel"/>
    <w:tmpl w:val="25708A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3"/>
  </w:num>
  <w:num w:numId="4">
    <w:abstractNumId w:val="1"/>
  </w:num>
  <w:num w:numId="5">
    <w:abstractNumId w:val="7"/>
  </w:num>
  <w:num w:numId="6">
    <w:abstractNumId w:val="6"/>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1845"/>
    <w:rsid w:val="00001FA7"/>
    <w:rsid w:val="000033F4"/>
    <w:rsid w:val="00003668"/>
    <w:rsid w:val="00003739"/>
    <w:rsid w:val="00003A70"/>
    <w:rsid w:val="00003DBB"/>
    <w:rsid w:val="000042C3"/>
    <w:rsid w:val="00006A88"/>
    <w:rsid w:val="000074AA"/>
    <w:rsid w:val="0000789A"/>
    <w:rsid w:val="00007953"/>
    <w:rsid w:val="00007D15"/>
    <w:rsid w:val="0001094A"/>
    <w:rsid w:val="00010E6D"/>
    <w:rsid w:val="000110F1"/>
    <w:rsid w:val="00012564"/>
    <w:rsid w:val="00012B53"/>
    <w:rsid w:val="0001324A"/>
    <w:rsid w:val="00013A58"/>
    <w:rsid w:val="00014C6D"/>
    <w:rsid w:val="00014FED"/>
    <w:rsid w:val="00016446"/>
    <w:rsid w:val="000164CB"/>
    <w:rsid w:val="00016889"/>
    <w:rsid w:val="00017785"/>
    <w:rsid w:val="00017E81"/>
    <w:rsid w:val="00020EBD"/>
    <w:rsid w:val="00021087"/>
    <w:rsid w:val="0002119A"/>
    <w:rsid w:val="000215F7"/>
    <w:rsid w:val="00023308"/>
    <w:rsid w:val="00024C45"/>
    <w:rsid w:val="00026CE2"/>
    <w:rsid w:val="00027BA7"/>
    <w:rsid w:val="00030081"/>
    <w:rsid w:val="000300F4"/>
    <w:rsid w:val="000318A4"/>
    <w:rsid w:val="00031D79"/>
    <w:rsid w:val="00032395"/>
    <w:rsid w:val="00032A4E"/>
    <w:rsid w:val="0003319B"/>
    <w:rsid w:val="00033A9A"/>
    <w:rsid w:val="00033ACE"/>
    <w:rsid w:val="00033C06"/>
    <w:rsid w:val="00034070"/>
    <w:rsid w:val="00035082"/>
    <w:rsid w:val="000370FB"/>
    <w:rsid w:val="000375A5"/>
    <w:rsid w:val="00037F70"/>
    <w:rsid w:val="00040090"/>
    <w:rsid w:val="00040A38"/>
    <w:rsid w:val="00041718"/>
    <w:rsid w:val="000417FE"/>
    <w:rsid w:val="00041B49"/>
    <w:rsid w:val="0004278C"/>
    <w:rsid w:val="00042AAA"/>
    <w:rsid w:val="00042CB0"/>
    <w:rsid w:val="000436A0"/>
    <w:rsid w:val="0004387B"/>
    <w:rsid w:val="00043FD4"/>
    <w:rsid w:val="000441C2"/>
    <w:rsid w:val="000446E4"/>
    <w:rsid w:val="00044A00"/>
    <w:rsid w:val="00045FA1"/>
    <w:rsid w:val="00046026"/>
    <w:rsid w:val="000462B8"/>
    <w:rsid w:val="00046936"/>
    <w:rsid w:val="00046C73"/>
    <w:rsid w:val="00046D3F"/>
    <w:rsid w:val="00046D54"/>
    <w:rsid w:val="00047843"/>
    <w:rsid w:val="00047EB8"/>
    <w:rsid w:val="00050225"/>
    <w:rsid w:val="00050AA0"/>
    <w:rsid w:val="00050B15"/>
    <w:rsid w:val="00050ED8"/>
    <w:rsid w:val="00051D7B"/>
    <w:rsid w:val="00052747"/>
    <w:rsid w:val="00052E4B"/>
    <w:rsid w:val="000532ED"/>
    <w:rsid w:val="00053A89"/>
    <w:rsid w:val="000546A7"/>
    <w:rsid w:val="000556E5"/>
    <w:rsid w:val="000557E8"/>
    <w:rsid w:val="000558D0"/>
    <w:rsid w:val="00055F9C"/>
    <w:rsid w:val="00056672"/>
    <w:rsid w:val="00056AD0"/>
    <w:rsid w:val="000603BC"/>
    <w:rsid w:val="00061213"/>
    <w:rsid w:val="00063507"/>
    <w:rsid w:val="0006379F"/>
    <w:rsid w:val="00063FB3"/>
    <w:rsid w:val="00064072"/>
    <w:rsid w:val="0006457B"/>
    <w:rsid w:val="00064AF0"/>
    <w:rsid w:val="000652EA"/>
    <w:rsid w:val="0006584E"/>
    <w:rsid w:val="00065DAF"/>
    <w:rsid w:val="00065F80"/>
    <w:rsid w:val="000666C8"/>
    <w:rsid w:val="00066DBF"/>
    <w:rsid w:val="00066F14"/>
    <w:rsid w:val="000675F7"/>
    <w:rsid w:val="00067E7C"/>
    <w:rsid w:val="0007017F"/>
    <w:rsid w:val="000703B5"/>
    <w:rsid w:val="0007059C"/>
    <w:rsid w:val="00070B4A"/>
    <w:rsid w:val="00070FFB"/>
    <w:rsid w:val="0007107C"/>
    <w:rsid w:val="00071532"/>
    <w:rsid w:val="00071BEB"/>
    <w:rsid w:val="00071F58"/>
    <w:rsid w:val="00073308"/>
    <w:rsid w:val="0007333F"/>
    <w:rsid w:val="00073530"/>
    <w:rsid w:val="00073F7A"/>
    <w:rsid w:val="00074062"/>
    <w:rsid w:val="00074821"/>
    <w:rsid w:val="00074945"/>
    <w:rsid w:val="00075273"/>
    <w:rsid w:val="0007556A"/>
    <w:rsid w:val="00076576"/>
    <w:rsid w:val="000776EF"/>
    <w:rsid w:val="0007787C"/>
    <w:rsid w:val="00077BB2"/>
    <w:rsid w:val="00077D20"/>
    <w:rsid w:val="00080734"/>
    <w:rsid w:val="0008088C"/>
    <w:rsid w:val="000815FD"/>
    <w:rsid w:val="00081F93"/>
    <w:rsid w:val="000833DB"/>
    <w:rsid w:val="000835CA"/>
    <w:rsid w:val="00083796"/>
    <w:rsid w:val="00083D4C"/>
    <w:rsid w:val="00084527"/>
    <w:rsid w:val="00084F96"/>
    <w:rsid w:val="00086E1D"/>
    <w:rsid w:val="00087011"/>
    <w:rsid w:val="00087130"/>
    <w:rsid w:val="0009118A"/>
    <w:rsid w:val="00092684"/>
    <w:rsid w:val="0009345B"/>
    <w:rsid w:val="000949FC"/>
    <w:rsid w:val="00094AA0"/>
    <w:rsid w:val="00094F67"/>
    <w:rsid w:val="00095603"/>
    <w:rsid w:val="0009620F"/>
    <w:rsid w:val="000963B0"/>
    <w:rsid w:val="000A02B4"/>
    <w:rsid w:val="000A07CA"/>
    <w:rsid w:val="000A08D0"/>
    <w:rsid w:val="000A135C"/>
    <w:rsid w:val="000A19A9"/>
    <w:rsid w:val="000A20A5"/>
    <w:rsid w:val="000A250B"/>
    <w:rsid w:val="000A2A68"/>
    <w:rsid w:val="000A2F83"/>
    <w:rsid w:val="000A2FB8"/>
    <w:rsid w:val="000A654D"/>
    <w:rsid w:val="000A6B45"/>
    <w:rsid w:val="000A7456"/>
    <w:rsid w:val="000A78D5"/>
    <w:rsid w:val="000A7C92"/>
    <w:rsid w:val="000A7D08"/>
    <w:rsid w:val="000B0021"/>
    <w:rsid w:val="000B0441"/>
    <w:rsid w:val="000B075D"/>
    <w:rsid w:val="000B1220"/>
    <w:rsid w:val="000B167D"/>
    <w:rsid w:val="000B16FA"/>
    <w:rsid w:val="000B4BC2"/>
    <w:rsid w:val="000B51D0"/>
    <w:rsid w:val="000B593B"/>
    <w:rsid w:val="000B5B8C"/>
    <w:rsid w:val="000B6359"/>
    <w:rsid w:val="000C0056"/>
    <w:rsid w:val="000C074E"/>
    <w:rsid w:val="000C1133"/>
    <w:rsid w:val="000C123E"/>
    <w:rsid w:val="000C178C"/>
    <w:rsid w:val="000C2B6A"/>
    <w:rsid w:val="000C2EFD"/>
    <w:rsid w:val="000C3369"/>
    <w:rsid w:val="000C3917"/>
    <w:rsid w:val="000C429B"/>
    <w:rsid w:val="000C4C82"/>
    <w:rsid w:val="000C4F90"/>
    <w:rsid w:val="000C500E"/>
    <w:rsid w:val="000C6A3C"/>
    <w:rsid w:val="000C79CF"/>
    <w:rsid w:val="000C7CA4"/>
    <w:rsid w:val="000D05F5"/>
    <w:rsid w:val="000D0E54"/>
    <w:rsid w:val="000D1226"/>
    <w:rsid w:val="000D1728"/>
    <w:rsid w:val="000D1A86"/>
    <w:rsid w:val="000D1B47"/>
    <w:rsid w:val="000D1BB4"/>
    <w:rsid w:val="000D1C00"/>
    <w:rsid w:val="000D22DF"/>
    <w:rsid w:val="000D2436"/>
    <w:rsid w:val="000D25F4"/>
    <w:rsid w:val="000D26B7"/>
    <w:rsid w:val="000D364C"/>
    <w:rsid w:val="000D3EA0"/>
    <w:rsid w:val="000D5B9E"/>
    <w:rsid w:val="000D657C"/>
    <w:rsid w:val="000D6833"/>
    <w:rsid w:val="000D6DC8"/>
    <w:rsid w:val="000D705C"/>
    <w:rsid w:val="000E0DF5"/>
    <w:rsid w:val="000E0ED3"/>
    <w:rsid w:val="000E1135"/>
    <w:rsid w:val="000E119B"/>
    <w:rsid w:val="000E170A"/>
    <w:rsid w:val="000E1860"/>
    <w:rsid w:val="000E236B"/>
    <w:rsid w:val="000E2469"/>
    <w:rsid w:val="000E263A"/>
    <w:rsid w:val="000E3297"/>
    <w:rsid w:val="000E39E2"/>
    <w:rsid w:val="000E4560"/>
    <w:rsid w:val="000E5679"/>
    <w:rsid w:val="000E5840"/>
    <w:rsid w:val="000E5B9C"/>
    <w:rsid w:val="000E5C53"/>
    <w:rsid w:val="000E62CD"/>
    <w:rsid w:val="000E6C28"/>
    <w:rsid w:val="000E71E8"/>
    <w:rsid w:val="000E7970"/>
    <w:rsid w:val="000E79D5"/>
    <w:rsid w:val="000E7F11"/>
    <w:rsid w:val="000F0D83"/>
    <w:rsid w:val="000F11DD"/>
    <w:rsid w:val="000F1699"/>
    <w:rsid w:val="000F1958"/>
    <w:rsid w:val="000F26B3"/>
    <w:rsid w:val="000F2C13"/>
    <w:rsid w:val="000F2FBA"/>
    <w:rsid w:val="000F3507"/>
    <w:rsid w:val="000F3884"/>
    <w:rsid w:val="000F39B2"/>
    <w:rsid w:val="000F3E08"/>
    <w:rsid w:val="000F3EA0"/>
    <w:rsid w:val="000F3F90"/>
    <w:rsid w:val="000F3F99"/>
    <w:rsid w:val="000F441F"/>
    <w:rsid w:val="000F4A5B"/>
    <w:rsid w:val="000F6B95"/>
    <w:rsid w:val="000F6C6D"/>
    <w:rsid w:val="0010077F"/>
    <w:rsid w:val="001013D3"/>
    <w:rsid w:val="00101641"/>
    <w:rsid w:val="00101DCF"/>
    <w:rsid w:val="00101F31"/>
    <w:rsid w:val="00102C47"/>
    <w:rsid w:val="001035FA"/>
    <w:rsid w:val="00103687"/>
    <w:rsid w:val="00104583"/>
    <w:rsid w:val="001046A9"/>
    <w:rsid w:val="00105692"/>
    <w:rsid w:val="00105D1F"/>
    <w:rsid w:val="00106101"/>
    <w:rsid w:val="00110204"/>
    <w:rsid w:val="001109BD"/>
    <w:rsid w:val="00111396"/>
    <w:rsid w:val="00111595"/>
    <w:rsid w:val="001123B2"/>
    <w:rsid w:val="0011250A"/>
    <w:rsid w:val="00112832"/>
    <w:rsid w:val="00112F80"/>
    <w:rsid w:val="00113D55"/>
    <w:rsid w:val="001143AB"/>
    <w:rsid w:val="001157CD"/>
    <w:rsid w:val="001157DA"/>
    <w:rsid w:val="00115BAF"/>
    <w:rsid w:val="00116BD0"/>
    <w:rsid w:val="00117346"/>
    <w:rsid w:val="001173C4"/>
    <w:rsid w:val="00117D51"/>
    <w:rsid w:val="0012121E"/>
    <w:rsid w:val="00121B9B"/>
    <w:rsid w:val="00121EE4"/>
    <w:rsid w:val="0012244F"/>
    <w:rsid w:val="00122B58"/>
    <w:rsid w:val="00123A2A"/>
    <w:rsid w:val="00123C99"/>
    <w:rsid w:val="00123CB2"/>
    <w:rsid w:val="0012484E"/>
    <w:rsid w:val="0012562A"/>
    <w:rsid w:val="00125697"/>
    <w:rsid w:val="00125D7A"/>
    <w:rsid w:val="001266B4"/>
    <w:rsid w:val="0012687F"/>
    <w:rsid w:val="00126B57"/>
    <w:rsid w:val="001272CC"/>
    <w:rsid w:val="0013033A"/>
    <w:rsid w:val="00130F38"/>
    <w:rsid w:val="00131413"/>
    <w:rsid w:val="0013160C"/>
    <w:rsid w:val="001316D8"/>
    <w:rsid w:val="00131F32"/>
    <w:rsid w:val="00131FE1"/>
    <w:rsid w:val="0013251A"/>
    <w:rsid w:val="00133823"/>
    <w:rsid w:val="00134487"/>
    <w:rsid w:val="0013530D"/>
    <w:rsid w:val="00135569"/>
    <w:rsid w:val="001358DF"/>
    <w:rsid w:val="00135BEF"/>
    <w:rsid w:val="00135C0D"/>
    <w:rsid w:val="001361FD"/>
    <w:rsid w:val="0013694F"/>
    <w:rsid w:val="00136DB4"/>
    <w:rsid w:val="00137DB5"/>
    <w:rsid w:val="0014083F"/>
    <w:rsid w:val="00140C83"/>
    <w:rsid w:val="00140F32"/>
    <w:rsid w:val="00141078"/>
    <w:rsid w:val="001411D8"/>
    <w:rsid w:val="00141819"/>
    <w:rsid w:val="00141C93"/>
    <w:rsid w:val="00141CB4"/>
    <w:rsid w:val="00142A1C"/>
    <w:rsid w:val="00143A7E"/>
    <w:rsid w:val="00143B2F"/>
    <w:rsid w:val="00143E67"/>
    <w:rsid w:val="001441B7"/>
    <w:rsid w:val="001450B4"/>
    <w:rsid w:val="00145D69"/>
    <w:rsid w:val="00146081"/>
    <w:rsid w:val="00146221"/>
    <w:rsid w:val="00146B74"/>
    <w:rsid w:val="00147652"/>
    <w:rsid w:val="001478B4"/>
    <w:rsid w:val="00150C61"/>
    <w:rsid w:val="00151216"/>
    <w:rsid w:val="00151480"/>
    <w:rsid w:val="0015446D"/>
    <w:rsid w:val="00154ADC"/>
    <w:rsid w:val="00155153"/>
    <w:rsid w:val="001553C3"/>
    <w:rsid w:val="00155A05"/>
    <w:rsid w:val="001573E0"/>
    <w:rsid w:val="00160D1C"/>
    <w:rsid w:val="00162438"/>
    <w:rsid w:val="00163C33"/>
    <w:rsid w:val="001649CE"/>
    <w:rsid w:val="00164D18"/>
    <w:rsid w:val="0016588F"/>
    <w:rsid w:val="00165B66"/>
    <w:rsid w:val="001661B4"/>
    <w:rsid w:val="00167899"/>
    <w:rsid w:val="001679F9"/>
    <w:rsid w:val="00167CF4"/>
    <w:rsid w:val="00172D97"/>
    <w:rsid w:val="00173AB4"/>
    <w:rsid w:val="00173B9D"/>
    <w:rsid w:val="001748C0"/>
    <w:rsid w:val="00175CAA"/>
    <w:rsid w:val="001765F0"/>
    <w:rsid w:val="001769C0"/>
    <w:rsid w:val="001806C9"/>
    <w:rsid w:val="00180B6C"/>
    <w:rsid w:val="00181798"/>
    <w:rsid w:val="00181ED3"/>
    <w:rsid w:val="00182649"/>
    <w:rsid w:val="00182BD7"/>
    <w:rsid w:val="001837E7"/>
    <w:rsid w:val="00183A26"/>
    <w:rsid w:val="00183B7C"/>
    <w:rsid w:val="00184229"/>
    <w:rsid w:val="00184405"/>
    <w:rsid w:val="001859C2"/>
    <w:rsid w:val="00185A60"/>
    <w:rsid w:val="001906A2"/>
    <w:rsid w:val="00190796"/>
    <w:rsid w:val="00190D8D"/>
    <w:rsid w:val="00190FBA"/>
    <w:rsid w:val="001919B4"/>
    <w:rsid w:val="00191E71"/>
    <w:rsid w:val="00192016"/>
    <w:rsid w:val="00192CC2"/>
    <w:rsid w:val="00192EBD"/>
    <w:rsid w:val="00192F28"/>
    <w:rsid w:val="001931B2"/>
    <w:rsid w:val="001936BE"/>
    <w:rsid w:val="00194440"/>
    <w:rsid w:val="001944A8"/>
    <w:rsid w:val="00194B28"/>
    <w:rsid w:val="00195321"/>
    <w:rsid w:val="00195811"/>
    <w:rsid w:val="00195A34"/>
    <w:rsid w:val="00195B7A"/>
    <w:rsid w:val="0019605B"/>
    <w:rsid w:val="00196476"/>
    <w:rsid w:val="0019648C"/>
    <w:rsid w:val="00196A89"/>
    <w:rsid w:val="001975F6"/>
    <w:rsid w:val="001A092A"/>
    <w:rsid w:val="001A0C97"/>
    <w:rsid w:val="001A1291"/>
    <w:rsid w:val="001A14D2"/>
    <w:rsid w:val="001A168E"/>
    <w:rsid w:val="001A1791"/>
    <w:rsid w:val="001A1F25"/>
    <w:rsid w:val="001A2F8E"/>
    <w:rsid w:val="001A2FB4"/>
    <w:rsid w:val="001A2FE9"/>
    <w:rsid w:val="001A306C"/>
    <w:rsid w:val="001A3174"/>
    <w:rsid w:val="001A3870"/>
    <w:rsid w:val="001A54D3"/>
    <w:rsid w:val="001A553B"/>
    <w:rsid w:val="001A559C"/>
    <w:rsid w:val="001A5EBA"/>
    <w:rsid w:val="001A7898"/>
    <w:rsid w:val="001A79C0"/>
    <w:rsid w:val="001B07B7"/>
    <w:rsid w:val="001B0960"/>
    <w:rsid w:val="001B0E47"/>
    <w:rsid w:val="001B0E54"/>
    <w:rsid w:val="001B1632"/>
    <w:rsid w:val="001B1E9B"/>
    <w:rsid w:val="001B2169"/>
    <w:rsid w:val="001B28B2"/>
    <w:rsid w:val="001B30F0"/>
    <w:rsid w:val="001B4073"/>
    <w:rsid w:val="001B45C5"/>
    <w:rsid w:val="001B4B0E"/>
    <w:rsid w:val="001B60A5"/>
    <w:rsid w:val="001B62E8"/>
    <w:rsid w:val="001B6AE1"/>
    <w:rsid w:val="001C15B0"/>
    <w:rsid w:val="001C1997"/>
    <w:rsid w:val="001C1DC0"/>
    <w:rsid w:val="001C3599"/>
    <w:rsid w:val="001C36C7"/>
    <w:rsid w:val="001C43A5"/>
    <w:rsid w:val="001C5AEE"/>
    <w:rsid w:val="001C5B9F"/>
    <w:rsid w:val="001C5CEB"/>
    <w:rsid w:val="001C5E52"/>
    <w:rsid w:val="001C5F61"/>
    <w:rsid w:val="001C6075"/>
    <w:rsid w:val="001C65A7"/>
    <w:rsid w:val="001C677C"/>
    <w:rsid w:val="001C6A03"/>
    <w:rsid w:val="001C7089"/>
    <w:rsid w:val="001C7339"/>
    <w:rsid w:val="001C7935"/>
    <w:rsid w:val="001D0CDD"/>
    <w:rsid w:val="001D1C6D"/>
    <w:rsid w:val="001D1D44"/>
    <w:rsid w:val="001D220A"/>
    <w:rsid w:val="001D26DF"/>
    <w:rsid w:val="001D2E72"/>
    <w:rsid w:val="001D31F1"/>
    <w:rsid w:val="001D3389"/>
    <w:rsid w:val="001D381B"/>
    <w:rsid w:val="001D3FD6"/>
    <w:rsid w:val="001D422B"/>
    <w:rsid w:val="001D44F7"/>
    <w:rsid w:val="001D5091"/>
    <w:rsid w:val="001D5160"/>
    <w:rsid w:val="001D5848"/>
    <w:rsid w:val="001D5890"/>
    <w:rsid w:val="001D7228"/>
    <w:rsid w:val="001D7312"/>
    <w:rsid w:val="001D7373"/>
    <w:rsid w:val="001E023C"/>
    <w:rsid w:val="001E12B9"/>
    <w:rsid w:val="001E1B02"/>
    <w:rsid w:val="001E1E1C"/>
    <w:rsid w:val="001E2D3E"/>
    <w:rsid w:val="001E33C5"/>
    <w:rsid w:val="001E3405"/>
    <w:rsid w:val="001E39FC"/>
    <w:rsid w:val="001E449F"/>
    <w:rsid w:val="001E48EB"/>
    <w:rsid w:val="001E4CD1"/>
    <w:rsid w:val="001E53D1"/>
    <w:rsid w:val="001E568D"/>
    <w:rsid w:val="001E5862"/>
    <w:rsid w:val="001E5CB6"/>
    <w:rsid w:val="001E6412"/>
    <w:rsid w:val="001E79D4"/>
    <w:rsid w:val="001E7BA4"/>
    <w:rsid w:val="001F07BF"/>
    <w:rsid w:val="001F1153"/>
    <w:rsid w:val="001F1B2A"/>
    <w:rsid w:val="001F2007"/>
    <w:rsid w:val="001F20D3"/>
    <w:rsid w:val="001F2852"/>
    <w:rsid w:val="001F2C34"/>
    <w:rsid w:val="001F2DED"/>
    <w:rsid w:val="001F3907"/>
    <w:rsid w:val="001F3A39"/>
    <w:rsid w:val="001F3B54"/>
    <w:rsid w:val="001F4789"/>
    <w:rsid w:val="001F554C"/>
    <w:rsid w:val="001F5921"/>
    <w:rsid w:val="001F59B4"/>
    <w:rsid w:val="001F5E89"/>
    <w:rsid w:val="001F6388"/>
    <w:rsid w:val="001F75D5"/>
    <w:rsid w:val="00200BBA"/>
    <w:rsid w:val="00201157"/>
    <w:rsid w:val="002012BD"/>
    <w:rsid w:val="002016C1"/>
    <w:rsid w:val="00201E94"/>
    <w:rsid w:val="00203AF4"/>
    <w:rsid w:val="0020427F"/>
    <w:rsid w:val="0020458C"/>
    <w:rsid w:val="002049CA"/>
    <w:rsid w:val="00205A05"/>
    <w:rsid w:val="00205A7F"/>
    <w:rsid w:val="00205E49"/>
    <w:rsid w:val="002066B9"/>
    <w:rsid w:val="002069E9"/>
    <w:rsid w:val="0021088D"/>
    <w:rsid w:val="0021176B"/>
    <w:rsid w:val="0021197C"/>
    <w:rsid w:val="002130D7"/>
    <w:rsid w:val="002141E7"/>
    <w:rsid w:val="002148BF"/>
    <w:rsid w:val="0021559D"/>
    <w:rsid w:val="002157D1"/>
    <w:rsid w:val="0021585E"/>
    <w:rsid w:val="00216474"/>
    <w:rsid w:val="002169F4"/>
    <w:rsid w:val="00216BB9"/>
    <w:rsid w:val="00216F33"/>
    <w:rsid w:val="00217833"/>
    <w:rsid w:val="00217EE0"/>
    <w:rsid w:val="00220764"/>
    <w:rsid w:val="0022089D"/>
    <w:rsid w:val="0022147B"/>
    <w:rsid w:val="002215CD"/>
    <w:rsid w:val="00221961"/>
    <w:rsid w:val="00222E52"/>
    <w:rsid w:val="00223402"/>
    <w:rsid w:val="0022363D"/>
    <w:rsid w:val="00223A33"/>
    <w:rsid w:val="0022457E"/>
    <w:rsid w:val="00224E48"/>
    <w:rsid w:val="00225AEB"/>
    <w:rsid w:val="00225FC5"/>
    <w:rsid w:val="00226771"/>
    <w:rsid w:val="00226893"/>
    <w:rsid w:val="00226AE0"/>
    <w:rsid w:val="00226CA8"/>
    <w:rsid w:val="00230B10"/>
    <w:rsid w:val="00231033"/>
    <w:rsid w:val="00231094"/>
    <w:rsid w:val="002315C7"/>
    <w:rsid w:val="002317AF"/>
    <w:rsid w:val="00231849"/>
    <w:rsid w:val="00231E94"/>
    <w:rsid w:val="002334DF"/>
    <w:rsid w:val="00233913"/>
    <w:rsid w:val="00234597"/>
    <w:rsid w:val="002365C4"/>
    <w:rsid w:val="00236D53"/>
    <w:rsid w:val="00237536"/>
    <w:rsid w:val="002406EE"/>
    <w:rsid w:val="0024138A"/>
    <w:rsid w:val="00241A2A"/>
    <w:rsid w:val="00242623"/>
    <w:rsid w:val="00242C01"/>
    <w:rsid w:val="002438B2"/>
    <w:rsid w:val="00243973"/>
    <w:rsid w:val="002443A5"/>
    <w:rsid w:val="00244670"/>
    <w:rsid w:val="00244826"/>
    <w:rsid w:val="00244958"/>
    <w:rsid w:val="00244C26"/>
    <w:rsid w:val="0024680A"/>
    <w:rsid w:val="00246C21"/>
    <w:rsid w:val="00246D63"/>
    <w:rsid w:val="00247239"/>
    <w:rsid w:val="00247A1A"/>
    <w:rsid w:val="00247DF6"/>
    <w:rsid w:val="0025060A"/>
    <w:rsid w:val="00250825"/>
    <w:rsid w:val="00250945"/>
    <w:rsid w:val="00250C98"/>
    <w:rsid w:val="00251C6E"/>
    <w:rsid w:val="00251FB5"/>
    <w:rsid w:val="00251FC6"/>
    <w:rsid w:val="0025246C"/>
    <w:rsid w:val="00252771"/>
    <w:rsid w:val="00252AC3"/>
    <w:rsid w:val="00253426"/>
    <w:rsid w:val="00254560"/>
    <w:rsid w:val="002547D2"/>
    <w:rsid w:val="00255440"/>
    <w:rsid w:val="00255630"/>
    <w:rsid w:val="00255BE3"/>
    <w:rsid w:val="00256D8B"/>
    <w:rsid w:val="00257610"/>
    <w:rsid w:val="00260788"/>
    <w:rsid w:val="00260C54"/>
    <w:rsid w:val="00261E94"/>
    <w:rsid w:val="00261ED1"/>
    <w:rsid w:val="00262A4C"/>
    <w:rsid w:val="0026319B"/>
    <w:rsid w:val="002632FE"/>
    <w:rsid w:val="00264167"/>
    <w:rsid w:val="0026447B"/>
    <w:rsid w:val="00264935"/>
    <w:rsid w:val="00264B5C"/>
    <w:rsid w:val="002652A1"/>
    <w:rsid w:val="00266568"/>
    <w:rsid w:val="00267CE7"/>
    <w:rsid w:val="002704E8"/>
    <w:rsid w:val="0027094E"/>
    <w:rsid w:val="00271109"/>
    <w:rsid w:val="0027114A"/>
    <w:rsid w:val="00271739"/>
    <w:rsid w:val="00272994"/>
    <w:rsid w:val="002737F0"/>
    <w:rsid w:val="00273E55"/>
    <w:rsid w:val="00274D2C"/>
    <w:rsid w:val="00275453"/>
    <w:rsid w:val="00275687"/>
    <w:rsid w:val="00275A1D"/>
    <w:rsid w:val="00275D8C"/>
    <w:rsid w:val="00276031"/>
    <w:rsid w:val="00276051"/>
    <w:rsid w:val="0027606E"/>
    <w:rsid w:val="00276465"/>
    <w:rsid w:val="00276C59"/>
    <w:rsid w:val="00277152"/>
    <w:rsid w:val="00277874"/>
    <w:rsid w:val="00280015"/>
    <w:rsid w:val="00280075"/>
    <w:rsid w:val="00280696"/>
    <w:rsid w:val="002807FF"/>
    <w:rsid w:val="00280C22"/>
    <w:rsid w:val="00281B26"/>
    <w:rsid w:val="00281B92"/>
    <w:rsid w:val="00281CDF"/>
    <w:rsid w:val="00281D1C"/>
    <w:rsid w:val="00282826"/>
    <w:rsid w:val="00283622"/>
    <w:rsid w:val="00283623"/>
    <w:rsid w:val="00283653"/>
    <w:rsid w:val="002843BE"/>
    <w:rsid w:val="002843C6"/>
    <w:rsid w:val="00285011"/>
    <w:rsid w:val="002851CA"/>
    <w:rsid w:val="00285221"/>
    <w:rsid w:val="00285FA9"/>
    <w:rsid w:val="00286097"/>
    <w:rsid w:val="002864AA"/>
    <w:rsid w:val="00286669"/>
    <w:rsid w:val="00287394"/>
    <w:rsid w:val="002875EA"/>
    <w:rsid w:val="00291F80"/>
    <w:rsid w:val="00292718"/>
    <w:rsid w:val="00292E04"/>
    <w:rsid w:val="00292FB7"/>
    <w:rsid w:val="0029321F"/>
    <w:rsid w:val="00293248"/>
    <w:rsid w:val="002936E1"/>
    <w:rsid w:val="0029474B"/>
    <w:rsid w:val="002951C3"/>
    <w:rsid w:val="00295A28"/>
    <w:rsid w:val="002969F2"/>
    <w:rsid w:val="00296B1A"/>
    <w:rsid w:val="00296C1A"/>
    <w:rsid w:val="00297A57"/>
    <w:rsid w:val="002A0413"/>
    <w:rsid w:val="002A06F3"/>
    <w:rsid w:val="002A1042"/>
    <w:rsid w:val="002A1259"/>
    <w:rsid w:val="002A19C1"/>
    <w:rsid w:val="002A245E"/>
    <w:rsid w:val="002A25EF"/>
    <w:rsid w:val="002A2B09"/>
    <w:rsid w:val="002A2F85"/>
    <w:rsid w:val="002A317D"/>
    <w:rsid w:val="002A3F4F"/>
    <w:rsid w:val="002A4670"/>
    <w:rsid w:val="002A6278"/>
    <w:rsid w:val="002A695E"/>
    <w:rsid w:val="002A6CAF"/>
    <w:rsid w:val="002A7172"/>
    <w:rsid w:val="002A76F3"/>
    <w:rsid w:val="002A7727"/>
    <w:rsid w:val="002A7D68"/>
    <w:rsid w:val="002B077E"/>
    <w:rsid w:val="002B24F3"/>
    <w:rsid w:val="002B2AD1"/>
    <w:rsid w:val="002B2BDB"/>
    <w:rsid w:val="002B2C10"/>
    <w:rsid w:val="002B2C45"/>
    <w:rsid w:val="002B36CA"/>
    <w:rsid w:val="002B3C90"/>
    <w:rsid w:val="002B42F2"/>
    <w:rsid w:val="002B5013"/>
    <w:rsid w:val="002B511A"/>
    <w:rsid w:val="002B56A9"/>
    <w:rsid w:val="002B5A9F"/>
    <w:rsid w:val="002B609A"/>
    <w:rsid w:val="002B636C"/>
    <w:rsid w:val="002B643F"/>
    <w:rsid w:val="002B685C"/>
    <w:rsid w:val="002B6D3C"/>
    <w:rsid w:val="002B75B7"/>
    <w:rsid w:val="002B7C3C"/>
    <w:rsid w:val="002B7CBD"/>
    <w:rsid w:val="002C059D"/>
    <w:rsid w:val="002C1961"/>
    <w:rsid w:val="002C1BED"/>
    <w:rsid w:val="002C1F56"/>
    <w:rsid w:val="002C21F5"/>
    <w:rsid w:val="002C27B2"/>
    <w:rsid w:val="002C2836"/>
    <w:rsid w:val="002C292E"/>
    <w:rsid w:val="002C2B32"/>
    <w:rsid w:val="002C2DF7"/>
    <w:rsid w:val="002C33C2"/>
    <w:rsid w:val="002C3590"/>
    <w:rsid w:val="002C4703"/>
    <w:rsid w:val="002C4A14"/>
    <w:rsid w:val="002C684D"/>
    <w:rsid w:val="002C7565"/>
    <w:rsid w:val="002D0560"/>
    <w:rsid w:val="002D079B"/>
    <w:rsid w:val="002D07B4"/>
    <w:rsid w:val="002D0F43"/>
    <w:rsid w:val="002D11D6"/>
    <w:rsid w:val="002D1B6E"/>
    <w:rsid w:val="002D2A2E"/>
    <w:rsid w:val="002D3E61"/>
    <w:rsid w:val="002D3E83"/>
    <w:rsid w:val="002D47AC"/>
    <w:rsid w:val="002D495A"/>
    <w:rsid w:val="002D53E7"/>
    <w:rsid w:val="002D555D"/>
    <w:rsid w:val="002D5AF5"/>
    <w:rsid w:val="002D66E1"/>
    <w:rsid w:val="002D67FB"/>
    <w:rsid w:val="002D7F3B"/>
    <w:rsid w:val="002E01C2"/>
    <w:rsid w:val="002E01DD"/>
    <w:rsid w:val="002E07C5"/>
    <w:rsid w:val="002E087D"/>
    <w:rsid w:val="002E0CE8"/>
    <w:rsid w:val="002E0D13"/>
    <w:rsid w:val="002E0D59"/>
    <w:rsid w:val="002E10FF"/>
    <w:rsid w:val="002E23FF"/>
    <w:rsid w:val="002E37D4"/>
    <w:rsid w:val="002E4637"/>
    <w:rsid w:val="002E535C"/>
    <w:rsid w:val="002E58B2"/>
    <w:rsid w:val="002E5D42"/>
    <w:rsid w:val="002E5DF8"/>
    <w:rsid w:val="002E601C"/>
    <w:rsid w:val="002E6287"/>
    <w:rsid w:val="002E77C6"/>
    <w:rsid w:val="002E7B2E"/>
    <w:rsid w:val="002E7E95"/>
    <w:rsid w:val="002E7F26"/>
    <w:rsid w:val="002F1005"/>
    <w:rsid w:val="002F150B"/>
    <w:rsid w:val="002F17DB"/>
    <w:rsid w:val="002F2596"/>
    <w:rsid w:val="002F2E0F"/>
    <w:rsid w:val="002F2E35"/>
    <w:rsid w:val="002F2FFB"/>
    <w:rsid w:val="002F36C3"/>
    <w:rsid w:val="002F39B4"/>
    <w:rsid w:val="002F3EE0"/>
    <w:rsid w:val="002F44FC"/>
    <w:rsid w:val="002F528F"/>
    <w:rsid w:val="002F5B9A"/>
    <w:rsid w:val="002F6882"/>
    <w:rsid w:val="002F6A70"/>
    <w:rsid w:val="002F79DA"/>
    <w:rsid w:val="00300E2B"/>
    <w:rsid w:val="00301472"/>
    <w:rsid w:val="00301631"/>
    <w:rsid w:val="00301C03"/>
    <w:rsid w:val="003036E0"/>
    <w:rsid w:val="00303B02"/>
    <w:rsid w:val="00303E41"/>
    <w:rsid w:val="00304097"/>
    <w:rsid w:val="00306023"/>
    <w:rsid w:val="00306398"/>
    <w:rsid w:val="00306525"/>
    <w:rsid w:val="00306AEC"/>
    <w:rsid w:val="003078D2"/>
    <w:rsid w:val="003102B3"/>
    <w:rsid w:val="00310873"/>
    <w:rsid w:val="00310C74"/>
    <w:rsid w:val="00310CAD"/>
    <w:rsid w:val="0031144E"/>
    <w:rsid w:val="00312AA6"/>
    <w:rsid w:val="003130FB"/>
    <w:rsid w:val="0031452D"/>
    <w:rsid w:val="0031461F"/>
    <w:rsid w:val="0031490C"/>
    <w:rsid w:val="00314FAD"/>
    <w:rsid w:val="00316AF3"/>
    <w:rsid w:val="003170E3"/>
    <w:rsid w:val="003173BE"/>
    <w:rsid w:val="003179E5"/>
    <w:rsid w:val="003179E7"/>
    <w:rsid w:val="00317B10"/>
    <w:rsid w:val="00320BD1"/>
    <w:rsid w:val="00320DE6"/>
    <w:rsid w:val="00321774"/>
    <w:rsid w:val="00322535"/>
    <w:rsid w:val="00322BC9"/>
    <w:rsid w:val="003234E0"/>
    <w:rsid w:val="00323AE3"/>
    <w:rsid w:val="00323D92"/>
    <w:rsid w:val="00324CF0"/>
    <w:rsid w:val="00324E44"/>
    <w:rsid w:val="003252D2"/>
    <w:rsid w:val="00326612"/>
    <w:rsid w:val="00326C13"/>
    <w:rsid w:val="00326DA3"/>
    <w:rsid w:val="003272CA"/>
    <w:rsid w:val="0033000C"/>
    <w:rsid w:val="003312B2"/>
    <w:rsid w:val="003325F0"/>
    <w:rsid w:val="003327A3"/>
    <w:rsid w:val="00333A8B"/>
    <w:rsid w:val="003341D0"/>
    <w:rsid w:val="00334822"/>
    <w:rsid w:val="00334F64"/>
    <w:rsid w:val="0033567D"/>
    <w:rsid w:val="003360C1"/>
    <w:rsid w:val="00336292"/>
    <w:rsid w:val="00336ED1"/>
    <w:rsid w:val="003370D3"/>
    <w:rsid w:val="003375F5"/>
    <w:rsid w:val="00337B2C"/>
    <w:rsid w:val="0034039A"/>
    <w:rsid w:val="003417D3"/>
    <w:rsid w:val="00341893"/>
    <w:rsid w:val="0034240B"/>
    <w:rsid w:val="003426ED"/>
    <w:rsid w:val="00342A55"/>
    <w:rsid w:val="003444A3"/>
    <w:rsid w:val="0034451D"/>
    <w:rsid w:val="00345166"/>
    <w:rsid w:val="00347857"/>
    <w:rsid w:val="00347AE7"/>
    <w:rsid w:val="0035013D"/>
    <w:rsid w:val="00350442"/>
    <w:rsid w:val="00350CF4"/>
    <w:rsid w:val="00351E37"/>
    <w:rsid w:val="0035246A"/>
    <w:rsid w:val="003528C5"/>
    <w:rsid w:val="00352AAD"/>
    <w:rsid w:val="00353D9D"/>
    <w:rsid w:val="003546ED"/>
    <w:rsid w:val="003548D1"/>
    <w:rsid w:val="00354EA5"/>
    <w:rsid w:val="00355AC1"/>
    <w:rsid w:val="00355EE2"/>
    <w:rsid w:val="00356781"/>
    <w:rsid w:val="00356C23"/>
    <w:rsid w:val="00357839"/>
    <w:rsid w:val="00360467"/>
    <w:rsid w:val="00360667"/>
    <w:rsid w:val="00360E3D"/>
    <w:rsid w:val="00361097"/>
    <w:rsid w:val="00361121"/>
    <w:rsid w:val="003612CD"/>
    <w:rsid w:val="00361EED"/>
    <w:rsid w:val="00361FBB"/>
    <w:rsid w:val="003626F3"/>
    <w:rsid w:val="00362B63"/>
    <w:rsid w:val="00363210"/>
    <w:rsid w:val="00363C82"/>
    <w:rsid w:val="00363C9B"/>
    <w:rsid w:val="0036438F"/>
    <w:rsid w:val="00364920"/>
    <w:rsid w:val="00364F7A"/>
    <w:rsid w:val="0036547F"/>
    <w:rsid w:val="00365883"/>
    <w:rsid w:val="00365CDC"/>
    <w:rsid w:val="00365F27"/>
    <w:rsid w:val="0036769D"/>
    <w:rsid w:val="00367A84"/>
    <w:rsid w:val="00367CE1"/>
    <w:rsid w:val="00370642"/>
    <w:rsid w:val="00370E12"/>
    <w:rsid w:val="003710F4"/>
    <w:rsid w:val="003717EC"/>
    <w:rsid w:val="00371DC6"/>
    <w:rsid w:val="00372819"/>
    <w:rsid w:val="0037333A"/>
    <w:rsid w:val="003733CD"/>
    <w:rsid w:val="00374647"/>
    <w:rsid w:val="003753A6"/>
    <w:rsid w:val="003758CE"/>
    <w:rsid w:val="00375A14"/>
    <w:rsid w:val="00375D9D"/>
    <w:rsid w:val="00375F37"/>
    <w:rsid w:val="00375FE5"/>
    <w:rsid w:val="003769B2"/>
    <w:rsid w:val="00376DB6"/>
    <w:rsid w:val="00376EBE"/>
    <w:rsid w:val="0037747A"/>
    <w:rsid w:val="00377A73"/>
    <w:rsid w:val="0038014E"/>
    <w:rsid w:val="00380744"/>
    <w:rsid w:val="00380849"/>
    <w:rsid w:val="00380B72"/>
    <w:rsid w:val="003810AE"/>
    <w:rsid w:val="0038144C"/>
    <w:rsid w:val="003825DF"/>
    <w:rsid w:val="003827D5"/>
    <w:rsid w:val="0038494F"/>
    <w:rsid w:val="0038519E"/>
    <w:rsid w:val="0038522C"/>
    <w:rsid w:val="00387BF4"/>
    <w:rsid w:val="0039045F"/>
    <w:rsid w:val="003907BC"/>
    <w:rsid w:val="003907C1"/>
    <w:rsid w:val="00390C7D"/>
    <w:rsid w:val="00391731"/>
    <w:rsid w:val="00392294"/>
    <w:rsid w:val="00392609"/>
    <w:rsid w:val="003926C6"/>
    <w:rsid w:val="00395080"/>
    <w:rsid w:val="0039524D"/>
    <w:rsid w:val="00395380"/>
    <w:rsid w:val="003963DB"/>
    <w:rsid w:val="0039713D"/>
    <w:rsid w:val="003A00C3"/>
    <w:rsid w:val="003A0688"/>
    <w:rsid w:val="003A1622"/>
    <w:rsid w:val="003A1A41"/>
    <w:rsid w:val="003A1BD8"/>
    <w:rsid w:val="003A2794"/>
    <w:rsid w:val="003A2FD1"/>
    <w:rsid w:val="003A308B"/>
    <w:rsid w:val="003A33B2"/>
    <w:rsid w:val="003A35E9"/>
    <w:rsid w:val="003A391D"/>
    <w:rsid w:val="003A3B5E"/>
    <w:rsid w:val="003A3B98"/>
    <w:rsid w:val="003A3DB4"/>
    <w:rsid w:val="003A4446"/>
    <w:rsid w:val="003A44F0"/>
    <w:rsid w:val="003A482B"/>
    <w:rsid w:val="003A4E48"/>
    <w:rsid w:val="003A533E"/>
    <w:rsid w:val="003A64F1"/>
    <w:rsid w:val="003A6506"/>
    <w:rsid w:val="003A7640"/>
    <w:rsid w:val="003B14E0"/>
    <w:rsid w:val="003B1564"/>
    <w:rsid w:val="003B1823"/>
    <w:rsid w:val="003B3BAC"/>
    <w:rsid w:val="003B4779"/>
    <w:rsid w:val="003B47FA"/>
    <w:rsid w:val="003B4F91"/>
    <w:rsid w:val="003B594B"/>
    <w:rsid w:val="003B5CB5"/>
    <w:rsid w:val="003B64CC"/>
    <w:rsid w:val="003B732C"/>
    <w:rsid w:val="003B7842"/>
    <w:rsid w:val="003B798B"/>
    <w:rsid w:val="003C0891"/>
    <w:rsid w:val="003C153A"/>
    <w:rsid w:val="003C1907"/>
    <w:rsid w:val="003C1B46"/>
    <w:rsid w:val="003C1C0E"/>
    <w:rsid w:val="003C2237"/>
    <w:rsid w:val="003C238B"/>
    <w:rsid w:val="003C252B"/>
    <w:rsid w:val="003C2952"/>
    <w:rsid w:val="003C2E4D"/>
    <w:rsid w:val="003C34B8"/>
    <w:rsid w:val="003C4095"/>
    <w:rsid w:val="003C4146"/>
    <w:rsid w:val="003C73EB"/>
    <w:rsid w:val="003C7570"/>
    <w:rsid w:val="003C7BCC"/>
    <w:rsid w:val="003D04F2"/>
    <w:rsid w:val="003D123F"/>
    <w:rsid w:val="003D1508"/>
    <w:rsid w:val="003D1909"/>
    <w:rsid w:val="003D1BEB"/>
    <w:rsid w:val="003D218F"/>
    <w:rsid w:val="003D25AB"/>
    <w:rsid w:val="003D2AE4"/>
    <w:rsid w:val="003D2C63"/>
    <w:rsid w:val="003D368B"/>
    <w:rsid w:val="003D39AD"/>
    <w:rsid w:val="003D3A69"/>
    <w:rsid w:val="003D3D99"/>
    <w:rsid w:val="003D4039"/>
    <w:rsid w:val="003D42CF"/>
    <w:rsid w:val="003D49F1"/>
    <w:rsid w:val="003D5CB7"/>
    <w:rsid w:val="003D6323"/>
    <w:rsid w:val="003D64EC"/>
    <w:rsid w:val="003D65DD"/>
    <w:rsid w:val="003D6A2D"/>
    <w:rsid w:val="003D75BF"/>
    <w:rsid w:val="003D763F"/>
    <w:rsid w:val="003E01F6"/>
    <w:rsid w:val="003E042C"/>
    <w:rsid w:val="003E065E"/>
    <w:rsid w:val="003E07A7"/>
    <w:rsid w:val="003E0958"/>
    <w:rsid w:val="003E11C1"/>
    <w:rsid w:val="003E22FB"/>
    <w:rsid w:val="003E2382"/>
    <w:rsid w:val="003E2E72"/>
    <w:rsid w:val="003E3AA4"/>
    <w:rsid w:val="003E3BEE"/>
    <w:rsid w:val="003E44F5"/>
    <w:rsid w:val="003E4517"/>
    <w:rsid w:val="003E4E09"/>
    <w:rsid w:val="003E4EAC"/>
    <w:rsid w:val="003E5C60"/>
    <w:rsid w:val="003E72CB"/>
    <w:rsid w:val="003E7A23"/>
    <w:rsid w:val="003F020A"/>
    <w:rsid w:val="003F0C59"/>
    <w:rsid w:val="003F0CD0"/>
    <w:rsid w:val="003F0DF8"/>
    <w:rsid w:val="003F10F6"/>
    <w:rsid w:val="003F191E"/>
    <w:rsid w:val="003F1F44"/>
    <w:rsid w:val="003F45C5"/>
    <w:rsid w:val="003F49AC"/>
    <w:rsid w:val="003F49E6"/>
    <w:rsid w:val="003F54A6"/>
    <w:rsid w:val="003F5D28"/>
    <w:rsid w:val="003F6199"/>
    <w:rsid w:val="003F6279"/>
    <w:rsid w:val="003F79E9"/>
    <w:rsid w:val="004005F3"/>
    <w:rsid w:val="004008E1"/>
    <w:rsid w:val="00400AED"/>
    <w:rsid w:val="00400CDE"/>
    <w:rsid w:val="00401103"/>
    <w:rsid w:val="004015E8"/>
    <w:rsid w:val="00401DA2"/>
    <w:rsid w:val="0040298D"/>
    <w:rsid w:val="0040325E"/>
    <w:rsid w:val="00403D8B"/>
    <w:rsid w:val="004044E5"/>
    <w:rsid w:val="00406512"/>
    <w:rsid w:val="004106DB"/>
    <w:rsid w:val="00411BD5"/>
    <w:rsid w:val="00412653"/>
    <w:rsid w:val="00412D49"/>
    <w:rsid w:val="004132D2"/>
    <w:rsid w:val="004138C7"/>
    <w:rsid w:val="00413EE1"/>
    <w:rsid w:val="00414170"/>
    <w:rsid w:val="0041425D"/>
    <w:rsid w:val="0041435D"/>
    <w:rsid w:val="004146AD"/>
    <w:rsid w:val="004150E9"/>
    <w:rsid w:val="0041595A"/>
    <w:rsid w:val="00415BE9"/>
    <w:rsid w:val="0041651A"/>
    <w:rsid w:val="00416531"/>
    <w:rsid w:val="004165C9"/>
    <w:rsid w:val="004165D5"/>
    <w:rsid w:val="004167E6"/>
    <w:rsid w:val="0041742D"/>
    <w:rsid w:val="004174F2"/>
    <w:rsid w:val="004202F4"/>
    <w:rsid w:val="004206A6"/>
    <w:rsid w:val="00420F43"/>
    <w:rsid w:val="0042232B"/>
    <w:rsid w:val="00423294"/>
    <w:rsid w:val="00423388"/>
    <w:rsid w:val="004238E5"/>
    <w:rsid w:val="00423CEF"/>
    <w:rsid w:val="00424106"/>
    <w:rsid w:val="004242DE"/>
    <w:rsid w:val="00425696"/>
    <w:rsid w:val="004263F6"/>
    <w:rsid w:val="00426646"/>
    <w:rsid w:val="004274F0"/>
    <w:rsid w:val="0042761D"/>
    <w:rsid w:val="00427DA6"/>
    <w:rsid w:val="00427EF3"/>
    <w:rsid w:val="00430670"/>
    <w:rsid w:val="0043127A"/>
    <w:rsid w:val="0043132A"/>
    <w:rsid w:val="00431BBC"/>
    <w:rsid w:val="0043214A"/>
    <w:rsid w:val="004321C4"/>
    <w:rsid w:val="0043327B"/>
    <w:rsid w:val="00433F3B"/>
    <w:rsid w:val="00433F6D"/>
    <w:rsid w:val="004343D4"/>
    <w:rsid w:val="0043443F"/>
    <w:rsid w:val="004347A9"/>
    <w:rsid w:val="004353A9"/>
    <w:rsid w:val="004353C9"/>
    <w:rsid w:val="0043540C"/>
    <w:rsid w:val="0043541F"/>
    <w:rsid w:val="00435956"/>
    <w:rsid w:val="00435EE0"/>
    <w:rsid w:val="004366D1"/>
    <w:rsid w:val="00437C6B"/>
    <w:rsid w:val="00437F53"/>
    <w:rsid w:val="0044022C"/>
    <w:rsid w:val="00441213"/>
    <w:rsid w:val="004418AE"/>
    <w:rsid w:val="00441CB0"/>
    <w:rsid w:val="004423DD"/>
    <w:rsid w:val="004429C7"/>
    <w:rsid w:val="00442FF8"/>
    <w:rsid w:val="00445DD4"/>
    <w:rsid w:val="00446641"/>
    <w:rsid w:val="00446852"/>
    <w:rsid w:val="00446A67"/>
    <w:rsid w:val="004478D5"/>
    <w:rsid w:val="00447DEC"/>
    <w:rsid w:val="00447E76"/>
    <w:rsid w:val="004506B4"/>
    <w:rsid w:val="004517CC"/>
    <w:rsid w:val="004521B7"/>
    <w:rsid w:val="00452DB2"/>
    <w:rsid w:val="00453AED"/>
    <w:rsid w:val="00453CCB"/>
    <w:rsid w:val="00454652"/>
    <w:rsid w:val="0045510F"/>
    <w:rsid w:val="0045624A"/>
    <w:rsid w:val="00456855"/>
    <w:rsid w:val="0045699D"/>
    <w:rsid w:val="00457677"/>
    <w:rsid w:val="004578C2"/>
    <w:rsid w:val="00457FB7"/>
    <w:rsid w:val="00457FCD"/>
    <w:rsid w:val="004602BE"/>
    <w:rsid w:val="00460557"/>
    <w:rsid w:val="00460573"/>
    <w:rsid w:val="004607A2"/>
    <w:rsid w:val="00460B17"/>
    <w:rsid w:val="00460CBC"/>
    <w:rsid w:val="0046149F"/>
    <w:rsid w:val="004615EE"/>
    <w:rsid w:val="00461F71"/>
    <w:rsid w:val="004637F3"/>
    <w:rsid w:val="00463B9D"/>
    <w:rsid w:val="004642E8"/>
    <w:rsid w:val="00465D89"/>
    <w:rsid w:val="00466392"/>
    <w:rsid w:val="00466AC7"/>
    <w:rsid w:val="0047095C"/>
    <w:rsid w:val="00471191"/>
    <w:rsid w:val="004711DB"/>
    <w:rsid w:val="0047164D"/>
    <w:rsid w:val="004721C1"/>
    <w:rsid w:val="004724EC"/>
    <w:rsid w:val="004729F0"/>
    <w:rsid w:val="00473D69"/>
    <w:rsid w:val="004746BB"/>
    <w:rsid w:val="0047555D"/>
    <w:rsid w:val="00475A19"/>
    <w:rsid w:val="00476D83"/>
    <w:rsid w:val="00477679"/>
    <w:rsid w:val="0047768F"/>
    <w:rsid w:val="00480DB1"/>
    <w:rsid w:val="00480F2D"/>
    <w:rsid w:val="00481388"/>
    <w:rsid w:val="0048193B"/>
    <w:rsid w:val="00482036"/>
    <w:rsid w:val="00482417"/>
    <w:rsid w:val="00482A06"/>
    <w:rsid w:val="00482E91"/>
    <w:rsid w:val="00483669"/>
    <w:rsid w:val="00484377"/>
    <w:rsid w:val="00484C01"/>
    <w:rsid w:val="0048585C"/>
    <w:rsid w:val="00485CCE"/>
    <w:rsid w:val="004861E7"/>
    <w:rsid w:val="0048661B"/>
    <w:rsid w:val="004867CE"/>
    <w:rsid w:val="00487757"/>
    <w:rsid w:val="00490BFA"/>
    <w:rsid w:val="00492B89"/>
    <w:rsid w:val="00492C51"/>
    <w:rsid w:val="00493120"/>
    <w:rsid w:val="0049330C"/>
    <w:rsid w:val="00493985"/>
    <w:rsid w:val="00494184"/>
    <w:rsid w:val="00494D0A"/>
    <w:rsid w:val="00496913"/>
    <w:rsid w:val="00496CB4"/>
    <w:rsid w:val="00497333"/>
    <w:rsid w:val="004973E6"/>
    <w:rsid w:val="00497C12"/>
    <w:rsid w:val="004A0B39"/>
    <w:rsid w:val="004A0C83"/>
    <w:rsid w:val="004A141A"/>
    <w:rsid w:val="004A1F8D"/>
    <w:rsid w:val="004A2225"/>
    <w:rsid w:val="004A2BAC"/>
    <w:rsid w:val="004A33E9"/>
    <w:rsid w:val="004A3916"/>
    <w:rsid w:val="004A3D42"/>
    <w:rsid w:val="004A568B"/>
    <w:rsid w:val="004A5B15"/>
    <w:rsid w:val="004A63ED"/>
    <w:rsid w:val="004A6417"/>
    <w:rsid w:val="004A641E"/>
    <w:rsid w:val="004A69A4"/>
    <w:rsid w:val="004A6D8F"/>
    <w:rsid w:val="004A6FDB"/>
    <w:rsid w:val="004A7475"/>
    <w:rsid w:val="004A761E"/>
    <w:rsid w:val="004B0439"/>
    <w:rsid w:val="004B0819"/>
    <w:rsid w:val="004B08F3"/>
    <w:rsid w:val="004B0D52"/>
    <w:rsid w:val="004B1DF6"/>
    <w:rsid w:val="004B231B"/>
    <w:rsid w:val="004B2594"/>
    <w:rsid w:val="004B26C8"/>
    <w:rsid w:val="004B3AC7"/>
    <w:rsid w:val="004B3B52"/>
    <w:rsid w:val="004B3C74"/>
    <w:rsid w:val="004B3D37"/>
    <w:rsid w:val="004B4479"/>
    <w:rsid w:val="004B4AED"/>
    <w:rsid w:val="004B5D60"/>
    <w:rsid w:val="004B65EB"/>
    <w:rsid w:val="004B6E22"/>
    <w:rsid w:val="004B71C1"/>
    <w:rsid w:val="004C0D5F"/>
    <w:rsid w:val="004C1706"/>
    <w:rsid w:val="004C1780"/>
    <w:rsid w:val="004C17EE"/>
    <w:rsid w:val="004C1859"/>
    <w:rsid w:val="004C1C8E"/>
    <w:rsid w:val="004C1FD7"/>
    <w:rsid w:val="004C231B"/>
    <w:rsid w:val="004C35F8"/>
    <w:rsid w:val="004C50A1"/>
    <w:rsid w:val="004C564A"/>
    <w:rsid w:val="004C6110"/>
    <w:rsid w:val="004C6DD6"/>
    <w:rsid w:val="004C72BA"/>
    <w:rsid w:val="004C7BA1"/>
    <w:rsid w:val="004D0644"/>
    <w:rsid w:val="004D1591"/>
    <w:rsid w:val="004D1BD3"/>
    <w:rsid w:val="004D21DC"/>
    <w:rsid w:val="004D27B9"/>
    <w:rsid w:val="004D302A"/>
    <w:rsid w:val="004D305A"/>
    <w:rsid w:val="004D312A"/>
    <w:rsid w:val="004D359A"/>
    <w:rsid w:val="004D3B69"/>
    <w:rsid w:val="004D3F60"/>
    <w:rsid w:val="004D4369"/>
    <w:rsid w:val="004D536C"/>
    <w:rsid w:val="004D6B1F"/>
    <w:rsid w:val="004D6B8E"/>
    <w:rsid w:val="004D7005"/>
    <w:rsid w:val="004D712D"/>
    <w:rsid w:val="004D7212"/>
    <w:rsid w:val="004D7760"/>
    <w:rsid w:val="004E15B7"/>
    <w:rsid w:val="004E1ADC"/>
    <w:rsid w:val="004E1EB8"/>
    <w:rsid w:val="004E1FAA"/>
    <w:rsid w:val="004E34EA"/>
    <w:rsid w:val="004E3756"/>
    <w:rsid w:val="004E4190"/>
    <w:rsid w:val="004E47F2"/>
    <w:rsid w:val="004E4FD2"/>
    <w:rsid w:val="004E5073"/>
    <w:rsid w:val="004E5158"/>
    <w:rsid w:val="004E5540"/>
    <w:rsid w:val="004E678E"/>
    <w:rsid w:val="004E6C5B"/>
    <w:rsid w:val="004F00F0"/>
    <w:rsid w:val="004F0419"/>
    <w:rsid w:val="004F0621"/>
    <w:rsid w:val="004F0832"/>
    <w:rsid w:val="004F0957"/>
    <w:rsid w:val="004F0C17"/>
    <w:rsid w:val="004F22E6"/>
    <w:rsid w:val="004F286B"/>
    <w:rsid w:val="004F2920"/>
    <w:rsid w:val="004F2CF4"/>
    <w:rsid w:val="004F3E36"/>
    <w:rsid w:val="004F3EF6"/>
    <w:rsid w:val="004F4043"/>
    <w:rsid w:val="004F4EFC"/>
    <w:rsid w:val="004F50EE"/>
    <w:rsid w:val="004F53A3"/>
    <w:rsid w:val="004F5464"/>
    <w:rsid w:val="004F54CE"/>
    <w:rsid w:val="004F5B37"/>
    <w:rsid w:val="004F692A"/>
    <w:rsid w:val="004F69A0"/>
    <w:rsid w:val="004F7195"/>
    <w:rsid w:val="004F74F1"/>
    <w:rsid w:val="004F7CD8"/>
    <w:rsid w:val="00501342"/>
    <w:rsid w:val="00502FA8"/>
    <w:rsid w:val="005030AD"/>
    <w:rsid w:val="005031E9"/>
    <w:rsid w:val="0050347B"/>
    <w:rsid w:val="005034E3"/>
    <w:rsid w:val="00503ABB"/>
    <w:rsid w:val="00503D5C"/>
    <w:rsid w:val="00503EC1"/>
    <w:rsid w:val="005040D7"/>
    <w:rsid w:val="00504DA2"/>
    <w:rsid w:val="005063A1"/>
    <w:rsid w:val="0050691E"/>
    <w:rsid w:val="005077D3"/>
    <w:rsid w:val="00507AAC"/>
    <w:rsid w:val="00507AED"/>
    <w:rsid w:val="00507B05"/>
    <w:rsid w:val="0051026E"/>
    <w:rsid w:val="00510BF1"/>
    <w:rsid w:val="00511151"/>
    <w:rsid w:val="00511BD6"/>
    <w:rsid w:val="00512A76"/>
    <w:rsid w:val="00512D2C"/>
    <w:rsid w:val="00512FE2"/>
    <w:rsid w:val="005133F2"/>
    <w:rsid w:val="00513B04"/>
    <w:rsid w:val="00513DA4"/>
    <w:rsid w:val="00513DD4"/>
    <w:rsid w:val="0051466D"/>
    <w:rsid w:val="00514B07"/>
    <w:rsid w:val="00515BA7"/>
    <w:rsid w:val="00515D07"/>
    <w:rsid w:val="00517E84"/>
    <w:rsid w:val="005206AB"/>
    <w:rsid w:val="0052092A"/>
    <w:rsid w:val="0052092F"/>
    <w:rsid w:val="0052153D"/>
    <w:rsid w:val="00521A38"/>
    <w:rsid w:val="00522EF7"/>
    <w:rsid w:val="00523C49"/>
    <w:rsid w:val="00524FBD"/>
    <w:rsid w:val="005250E5"/>
    <w:rsid w:val="00526255"/>
    <w:rsid w:val="00526B2E"/>
    <w:rsid w:val="005271A8"/>
    <w:rsid w:val="00527A0E"/>
    <w:rsid w:val="00527CB8"/>
    <w:rsid w:val="005303D8"/>
    <w:rsid w:val="00530B2A"/>
    <w:rsid w:val="00531320"/>
    <w:rsid w:val="00533499"/>
    <w:rsid w:val="00533F1B"/>
    <w:rsid w:val="00533FC3"/>
    <w:rsid w:val="00534AF7"/>
    <w:rsid w:val="005356F1"/>
    <w:rsid w:val="005357E1"/>
    <w:rsid w:val="00535895"/>
    <w:rsid w:val="00535C70"/>
    <w:rsid w:val="00535F44"/>
    <w:rsid w:val="005369CD"/>
    <w:rsid w:val="00536E8C"/>
    <w:rsid w:val="005402B5"/>
    <w:rsid w:val="00540FDC"/>
    <w:rsid w:val="00541580"/>
    <w:rsid w:val="005417A8"/>
    <w:rsid w:val="00541DD3"/>
    <w:rsid w:val="00542A90"/>
    <w:rsid w:val="00542BEB"/>
    <w:rsid w:val="00542F76"/>
    <w:rsid w:val="00543380"/>
    <w:rsid w:val="00543AD7"/>
    <w:rsid w:val="00543C9C"/>
    <w:rsid w:val="00543F0B"/>
    <w:rsid w:val="005441DA"/>
    <w:rsid w:val="0054423B"/>
    <w:rsid w:val="0054478D"/>
    <w:rsid w:val="00544A09"/>
    <w:rsid w:val="00544C1D"/>
    <w:rsid w:val="005451D3"/>
    <w:rsid w:val="00545742"/>
    <w:rsid w:val="00545F9A"/>
    <w:rsid w:val="00546072"/>
    <w:rsid w:val="0054648A"/>
    <w:rsid w:val="00546D8F"/>
    <w:rsid w:val="00546EF5"/>
    <w:rsid w:val="0054748C"/>
    <w:rsid w:val="00547729"/>
    <w:rsid w:val="00547818"/>
    <w:rsid w:val="00547B1F"/>
    <w:rsid w:val="005504EE"/>
    <w:rsid w:val="0055050C"/>
    <w:rsid w:val="00550523"/>
    <w:rsid w:val="00550AF2"/>
    <w:rsid w:val="00550BE9"/>
    <w:rsid w:val="00550C49"/>
    <w:rsid w:val="00551B64"/>
    <w:rsid w:val="00551CF3"/>
    <w:rsid w:val="00552535"/>
    <w:rsid w:val="00553594"/>
    <w:rsid w:val="00553D94"/>
    <w:rsid w:val="00555713"/>
    <w:rsid w:val="005558B2"/>
    <w:rsid w:val="005560F4"/>
    <w:rsid w:val="005566B7"/>
    <w:rsid w:val="00556EE1"/>
    <w:rsid w:val="005570FD"/>
    <w:rsid w:val="005571F3"/>
    <w:rsid w:val="0055797F"/>
    <w:rsid w:val="00557B41"/>
    <w:rsid w:val="005600A4"/>
    <w:rsid w:val="0056028D"/>
    <w:rsid w:val="005604E0"/>
    <w:rsid w:val="00560D96"/>
    <w:rsid w:val="0056128C"/>
    <w:rsid w:val="005633DC"/>
    <w:rsid w:val="00563786"/>
    <w:rsid w:val="00563E62"/>
    <w:rsid w:val="005646D8"/>
    <w:rsid w:val="00565633"/>
    <w:rsid w:val="0056567C"/>
    <w:rsid w:val="0056599E"/>
    <w:rsid w:val="005659A7"/>
    <w:rsid w:val="00565B04"/>
    <w:rsid w:val="00566375"/>
    <w:rsid w:val="0056699B"/>
    <w:rsid w:val="00567568"/>
    <w:rsid w:val="00567B9C"/>
    <w:rsid w:val="00570840"/>
    <w:rsid w:val="005713AA"/>
    <w:rsid w:val="00571728"/>
    <w:rsid w:val="0057217F"/>
    <w:rsid w:val="005738EB"/>
    <w:rsid w:val="00573C36"/>
    <w:rsid w:val="005754DD"/>
    <w:rsid w:val="005764AA"/>
    <w:rsid w:val="00576614"/>
    <w:rsid w:val="00577095"/>
    <w:rsid w:val="0058013B"/>
    <w:rsid w:val="00580628"/>
    <w:rsid w:val="005808A1"/>
    <w:rsid w:val="00580B30"/>
    <w:rsid w:val="00580BC3"/>
    <w:rsid w:val="005812DC"/>
    <w:rsid w:val="00581A4D"/>
    <w:rsid w:val="00582093"/>
    <w:rsid w:val="005832A3"/>
    <w:rsid w:val="005837A1"/>
    <w:rsid w:val="0058440D"/>
    <w:rsid w:val="005845ED"/>
    <w:rsid w:val="0058496D"/>
    <w:rsid w:val="00584C17"/>
    <w:rsid w:val="00585626"/>
    <w:rsid w:val="00586FD3"/>
    <w:rsid w:val="00587911"/>
    <w:rsid w:val="00587C13"/>
    <w:rsid w:val="00587D75"/>
    <w:rsid w:val="00587FC9"/>
    <w:rsid w:val="00590AE6"/>
    <w:rsid w:val="005910EB"/>
    <w:rsid w:val="00592631"/>
    <w:rsid w:val="00593710"/>
    <w:rsid w:val="005948DC"/>
    <w:rsid w:val="00595469"/>
    <w:rsid w:val="005961CB"/>
    <w:rsid w:val="0059626E"/>
    <w:rsid w:val="00596EE4"/>
    <w:rsid w:val="0059744D"/>
    <w:rsid w:val="00597A86"/>
    <w:rsid w:val="005A0421"/>
    <w:rsid w:val="005A0569"/>
    <w:rsid w:val="005A0717"/>
    <w:rsid w:val="005A0EE2"/>
    <w:rsid w:val="005A10A4"/>
    <w:rsid w:val="005A12E3"/>
    <w:rsid w:val="005A172E"/>
    <w:rsid w:val="005A1FEF"/>
    <w:rsid w:val="005A2151"/>
    <w:rsid w:val="005A358E"/>
    <w:rsid w:val="005A48CE"/>
    <w:rsid w:val="005A4F4D"/>
    <w:rsid w:val="005A53A6"/>
    <w:rsid w:val="005A5DE0"/>
    <w:rsid w:val="005A615B"/>
    <w:rsid w:val="005A618D"/>
    <w:rsid w:val="005A623B"/>
    <w:rsid w:val="005A631A"/>
    <w:rsid w:val="005A67FA"/>
    <w:rsid w:val="005A6C03"/>
    <w:rsid w:val="005A7628"/>
    <w:rsid w:val="005A77B6"/>
    <w:rsid w:val="005B00D1"/>
    <w:rsid w:val="005B11D9"/>
    <w:rsid w:val="005B1479"/>
    <w:rsid w:val="005B18B7"/>
    <w:rsid w:val="005B1E3B"/>
    <w:rsid w:val="005B31F0"/>
    <w:rsid w:val="005B44D7"/>
    <w:rsid w:val="005B45F7"/>
    <w:rsid w:val="005B4C89"/>
    <w:rsid w:val="005B4C9C"/>
    <w:rsid w:val="005B4D21"/>
    <w:rsid w:val="005B5446"/>
    <w:rsid w:val="005B65C8"/>
    <w:rsid w:val="005B6A66"/>
    <w:rsid w:val="005B6BA6"/>
    <w:rsid w:val="005B7DEC"/>
    <w:rsid w:val="005C03BF"/>
    <w:rsid w:val="005C03FB"/>
    <w:rsid w:val="005C180E"/>
    <w:rsid w:val="005C212C"/>
    <w:rsid w:val="005C213E"/>
    <w:rsid w:val="005C32A5"/>
    <w:rsid w:val="005C341C"/>
    <w:rsid w:val="005C3C56"/>
    <w:rsid w:val="005C3E07"/>
    <w:rsid w:val="005C459C"/>
    <w:rsid w:val="005C47F5"/>
    <w:rsid w:val="005C482D"/>
    <w:rsid w:val="005C4CDD"/>
    <w:rsid w:val="005C51E0"/>
    <w:rsid w:val="005C58FC"/>
    <w:rsid w:val="005C593C"/>
    <w:rsid w:val="005C596E"/>
    <w:rsid w:val="005C5C27"/>
    <w:rsid w:val="005C6465"/>
    <w:rsid w:val="005C64F6"/>
    <w:rsid w:val="005C6AF6"/>
    <w:rsid w:val="005C6CD3"/>
    <w:rsid w:val="005C762C"/>
    <w:rsid w:val="005C781B"/>
    <w:rsid w:val="005C7D33"/>
    <w:rsid w:val="005D0D9D"/>
    <w:rsid w:val="005D17AB"/>
    <w:rsid w:val="005D1ECD"/>
    <w:rsid w:val="005D20E8"/>
    <w:rsid w:val="005D423A"/>
    <w:rsid w:val="005D4480"/>
    <w:rsid w:val="005D6566"/>
    <w:rsid w:val="005D7673"/>
    <w:rsid w:val="005D797E"/>
    <w:rsid w:val="005D79F8"/>
    <w:rsid w:val="005D7F20"/>
    <w:rsid w:val="005E0741"/>
    <w:rsid w:val="005E083B"/>
    <w:rsid w:val="005E0BF7"/>
    <w:rsid w:val="005E107D"/>
    <w:rsid w:val="005E10A1"/>
    <w:rsid w:val="005E10FD"/>
    <w:rsid w:val="005E1753"/>
    <w:rsid w:val="005E1FDD"/>
    <w:rsid w:val="005E2018"/>
    <w:rsid w:val="005E2C5C"/>
    <w:rsid w:val="005E2FAF"/>
    <w:rsid w:val="005E353D"/>
    <w:rsid w:val="005E3C39"/>
    <w:rsid w:val="005E3D9F"/>
    <w:rsid w:val="005E492C"/>
    <w:rsid w:val="005E4963"/>
    <w:rsid w:val="005E4FF0"/>
    <w:rsid w:val="005E55E1"/>
    <w:rsid w:val="005E6672"/>
    <w:rsid w:val="005E677E"/>
    <w:rsid w:val="005E6BA5"/>
    <w:rsid w:val="005E7602"/>
    <w:rsid w:val="005F05EA"/>
    <w:rsid w:val="005F1030"/>
    <w:rsid w:val="005F110A"/>
    <w:rsid w:val="005F1C29"/>
    <w:rsid w:val="005F360A"/>
    <w:rsid w:val="005F44A0"/>
    <w:rsid w:val="005F49C8"/>
    <w:rsid w:val="005F4D4C"/>
    <w:rsid w:val="005F4E2E"/>
    <w:rsid w:val="005F5034"/>
    <w:rsid w:val="005F5186"/>
    <w:rsid w:val="005F534A"/>
    <w:rsid w:val="005F5574"/>
    <w:rsid w:val="005F57D3"/>
    <w:rsid w:val="005F6077"/>
    <w:rsid w:val="005F672C"/>
    <w:rsid w:val="005F6A47"/>
    <w:rsid w:val="005F6DCF"/>
    <w:rsid w:val="005F711F"/>
    <w:rsid w:val="005F7733"/>
    <w:rsid w:val="005F7EBF"/>
    <w:rsid w:val="005F7EF2"/>
    <w:rsid w:val="006002F0"/>
    <w:rsid w:val="0060089A"/>
    <w:rsid w:val="00601584"/>
    <w:rsid w:val="00601A2D"/>
    <w:rsid w:val="00602410"/>
    <w:rsid w:val="00602AB3"/>
    <w:rsid w:val="0060364F"/>
    <w:rsid w:val="0060391D"/>
    <w:rsid w:val="00603BD6"/>
    <w:rsid w:val="006049C6"/>
    <w:rsid w:val="006049D8"/>
    <w:rsid w:val="00604B12"/>
    <w:rsid w:val="006051AC"/>
    <w:rsid w:val="00605CC1"/>
    <w:rsid w:val="006065D8"/>
    <w:rsid w:val="0060688F"/>
    <w:rsid w:val="00606C44"/>
    <w:rsid w:val="006073E0"/>
    <w:rsid w:val="006075CE"/>
    <w:rsid w:val="00607B5A"/>
    <w:rsid w:val="00607C31"/>
    <w:rsid w:val="00607C64"/>
    <w:rsid w:val="006101CE"/>
    <w:rsid w:val="006102CC"/>
    <w:rsid w:val="0061066B"/>
    <w:rsid w:val="00610683"/>
    <w:rsid w:val="00611992"/>
    <w:rsid w:val="00611C0E"/>
    <w:rsid w:val="0061215C"/>
    <w:rsid w:val="006121E1"/>
    <w:rsid w:val="00612381"/>
    <w:rsid w:val="00612D62"/>
    <w:rsid w:val="006130A4"/>
    <w:rsid w:val="006131D1"/>
    <w:rsid w:val="006133BB"/>
    <w:rsid w:val="00613567"/>
    <w:rsid w:val="00613C29"/>
    <w:rsid w:val="00614526"/>
    <w:rsid w:val="006150A3"/>
    <w:rsid w:val="00615AA6"/>
    <w:rsid w:val="00615B3B"/>
    <w:rsid w:val="00615B5B"/>
    <w:rsid w:val="00615EBC"/>
    <w:rsid w:val="006175EB"/>
    <w:rsid w:val="00617603"/>
    <w:rsid w:val="006202D5"/>
    <w:rsid w:val="00620B24"/>
    <w:rsid w:val="00621F78"/>
    <w:rsid w:val="00622208"/>
    <w:rsid w:val="00622368"/>
    <w:rsid w:val="0062239C"/>
    <w:rsid w:val="006228AF"/>
    <w:rsid w:val="00622EB3"/>
    <w:rsid w:val="00623271"/>
    <w:rsid w:val="006233B0"/>
    <w:rsid w:val="006235EE"/>
    <w:rsid w:val="006238C9"/>
    <w:rsid w:val="00623CE3"/>
    <w:rsid w:val="0062425F"/>
    <w:rsid w:val="006242B0"/>
    <w:rsid w:val="00624E19"/>
    <w:rsid w:val="00624EB5"/>
    <w:rsid w:val="006252D7"/>
    <w:rsid w:val="00625A6E"/>
    <w:rsid w:val="006266D2"/>
    <w:rsid w:val="006271D4"/>
    <w:rsid w:val="00627336"/>
    <w:rsid w:val="00627740"/>
    <w:rsid w:val="00632EAE"/>
    <w:rsid w:val="00632ED1"/>
    <w:rsid w:val="00633EC9"/>
    <w:rsid w:val="00633FF2"/>
    <w:rsid w:val="006340E9"/>
    <w:rsid w:val="00634CFC"/>
    <w:rsid w:val="0063512A"/>
    <w:rsid w:val="0063635F"/>
    <w:rsid w:val="00636377"/>
    <w:rsid w:val="0063738B"/>
    <w:rsid w:val="006378E7"/>
    <w:rsid w:val="00637953"/>
    <w:rsid w:val="00637FFB"/>
    <w:rsid w:val="006402E0"/>
    <w:rsid w:val="0064053A"/>
    <w:rsid w:val="00640B70"/>
    <w:rsid w:val="00641E74"/>
    <w:rsid w:val="006422DE"/>
    <w:rsid w:val="00642662"/>
    <w:rsid w:val="0064284A"/>
    <w:rsid w:val="00642CA8"/>
    <w:rsid w:val="00644719"/>
    <w:rsid w:val="006447BF"/>
    <w:rsid w:val="00644D62"/>
    <w:rsid w:val="00645129"/>
    <w:rsid w:val="0064595D"/>
    <w:rsid w:val="006465F4"/>
    <w:rsid w:val="00646BA4"/>
    <w:rsid w:val="006470AA"/>
    <w:rsid w:val="00647548"/>
    <w:rsid w:val="006475F4"/>
    <w:rsid w:val="0065019A"/>
    <w:rsid w:val="00650ADD"/>
    <w:rsid w:val="00650F36"/>
    <w:rsid w:val="006514C8"/>
    <w:rsid w:val="006517E7"/>
    <w:rsid w:val="00651C66"/>
    <w:rsid w:val="0065266B"/>
    <w:rsid w:val="0065283C"/>
    <w:rsid w:val="00652B19"/>
    <w:rsid w:val="006532CC"/>
    <w:rsid w:val="00653EEA"/>
    <w:rsid w:val="00654170"/>
    <w:rsid w:val="0065451A"/>
    <w:rsid w:val="0065609E"/>
    <w:rsid w:val="006560A9"/>
    <w:rsid w:val="006561DD"/>
    <w:rsid w:val="006564BB"/>
    <w:rsid w:val="00656E1E"/>
    <w:rsid w:val="00656EB9"/>
    <w:rsid w:val="00657CEC"/>
    <w:rsid w:val="00657D93"/>
    <w:rsid w:val="006602C2"/>
    <w:rsid w:val="00661D5E"/>
    <w:rsid w:val="00663569"/>
    <w:rsid w:val="00663589"/>
    <w:rsid w:val="0066447D"/>
    <w:rsid w:val="006644B4"/>
    <w:rsid w:val="00664674"/>
    <w:rsid w:val="00664EE4"/>
    <w:rsid w:val="006650B5"/>
    <w:rsid w:val="006653E5"/>
    <w:rsid w:val="0066591D"/>
    <w:rsid w:val="00665C42"/>
    <w:rsid w:val="00665D3A"/>
    <w:rsid w:val="00665E74"/>
    <w:rsid w:val="006666F6"/>
    <w:rsid w:val="00666AD3"/>
    <w:rsid w:val="00666FD0"/>
    <w:rsid w:val="00667709"/>
    <w:rsid w:val="00670084"/>
    <w:rsid w:val="00670308"/>
    <w:rsid w:val="00670C44"/>
    <w:rsid w:val="0067183B"/>
    <w:rsid w:val="006723E6"/>
    <w:rsid w:val="00672B24"/>
    <w:rsid w:val="0067423C"/>
    <w:rsid w:val="006758F2"/>
    <w:rsid w:val="00675A4A"/>
    <w:rsid w:val="00675E66"/>
    <w:rsid w:val="00676289"/>
    <w:rsid w:val="006762A7"/>
    <w:rsid w:val="006762AC"/>
    <w:rsid w:val="006765A9"/>
    <w:rsid w:val="00680CD6"/>
    <w:rsid w:val="0068180C"/>
    <w:rsid w:val="00682296"/>
    <w:rsid w:val="00683EDD"/>
    <w:rsid w:val="00684313"/>
    <w:rsid w:val="006843F4"/>
    <w:rsid w:val="00684426"/>
    <w:rsid w:val="00684932"/>
    <w:rsid w:val="00684C0F"/>
    <w:rsid w:val="0068527D"/>
    <w:rsid w:val="006856D0"/>
    <w:rsid w:val="00685857"/>
    <w:rsid w:val="00685CE0"/>
    <w:rsid w:val="006862FF"/>
    <w:rsid w:val="006876E8"/>
    <w:rsid w:val="00687F5D"/>
    <w:rsid w:val="006903E3"/>
    <w:rsid w:val="006905B7"/>
    <w:rsid w:val="006913D7"/>
    <w:rsid w:val="006929B3"/>
    <w:rsid w:val="00692A5A"/>
    <w:rsid w:val="00692E2C"/>
    <w:rsid w:val="00692E32"/>
    <w:rsid w:val="00692F97"/>
    <w:rsid w:val="00693441"/>
    <w:rsid w:val="00693A2E"/>
    <w:rsid w:val="006943B6"/>
    <w:rsid w:val="00694FB3"/>
    <w:rsid w:val="006957E9"/>
    <w:rsid w:val="0069640A"/>
    <w:rsid w:val="00696CA6"/>
    <w:rsid w:val="00696D0D"/>
    <w:rsid w:val="00696EFF"/>
    <w:rsid w:val="0069745B"/>
    <w:rsid w:val="006A00D9"/>
    <w:rsid w:val="006A0302"/>
    <w:rsid w:val="006A0C7F"/>
    <w:rsid w:val="006A0FFC"/>
    <w:rsid w:val="006A15E1"/>
    <w:rsid w:val="006A1E5E"/>
    <w:rsid w:val="006A2024"/>
    <w:rsid w:val="006A240B"/>
    <w:rsid w:val="006A2FD1"/>
    <w:rsid w:val="006A30CD"/>
    <w:rsid w:val="006A397C"/>
    <w:rsid w:val="006A50AE"/>
    <w:rsid w:val="006A552D"/>
    <w:rsid w:val="006A5925"/>
    <w:rsid w:val="006A6616"/>
    <w:rsid w:val="006A6F2A"/>
    <w:rsid w:val="006A709C"/>
    <w:rsid w:val="006A725D"/>
    <w:rsid w:val="006A7278"/>
    <w:rsid w:val="006A7C80"/>
    <w:rsid w:val="006A7E8C"/>
    <w:rsid w:val="006B02BF"/>
    <w:rsid w:val="006B0A32"/>
    <w:rsid w:val="006B125C"/>
    <w:rsid w:val="006B135F"/>
    <w:rsid w:val="006B1E09"/>
    <w:rsid w:val="006B207A"/>
    <w:rsid w:val="006B29CF"/>
    <w:rsid w:val="006B3479"/>
    <w:rsid w:val="006B3A8B"/>
    <w:rsid w:val="006B4B02"/>
    <w:rsid w:val="006B50AE"/>
    <w:rsid w:val="006B5A73"/>
    <w:rsid w:val="006B5E4D"/>
    <w:rsid w:val="006B68E2"/>
    <w:rsid w:val="006B6FBA"/>
    <w:rsid w:val="006B7548"/>
    <w:rsid w:val="006B7D8E"/>
    <w:rsid w:val="006B7E4F"/>
    <w:rsid w:val="006B7EB8"/>
    <w:rsid w:val="006C01A5"/>
    <w:rsid w:val="006C0C6A"/>
    <w:rsid w:val="006C1255"/>
    <w:rsid w:val="006C1683"/>
    <w:rsid w:val="006C2348"/>
    <w:rsid w:val="006C2FF1"/>
    <w:rsid w:val="006C325E"/>
    <w:rsid w:val="006C32C8"/>
    <w:rsid w:val="006C48AC"/>
    <w:rsid w:val="006C4909"/>
    <w:rsid w:val="006C4B89"/>
    <w:rsid w:val="006C5085"/>
    <w:rsid w:val="006C60C5"/>
    <w:rsid w:val="006C62E8"/>
    <w:rsid w:val="006C6F48"/>
    <w:rsid w:val="006C7D24"/>
    <w:rsid w:val="006C7E8B"/>
    <w:rsid w:val="006D0350"/>
    <w:rsid w:val="006D0423"/>
    <w:rsid w:val="006D072C"/>
    <w:rsid w:val="006D1694"/>
    <w:rsid w:val="006D17E4"/>
    <w:rsid w:val="006D18FE"/>
    <w:rsid w:val="006D2112"/>
    <w:rsid w:val="006D277C"/>
    <w:rsid w:val="006D289E"/>
    <w:rsid w:val="006D2AB0"/>
    <w:rsid w:val="006D39F7"/>
    <w:rsid w:val="006D3B65"/>
    <w:rsid w:val="006D50DC"/>
    <w:rsid w:val="006D760F"/>
    <w:rsid w:val="006D7C72"/>
    <w:rsid w:val="006E16F9"/>
    <w:rsid w:val="006E3382"/>
    <w:rsid w:val="006E34D9"/>
    <w:rsid w:val="006E3671"/>
    <w:rsid w:val="006E3BAF"/>
    <w:rsid w:val="006E3DE8"/>
    <w:rsid w:val="006E3E23"/>
    <w:rsid w:val="006E4049"/>
    <w:rsid w:val="006E4812"/>
    <w:rsid w:val="006E5313"/>
    <w:rsid w:val="006E5326"/>
    <w:rsid w:val="006E533B"/>
    <w:rsid w:val="006E5A7F"/>
    <w:rsid w:val="006E6AA2"/>
    <w:rsid w:val="006E7BF0"/>
    <w:rsid w:val="006E7F10"/>
    <w:rsid w:val="006E7FD9"/>
    <w:rsid w:val="006F0DE2"/>
    <w:rsid w:val="006F1BCD"/>
    <w:rsid w:val="006F23E5"/>
    <w:rsid w:val="006F25A5"/>
    <w:rsid w:val="006F2F9F"/>
    <w:rsid w:val="006F3EF2"/>
    <w:rsid w:val="006F3FBB"/>
    <w:rsid w:val="006F4137"/>
    <w:rsid w:val="006F46BD"/>
    <w:rsid w:val="006F47D2"/>
    <w:rsid w:val="006F51B9"/>
    <w:rsid w:val="006F54CF"/>
    <w:rsid w:val="006F5650"/>
    <w:rsid w:val="006F5FB0"/>
    <w:rsid w:val="006F603D"/>
    <w:rsid w:val="006F615F"/>
    <w:rsid w:val="006F65E2"/>
    <w:rsid w:val="006F669F"/>
    <w:rsid w:val="006F6E52"/>
    <w:rsid w:val="006F73E8"/>
    <w:rsid w:val="006F74A3"/>
    <w:rsid w:val="007005DB"/>
    <w:rsid w:val="00701A51"/>
    <w:rsid w:val="0070237E"/>
    <w:rsid w:val="00702C9C"/>
    <w:rsid w:val="00703953"/>
    <w:rsid w:val="0070411A"/>
    <w:rsid w:val="00705B45"/>
    <w:rsid w:val="0070768B"/>
    <w:rsid w:val="0070775C"/>
    <w:rsid w:val="00707A41"/>
    <w:rsid w:val="00707D80"/>
    <w:rsid w:val="00710752"/>
    <w:rsid w:val="00710B6A"/>
    <w:rsid w:val="00710F3D"/>
    <w:rsid w:val="00711DE4"/>
    <w:rsid w:val="00712101"/>
    <w:rsid w:val="007126C1"/>
    <w:rsid w:val="007126CA"/>
    <w:rsid w:val="0071344C"/>
    <w:rsid w:val="0071403B"/>
    <w:rsid w:val="00714FF8"/>
    <w:rsid w:val="007150B9"/>
    <w:rsid w:val="00715D4B"/>
    <w:rsid w:val="00715D4C"/>
    <w:rsid w:val="0071609F"/>
    <w:rsid w:val="007171D6"/>
    <w:rsid w:val="007173F0"/>
    <w:rsid w:val="0071756C"/>
    <w:rsid w:val="00720999"/>
    <w:rsid w:val="007212DE"/>
    <w:rsid w:val="00722996"/>
    <w:rsid w:val="00722E87"/>
    <w:rsid w:val="00723980"/>
    <w:rsid w:val="00724403"/>
    <w:rsid w:val="007249CF"/>
    <w:rsid w:val="007250E2"/>
    <w:rsid w:val="0072563F"/>
    <w:rsid w:val="00725B11"/>
    <w:rsid w:val="00725EED"/>
    <w:rsid w:val="007261CD"/>
    <w:rsid w:val="0072637A"/>
    <w:rsid w:val="007268F5"/>
    <w:rsid w:val="00726BAA"/>
    <w:rsid w:val="00727121"/>
    <w:rsid w:val="007302E6"/>
    <w:rsid w:val="007303A6"/>
    <w:rsid w:val="00730C0C"/>
    <w:rsid w:val="007316AA"/>
    <w:rsid w:val="00732833"/>
    <w:rsid w:val="00733E6E"/>
    <w:rsid w:val="007340FC"/>
    <w:rsid w:val="00734B32"/>
    <w:rsid w:val="00735629"/>
    <w:rsid w:val="00735A36"/>
    <w:rsid w:val="00735B6E"/>
    <w:rsid w:val="00737118"/>
    <w:rsid w:val="0073755E"/>
    <w:rsid w:val="00737873"/>
    <w:rsid w:val="007378FE"/>
    <w:rsid w:val="00737B82"/>
    <w:rsid w:val="007400A2"/>
    <w:rsid w:val="00740B51"/>
    <w:rsid w:val="00740F44"/>
    <w:rsid w:val="00741CD6"/>
    <w:rsid w:val="00742AF8"/>
    <w:rsid w:val="00742B16"/>
    <w:rsid w:val="007432C1"/>
    <w:rsid w:val="00743350"/>
    <w:rsid w:val="00743F66"/>
    <w:rsid w:val="0074406F"/>
    <w:rsid w:val="00744769"/>
    <w:rsid w:val="00744865"/>
    <w:rsid w:val="00744C74"/>
    <w:rsid w:val="00746419"/>
    <w:rsid w:val="00746515"/>
    <w:rsid w:val="00746B3D"/>
    <w:rsid w:val="007503FC"/>
    <w:rsid w:val="0075051C"/>
    <w:rsid w:val="00750587"/>
    <w:rsid w:val="00750F24"/>
    <w:rsid w:val="00751FA4"/>
    <w:rsid w:val="00752CC3"/>
    <w:rsid w:val="00753D05"/>
    <w:rsid w:val="00753D79"/>
    <w:rsid w:val="00754594"/>
    <w:rsid w:val="007547AC"/>
    <w:rsid w:val="0075582E"/>
    <w:rsid w:val="00755AB1"/>
    <w:rsid w:val="00755F2E"/>
    <w:rsid w:val="00756BF8"/>
    <w:rsid w:val="00756D34"/>
    <w:rsid w:val="00756F63"/>
    <w:rsid w:val="007572C3"/>
    <w:rsid w:val="00757DCD"/>
    <w:rsid w:val="007600AB"/>
    <w:rsid w:val="00761156"/>
    <w:rsid w:val="007624C9"/>
    <w:rsid w:val="007627D1"/>
    <w:rsid w:val="00762F42"/>
    <w:rsid w:val="007633B1"/>
    <w:rsid w:val="00763C7E"/>
    <w:rsid w:val="00764169"/>
    <w:rsid w:val="007645AD"/>
    <w:rsid w:val="00765222"/>
    <w:rsid w:val="007664BE"/>
    <w:rsid w:val="00766613"/>
    <w:rsid w:val="00767154"/>
    <w:rsid w:val="00770518"/>
    <w:rsid w:val="007706AD"/>
    <w:rsid w:val="0077099B"/>
    <w:rsid w:val="007709C4"/>
    <w:rsid w:val="0077123E"/>
    <w:rsid w:val="007714D9"/>
    <w:rsid w:val="00771AB5"/>
    <w:rsid w:val="00772C59"/>
    <w:rsid w:val="007730F4"/>
    <w:rsid w:val="007733F5"/>
    <w:rsid w:val="00773803"/>
    <w:rsid w:val="00773A19"/>
    <w:rsid w:val="00773D7F"/>
    <w:rsid w:val="00773FC4"/>
    <w:rsid w:val="00774371"/>
    <w:rsid w:val="007744F6"/>
    <w:rsid w:val="0077456E"/>
    <w:rsid w:val="007749E8"/>
    <w:rsid w:val="00774A96"/>
    <w:rsid w:val="00774F64"/>
    <w:rsid w:val="00775366"/>
    <w:rsid w:val="0077597B"/>
    <w:rsid w:val="00776140"/>
    <w:rsid w:val="007761A1"/>
    <w:rsid w:val="00776B83"/>
    <w:rsid w:val="00776FF3"/>
    <w:rsid w:val="00777B2A"/>
    <w:rsid w:val="00780206"/>
    <w:rsid w:val="007802AC"/>
    <w:rsid w:val="00781E91"/>
    <w:rsid w:val="007821BA"/>
    <w:rsid w:val="0078295A"/>
    <w:rsid w:val="007829A9"/>
    <w:rsid w:val="007840E2"/>
    <w:rsid w:val="00784491"/>
    <w:rsid w:val="007847E0"/>
    <w:rsid w:val="007849A7"/>
    <w:rsid w:val="007851EE"/>
    <w:rsid w:val="00786DFC"/>
    <w:rsid w:val="00787737"/>
    <w:rsid w:val="00787764"/>
    <w:rsid w:val="00787B00"/>
    <w:rsid w:val="00790135"/>
    <w:rsid w:val="00791615"/>
    <w:rsid w:val="00794630"/>
    <w:rsid w:val="00794A93"/>
    <w:rsid w:val="0079581B"/>
    <w:rsid w:val="00795A0C"/>
    <w:rsid w:val="0079601B"/>
    <w:rsid w:val="007962F4"/>
    <w:rsid w:val="00796314"/>
    <w:rsid w:val="007964FB"/>
    <w:rsid w:val="0079670C"/>
    <w:rsid w:val="00796D10"/>
    <w:rsid w:val="00796E8B"/>
    <w:rsid w:val="00797C65"/>
    <w:rsid w:val="007A0135"/>
    <w:rsid w:val="007A013F"/>
    <w:rsid w:val="007A0822"/>
    <w:rsid w:val="007A127D"/>
    <w:rsid w:val="007A16A9"/>
    <w:rsid w:val="007A1F18"/>
    <w:rsid w:val="007A378E"/>
    <w:rsid w:val="007A3BF1"/>
    <w:rsid w:val="007A3D05"/>
    <w:rsid w:val="007A3FCE"/>
    <w:rsid w:val="007A4E40"/>
    <w:rsid w:val="007A4F06"/>
    <w:rsid w:val="007A5136"/>
    <w:rsid w:val="007A514D"/>
    <w:rsid w:val="007A57E1"/>
    <w:rsid w:val="007A57E4"/>
    <w:rsid w:val="007A6976"/>
    <w:rsid w:val="007A7019"/>
    <w:rsid w:val="007A7CAB"/>
    <w:rsid w:val="007B021E"/>
    <w:rsid w:val="007B050E"/>
    <w:rsid w:val="007B0CED"/>
    <w:rsid w:val="007B1ED6"/>
    <w:rsid w:val="007B23FD"/>
    <w:rsid w:val="007B2B34"/>
    <w:rsid w:val="007B32E1"/>
    <w:rsid w:val="007B3CB3"/>
    <w:rsid w:val="007B4054"/>
    <w:rsid w:val="007B415E"/>
    <w:rsid w:val="007B44A1"/>
    <w:rsid w:val="007B5618"/>
    <w:rsid w:val="007B6465"/>
    <w:rsid w:val="007B6DDF"/>
    <w:rsid w:val="007B70C1"/>
    <w:rsid w:val="007B75EE"/>
    <w:rsid w:val="007B78A3"/>
    <w:rsid w:val="007C03AC"/>
    <w:rsid w:val="007C1751"/>
    <w:rsid w:val="007C1EAE"/>
    <w:rsid w:val="007C2A70"/>
    <w:rsid w:val="007C2C88"/>
    <w:rsid w:val="007C2C9A"/>
    <w:rsid w:val="007C3822"/>
    <w:rsid w:val="007C44B1"/>
    <w:rsid w:val="007C4608"/>
    <w:rsid w:val="007C57F8"/>
    <w:rsid w:val="007C6233"/>
    <w:rsid w:val="007C7D23"/>
    <w:rsid w:val="007D0A89"/>
    <w:rsid w:val="007D1312"/>
    <w:rsid w:val="007D158D"/>
    <w:rsid w:val="007D1943"/>
    <w:rsid w:val="007D26BC"/>
    <w:rsid w:val="007D2B06"/>
    <w:rsid w:val="007D2EFE"/>
    <w:rsid w:val="007D39A7"/>
    <w:rsid w:val="007D3B79"/>
    <w:rsid w:val="007D4E06"/>
    <w:rsid w:val="007D5AC6"/>
    <w:rsid w:val="007D5DA6"/>
    <w:rsid w:val="007D60C0"/>
    <w:rsid w:val="007D6273"/>
    <w:rsid w:val="007D649F"/>
    <w:rsid w:val="007D67AD"/>
    <w:rsid w:val="007D6C36"/>
    <w:rsid w:val="007D74DA"/>
    <w:rsid w:val="007D792E"/>
    <w:rsid w:val="007D7961"/>
    <w:rsid w:val="007E0585"/>
    <w:rsid w:val="007E058E"/>
    <w:rsid w:val="007E28CA"/>
    <w:rsid w:val="007E2A46"/>
    <w:rsid w:val="007E2AB4"/>
    <w:rsid w:val="007E2AC3"/>
    <w:rsid w:val="007E2D27"/>
    <w:rsid w:val="007E466E"/>
    <w:rsid w:val="007E47FC"/>
    <w:rsid w:val="007E48A1"/>
    <w:rsid w:val="007E565C"/>
    <w:rsid w:val="007E5A0B"/>
    <w:rsid w:val="007E5B63"/>
    <w:rsid w:val="007E6118"/>
    <w:rsid w:val="007E6ADE"/>
    <w:rsid w:val="007E77A8"/>
    <w:rsid w:val="007E7847"/>
    <w:rsid w:val="007F0A7A"/>
    <w:rsid w:val="007F0C79"/>
    <w:rsid w:val="007F0FCC"/>
    <w:rsid w:val="007F1613"/>
    <w:rsid w:val="007F18F0"/>
    <w:rsid w:val="007F1F26"/>
    <w:rsid w:val="007F28E8"/>
    <w:rsid w:val="007F2C6D"/>
    <w:rsid w:val="007F31E0"/>
    <w:rsid w:val="007F4DCD"/>
    <w:rsid w:val="007F5651"/>
    <w:rsid w:val="007F590D"/>
    <w:rsid w:val="007F6516"/>
    <w:rsid w:val="007F68E4"/>
    <w:rsid w:val="007F6AF3"/>
    <w:rsid w:val="007F714C"/>
    <w:rsid w:val="007F746B"/>
    <w:rsid w:val="007F7D79"/>
    <w:rsid w:val="008000A2"/>
    <w:rsid w:val="008010F4"/>
    <w:rsid w:val="00801796"/>
    <w:rsid w:val="00801A78"/>
    <w:rsid w:val="00801E33"/>
    <w:rsid w:val="008023EA"/>
    <w:rsid w:val="00803587"/>
    <w:rsid w:val="00803A16"/>
    <w:rsid w:val="0080447A"/>
    <w:rsid w:val="008047D7"/>
    <w:rsid w:val="00804A8B"/>
    <w:rsid w:val="00804AAB"/>
    <w:rsid w:val="00804B07"/>
    <w:rsid w:val="0080528D"/>
    <w:rsid w:val="00805B55"/>
    <w:rsid w:val="00806277"/>
    <w:rsid w:val="00806428"/>
    <w:rsid w:val="00806492"/>
    <w:rsid w:val="008074DA"/>
    <w:rsid w:val="00810090"/>
    <w:rsid w:val="00810337"/>
    <w:rsid w:val="00810961"/>
    <w:rsid w:val="00810AB2"/>
    <w:rsid w:val="00810C1E"/>
    <w:rsid w:val="00810E80"/>
    <w:rsid w:val="00811333"/>
    <w:rsid w:val="008119E6"/>
    <w:rsid w:val="00811FE1"/>
    <w:rsid w:val="008124EE"/>
    <w:rsid w:val="008126D9"/>
    <w:rsid w:val="00812F19"/>
    <w:rsid w:val="00813178"/>
    <w:rsid w:val="008133B4"/>
    <w:rsid w:val="00813ABE"/>
    <w:rsid w:val="00813DF1"/>
    <w:rsid w:val="00814365"/>
    <w:rsid w:val="008148CE"/>
    <w:rsid w:val="0081520B"/>
    <w:rsid w:val="0081541D"/>
    <w:rsid w:val="00815D05"/>
    <w:rsid w:val="0081755A"/>
    <w:rsid w:val="00820577"/>
    <w:rsid w:val="00821060"/>
    <w:rsid w:val="00821579"/>
    <w:rsid w:val="00821640"/>
    <w:rsid w:val="00821A51"/>
    <w:rsid w:val="00822063"/>
    <w:rsid w:val="00822169"/>
    <w:rsid w:val="008224F3"/>
    <w:rsid w:val="00822622"/>
    <w:rsid w:val="00822B37"/>
    <w:rsid w:val="00822B4F"/>
    <w:rsid w:val="00822C96"/>
    <w:rsid w:val="008238CE"/>
    <w:rsid w:val="00823D22"/>
    <w:rsid w:val="00823E32"/>
    <w:rsid w:val="00824110"/>
    <w:rsid w:val="00824BAC"/>
    <w:rsid w:val="008250ED"/>
    <w:rsid w:val="00825533"/>
    <w:rsid w:val="008255F0"/>
    <w:rsid w:val="00825B05"/>
    <w:rsid w:val="00825DAB"/>
    <w:rsid w:val="00826255"/>
    <w:rsid w:val="008265A7"/>
    <w:rsid w:val="00826BB9"/>
    <w:rsid w:val="00826CFD"/>
    <w:rsid w:val="00827A00"/>
    <w:rsid w:val="00827EF0"/>
    <w:rsid w:val="00831DF3"/>
    <w:rsid w:val="0083284A"/>
    <w:rsid w:val="00832E00"/>
    <w:rsid w:val="00833179"/>
    <w:rsid w:val="0083484F"/>
    <w:rsid w:val="008351C6"/>
    <w:rsid w:val="008355B2"/>
    <w:rsid w:val="00835776"/>
    <w:rsid w:val="0083591F"/>
    <w:rsid w:val="0083658B"/>
    <w:rsid w:val="00836FEC"/>
    <w:rsid w:val="00837022"/>
    <w:rsid w:val="0083703B"/>
    <w:rsid w:val="00837048"/>
    <w:rsid w:val="008370A8"/>
    <w:rsid w:val="00837119"/>
    <w:rsid w:val="0083762B"/>
    <w:rsid w:val="00837A5B"/>
    <w:rsid w:val="00837D1F"/>
    <w:rsid w:val="00840731"/>
    <w:rsid w:val="0084106A"/>
    <w:rsid w:val="008412C2"/>
    <w:rsid w:val="00841B28"/>
    <w:rsid w:val="008423A7"/>
    <w:rsid w:val="0084251C"/>
    <w:rsid w:val="00842795"/>
    <w:rsid w:val="00842D09"/>
    <w:rsid w:val="00843449"/>
    <w:rsid w:val="0084497F"/>
    <w:rsid w:val="00844EF2"/>
    <w:rsid w:val="00845168"/>
    <w:rsid w:val="008451B7"/>
    <w:rsid w:val="0084566C"/>
    <w:rsid w:val="008457F6"/>
    <w:rsid w:val="00845A0D"/>
    <w:rsid w:val="00845CFF"/>
    <w:rsid w:val="00845EFB"/>
    <w:rsid w:val="00846E02"/>
    <w:rsid w:val="00847544"/>
    <w:rsid w:val="008479FC"/>
    <w:rsid w:val="00847C4C"/>
    <w:rsid w:val="00850165"/>
    <w:rsid w:val="00850457"/>
    <w:rsid w:val="00850863"/>
    <w:rsid w:val="0085132F"/>
    <w:rsid w:val="008518C9"/>
    <w:rsid w:val="00852249"/>
    <w:rsid w:val="00853543"/>
    <w:rsid w:val="00854322"/>
    <w:rsid w:val="00855695"/>
    <w:rsid w:val="00856781"/>
    <w:rsid w:val="00856D2D"/>
    <w:rsid w:val="0085731D"/>
    <w:rsid w:val="008575F9"/>
    <w:rsid w:val="0086009A"/>
    <w:rsid w:val="00860663"/>
    <w:rsid w:val="00860857"/>
    <w:rsid w:val="00860EF9"/>
    <w:rsid w:val="008613B2"/>
    <w:rsid w:val="008614FC"/>
    <w:rsid w:val="00861864"/>
    <w:rsid w:val="00861A8C"/>
    <w:rsid w:val="00862AA5"/>
    <w:rsid w:val="00862B04"/>
    <w:rsid w:val="0086304F"/>
    <w:rsid w:val="0086377D"/>
    <w:rsid w:val="0086438B"/>
    <w:rsid w:val="008646FC"/>
    <w:rsid w:val="0086493E"/>
    <w:rsid w:val="00864CA1"/>
    <w:rsid w:val="00865088"/>
    <w:rsid w:val="00865F08"/>
    <w:rsid w:val="00866B94"/>
    <w:rsid w:val="00866E80"/>
    <w:rsid w:val="008672E1"/>
    <w:rsid w:val="00867765"/>
    <w:rsid w:val="00867D88"/>
    <w:rsid w:val="00870BF1"/>
    <w:rsid w:val="00870E5F"/>
    <w:rsid w:val="008718E1"/>
    <w:rsid w:val="00873E50"/>
    <w:rsid w:val="00873F27"/>
    <w:rsid w:val="00874F6F"/>
    <w:rsid w:val="0087504F"/>
    <w:rsid w:val="008755B0"/>
    <w:rsid w:val="0087564D"/>
    <w:rsid w:val="00875A09"/>
    <w:rsid w:val="008762E3"/>
    <w:rsid w:val="008764F0"/>
    <w:rsid w:val="0087660B"/>
    <w:rsid w:val="008768E8"/>
    <w:rsid w:val="00876CC7"/>
    <w:rsid w:val="00876F5D"/>
    <w:rsid w:val="008775D8"/>
    <w:rsid w:val="008779D3"/>
    <w:rsid w:val="008806C0"/>
    <w:rsid w:val="00880740"/>
    <w:rsid w:val="00881132"/>
    <w:rsid w:val="00881527"/>
    <w:rsid w:val="00882826"/>
    <w:rsid w:val="00882B68"/>
    <w:rsid w:val="00883961"/>
    <w:rsid w:val="00883AEE"/>
    <w:rsid w:val="00883FEC"/>
    <w:rsid w:val="008845DB"/>
    <w:rsid w:val="00884B00"/>
    <w:rsid w:val="00884C1B"/>
    <w:rsid w:val="00885AC1"/>
    <w:rsid w:val="00886504"/>
    <w:rsid w:val="00886E32"/>
    <w:rsid w:val="008875C1"/>
    <w:rsid w:val="00887A5D"/>
    <w:rsid w:val="0089007E"/>
    <w:rsid w:val="008910F9"/>
    <w:rsid w:val="00891150"/>
    <w:rsid w:val="00891645"/>
    <w:rsid w:val="0089243F"/>
    <w:rsid w:val="008924DD"/>
    <w:rsid w:val="00892538"/>
    <w:rsid w:val="00892641"/>
    <w:rsid w:val="0089268C"/>
    <w:rsid w:val="00892782"/>
    <w:rsid w:val="00892C0F"/>
    <w:rsid w:val="00893246"/>
    <w:rsid w:val="00893A19"/>
    <w:rsid w:val="0089400C"/>
    <w:rsid w:val="00895FE8"/>
    <w:rsid w:val="00896A54"/>
    <w:rsid w:val="00896D0A"/>
    <w:rsid w:val="00897600"/>
    <w:rsid w:val="008978AF"/>
    <w:rsid w:val="008A159F"/>
    <w:rsid w:val="008A16C8"/>
    <w:rsid w:val="008A1804"/>
    <w:rsid w:val="008A188F"/>
    <w:rsid w:val="008A1C2A"/>
    <w:rsid w:val="008A2A3A"/>
    <w:rsid w:val="008A2AF6"/>
    <w:rsid w:val="008A31B4"/>
    <w:rsid w:val="008A3281"/>
    <w:rsid w:val="008A3C39"/>
    <w:rsid w:val="008A402C"/>
    <w:rsid w:val="008A4827"/>
    <w:rsid w:val="008A4BCF"/>
    <w:rsid w:val="008A5811"/>
    <w:rsid w:val="008A5B5F"/>
    <w:rsid w:val="008A6F91"/>
    <w:rsid w:val="008A77C9"/>
    <w:rsid w:val="008B0769"/>
    <w:rsid w:val="008B113D"/>
    <w:rsid w:val="008B14AB"/>
    <w:rsid w:val="008B1F7A"/>
    <w:rsid w:val="008B2AB4"/>
    <w:rsid w:val="008B3119"/>
    <w:rsid w:val="008B3A1B"/>
    <w:rsid w:val="008B43E9"/>
    <w:rsid w:val="008B45D2"/>
    <w:rsid w:val="008B4A8E"/>
    <w:rsid w:val="008B4A97"/>
    <w:rsid w:val="008B5852"/>
    <w:rsid w:val="008B61E4"/>
    <w:rsid w:val="008B63AB"/>
    <w:rsid w:val="008B661B"/>
    <w:rsid w:val="008B6E8F"/>
    <w:rsid w:val="008C03D9"/>
    <w:rsid w:val="008C0E76"/>
    <w:rsid w:val="008C1BCD"/>
    <w:rsid w:val="008C200B"/>
    <w:rsid w:val="008C2842"/>
    <w:rsid w:val="008C49E9"/>
    <w:rsid w:val="008C49F0"/>
    <w:rsid w:val="008C5506"/>
    <w:rsid w:val="008C5E42"/>
    <w:rsid w:val="008C5E78"/>
    <w:rsid w:val="008C5ECA"/>
    <w:rsid w:val="008C7D82"/>
    <w:rsid w:val="008D03E8"/>
    <w:rsid w:val="008D1848"/>
    <w:rsid w:val="008D245C"/>
    <w:rsid w:val="008D2A99"/>
    <w:rsid w:val="008D3400"/>
    <w:rsid w:val="008D3A87"/>
    <w:rsid w:val="008D4531"/>
    <w:rsid w:val="008D468B"/>
    <w:rsid w:val="008D5778"/>
    <w:rsid w:val="008D5D09"/>
    <w:rsid w:val="008D6015"/>
    <w:rsid w:val="008D6B72"/>
    <w:rsid w:val="008D6B79"/>
    <w:rsid w:val="008D79E1"/>
    <w:rsid w:val="008E0739"/>
    <w:rsid w:val="008E10DB"/>
    <w:rsid w:val="008E171A"/>
    <w:rsid w:val="008E1846"/>
    <w:rsid w:val="008E18F1"/>
    <w:rsid w:val="008E1960"/>
    <w:rsid w:val="008E1B74"/>
    <w:rsid w:val="008E2A30"/>
    <w:rsid w:val="008E36A1"/>
    <w:rsid w:val="008E3D1D"/>
    <w:rsid w:val="008E7101"/>
    <w:rsid w:val="008E7E4A"/>
    <w:rsid w:val="008E7EEE"/>
    <w:rsid w:val="008F05F7"/>
    <w:rsid w:val="008F06AD"/>
    <w:rsid w:val="008F1118"/>
    <w:rsid w:val="008F11FC"/>
    <w:rsid w:val="008F1598"/>
    <w:rsid w:val="008F2877"/>
    <w:rsid w:val="008F2889"/>
    <w:rsid w:val="008F2D53"/>
    <w:rsid w:val="008F2EAB"/>
    <w:rsid w:val="008F2ECD"/>
    <w:rsid w:val="008F356A"/>
    <w:rsid w:val="008F3641"/>
    <w:rsid w:val="008F3C22"/>
    <w:rsid w:val="008F442B"/>
    <w:rsid w:val="008F5B0F"/>
    <w:rsid w:val="008F64CE"/>
    <w:rsid w:val="008F6B71"/>
    <w:rsid w:val="008F6D8C"/>
    <w:rsid w:val="008F6FBE"/>
    <w:rsid w:val="008F7949"/>
    <w:rsid w:val="008F7CE1"/>
    <w:rsid w:val="008F7DCF"/>
    <w:rsid w:val="00900790"/>
    <w:rsid w:val="0090084C"/>
    <w:rsid w:val="00900A00"/>
    <w:rsid w:val="00901F8D"/>
    <w:rsid w:val="009026E7"/>
    <w:rsid w:val="009028A0"/>
    <w:rsid w:val="009037B7"/>
    <w:rsid w:val="00903894"/>
    <w:rsid w:val="009049B2"/>
    <w:rsid w:val="0090504B"/>
    <w:rsid w:val="00905F30"/>
    <w:rsid w:val="009061A1"/>
    <w:rsid w:val="009063C6"/>
    <w:rsid w:val="009064C4"/>
    <w:rsid w:val="00906D8A"/>
    <w:rsid w:val="009074F8"/>
    <w:rsid w:val="00907654"/>
    <w:rsid w:val="009077E2"/>
    <w:rsid w:val="00910614"/>
    <w:rsid w:val="00910D3C"/>
    <w:rsid w:val="009111BE"/>
    <w:rsid w:val="009122C9"/>
    <w:rsid w:val="00912326"/>
    <w:rsid w:val="00912C19"/>
    <w:rsid w:val="00912C8D"/>
    <w:rsid w:val="009136BE"/>
    <w:rsid w:val="00913C1D"/>
    <w:rsid w:val="009143F5"/>
    <w:rsid w:val="009145A3"/>
    <w:rsid w:val="0091469C"/>
    <w:rsid w:val="00914B43"/>
    <w:rsid w:val="00914C65"/>
    <w:rsid w:val="00914FCA"/>
    <w:rsid w:val="009153C5"/>
    <w:rsid w:val="00915F3C"/>
    <w:rsid w:val="00916218"/>
    <w:rsid w:val="00916A00"/>
    <w:rsid w:val="00916C54"/>
    <w:rsid w:val="009172E0"/>
    <w:rsid w:val="00920E43"/>
    <w:rsid w:val="00920F6F"/>
    <w:rsid w:val="00920F70"/>
    <w:rsid w:val="009211B4"/>
    <w:rsid w:val="00921741"/>
    <w:rsid w:val="00921D4C"/>
    <w:rsid w:val="00922046"/>
    <w:rsid w:val="00922CB3"/>
    <w:rsid w:val="00923262"/>
    <w:rsid w:val="009236C7"/>
    <w:rsid w:val="009237A1"/>
    <w:rsid w:val="00925B23"/>
    <w:rsid w:val="009262A2"/>
    <w:rsid w:val="009266E5"/>
    <w:rsid w:val="00926A37"/>
    <w:rsid w:val="00926E20"/>
    <w:rsid w:val="009309EE"/>
    <w:rsid w:val="00930B22"/>
    <w:rsid w:val="0093144B"/>
    <w:rsid w:val="009317D4"/>
    <w:rsid w:val="00931C20"/>
    <w:rsid w:val="00931E1B"/>
    <w:rsid w:val="00932095"/>
    <w:rsid w:val="00932133"/>
    <w:rsid w:val="0093273C"/>
    <w:rsid w:val="009327D8"/>
    <w:rsid w:val="0093293B"/>
    <w:rsid w:val="00932B6D"/>
    <w:rsid w:val="00933103"/>
    <w:rsid w:val="00933307"/>
    <w:rsid w:val="00933374"/>
    <w:rsid w:val="00933CD9"/>
    <w:rsid w:val="0093442D"/>
    <w:rsid w:val="009344E4"/>
    <w:rsid w:val="0093586F"/>
    <w:rsid w:val="0093616E"/>
    <w:rsid w:val="009362AA"/>
    <w:rsid w:val="0093645A"/>
    <w:rsid w:val="00936827"/>
    <w:rsid w:val="00936B78"/>
    <w:rsid w:val="00936BF0"/>
    <w:rsid w:val="00937471"/>
    <w:rsid w:val="0094037B"/>
    <w:rsid w:val="00940EE8"/>
    <w:rsid w:val="009413B1"/>
    <w:rsid w:val="009419F5"/>
    <w:rsid w:val="00941CCE"/>
    <w:rsid w:val="00942053"/>
    <w:rsid w:val="00942893"/>
    <w:rsid w:val="009440CE"/>
    <w:rsid w:val="00944382"/>
    <w:rsid w:val="00945493"/>
    <w:rsid w:val="009469F9"/>
    <w:rsid w:val="00946E8C"/>
    <w:rsid w:val="009506C6"/>
    <w:rsid w:val="00951566"/>
    <w:rsid w:val="00951CDD"/>
    <w:rsid w:val="00951E82"/>
    <w:rsid w:val="0095222B"/>
    <w:rsid w:val="00952E30"/>
    <w:rsid w:val="00953171"/>
    <w:rsid w:val="009537B5"/>
    <w:rsid w:val="00953C3F"/>
    <w:rsid w:val="0095584D"/>
    <w:rsid w:val="00956071"/>
    <w:rsid w:val="009561D3"/>
    <w:rsid w:val="009565C9"/>
    <w:rsid w:val="00956660"/>
    <w:rsid w:val="00956E87"/>
    <w:rsid w:val="00956FE3"/>
    <w:rsid w:val="0095768D"/>
    <w:rsid w:val="0095784D"/>
    <w:rsid w:val="00957A26"/>
    <w:rsid w:val="009600B9"/>
    <w:rsid w:val="0096022F"/>
    <w:rsid w:val="00960326"/>
    <w:rsid w:val="0096079C"/>
    <w:rsid w:val="00960D42"/>
    <w:rsid w:val="00960E8C"/>
    <w:rsid w:val="00961681"/>
    <w:rsid w:val="00961A00"/>
    <w:rsid w:val="0096252E"/>
    <w:rsid w:val="00962F7E"/>
    <w:rsid w:val="009637CA"/>
    <w:rsid w:val="0096383B"/>
    <w:rsid w:val="0096444F"/>
    <w:rsid w:val="00964628"/>
    <w:rsid w:val="00964983"/>
    <w:rsid w:val="00966106"/>
    <w:rsid w:val="0096611F"/>
    <w:rsid w:val="009662C5"/>
    <w:rsid w:val="00966DB4"/>
    <w:rsid w:val="009708C5"/>
    <w:rsid w:val="00970B7A"/>
    <w:rsid w:val="009710D0"/>
    <w:rsid w:val="009713D1"/>
    <w:rsid w:val="0097318C"/>
    <w:rsid w:val="0097552A"/>
    <w:rsid w:val="0097559F"/>
    <w:rsid w:val="00977A84"/>
    <w:rsid w:val="00977B4A"/>
    <w:rsid w:val="009812D3"/>
    <w:rsid w:val="009819F4"/>
    <w:rsid w:val="00981E9F"/>
    <w:rsid w:val="00982542"/>
    <w:rsid w:val="00982A24"/>
    <w:rsid w:val="009832E6"/>
    <w:rsid w:val="009835F0"/>
    <w:rsid w:val="00983684"/>
    <w:rsid w:val="00983805"/>
    <w:rsid w:val="00983844"/>
    <w:rsid w:val="0098393C"/>
    <w:rsid w:val="00983BE6"/>
    <w:rsid w:val="00986971"/>
    <w:rsid w:val="00987892"/>
    <w:rsid w:val="00987C9F"/>
    <w:rsid w:val="009905FC"/>
    <w:rsid w:val="0099135B"/>
    <w:rsid w:val="009914C3"/>
    <w:rsid w:val="0099168B"/>
    <w:rsid w:val="00991999"/>
    <w:rsid w:val="00991D6C"/>
    <w:rsid w:val="0099233D"/>
    <w:rsid w:val="009937BB"/>
    <w:rsid w:val="00993A81"/>
    <w:rsid w:val="00993BEF"/>
    <w:rsid w:val="009944E9"/>
    <w:rsid w:val="00994F79"/>
    <w:rsid w:val="0099540A"/>
    <w:rsid w:val="00996300"/>
    <w:rsid w:val="00996FDF"/>
    <w:rsid w:val="0099745A"/>
    <w:rsid w:val="00997566"/>
    <w:rsid w:val="009A0057"/>
    <w:rsid w:val="009A031E"/>
    <w:rsid w:val="009A042D"/>
    <w:rsid w:val="009A11FB"/>
    <w:rsid w:val="009A172D"/>
    <w:rsid w:val="009A3E30"/>
    <w:rsid w:val="009A5771"/>
    <w:rsid w:val="009A5F81"/>
    <w:rsid w:val="009A6026"/>
    <w:rsid w:val="009A6960"/>
    <w:rsid w:val="009B19E0"/>
    <w:rsid w:val="009B1F59"/>
    <w:rsid w:val="009B2A67"/>
    <w:rsid w:val="009B2F15"/>
    <w:rsid w:val="009B3075"/>
    <w:rsid w:val="009B3839"/>
    <w:rsid w:val="009B3D6D"/>
    <w:rsid w:val="009B410F"/>
    <w:rsid w:val="009B58A1"/>
    <w:rsid w:val="009B58C0"/>
    <w:rsid w:val="009B6402"/>
    <w:rsid w:val="009B64FC"/>
    <w:rsid w:val="009B6737"/>
    <w:rsid w:val="009B6C07"/>
    <w:rsid w:val="009B7C37"/>
    <w:rsid w:val="009B7F88"/>
    <w:rsid w:val="009B7FD2"/>
    <w:rsid w:val="009C0AA6"/>
    <w:rsid w:val="009C0BAC"/>
    <w:rsid w:val="009C0E82"/>
    <w:rsid w:val="009C0F61"/>
    <w:rsid w:val="009C1747"/>
    <w:rsid w:val="009C1B8E"/>
    <w:rsid w:val="009C1CA1"/>
    <w:rsid w:val="009C2124"/>
    <w:rsid w:val="009C27FB"/>
    <w:rsid w:val="009C2FE9"/>
    <w:rsid w:val="009C30C4"/>
    <w:rsid w:val="009C3B5B"/>
    <w:rsid w:val="009C47D5"/>
    <w:rsid w:val="009C4CC0"/>
    <w:rsid w:val="009C4E43"/>
    <w:rsid w:val="009C5266"/>
    <w:rsid w:val="009C5275"/>
    <w:rsid w:val="009C554E"/>
    <w:rsid w:val="009C5947"/>
    <w:rsid w:val="009C5CF4"/>
    <w:rsid w:val="009C6B2E"/>
    <w:rsid w:val="009C6CA3"/>
    <w:rsid w:val="009C6EE6"/>
    <w:rsid w:val="009C7AE1"/>
    <w:rsid w:val="009D0440"/>
    <w:rsid w:val="009D1402"/>
    <w:rsid w:val="009D14C1"/>
    <w:rsid w:val="009D15F8"/>
    <w:rsid w:val="009D19FE"/>
    <w:rsid w:val="009D1E04"/>
    <w:rsid w:val="009D27E8"/>
    <w:rsid w:val="009D2B2F"/>
    <w:rsid w:val="009D2EFF"/>
    <w:rsid w:val="009D33AF"/>
    <w:rsid w:val="009D403F"/>
    <w:rsid w:val="009D4A5F"/>
    <w:rsid w:val="009D5BFB"/>
    <w:rsid w:val="009D5FFE"/>
    <w:rsid w:val="009D63B1"/>
    <w:rsid w:val="009D6B2D"/>
    <w:rsid w:val="009D6BAC"/>
    <w:rsid w:val="009D6CEA"/>
    <w:rsid w:val="009D6D3D"/>
    <w:rsid w:val="009D6E23"/>
    <w:rsid w:val="009D76C9"/>
    <w:rsid w:val="009E031E"/>
    <w:rsid w:val="009E0328"/>
    <w:rsid w:val="009E09B1"/>
    <w:rsid w:val="009E14D1"/>
    <w:rsid w:val="009E201B"/>
    <w:rsid w:val="009E273A"/>
    <w:rsid w:val="009E2872"/>
    <w:rsid w:val="009E376B"/>
    <w:rsid w:val="009E517E"/>
    <w:rsid w:val="009E55F6"/>
    <w:rsid w:val="009E665F"/>
    <w:rsid w:val="009E6BCD"/>
    <w:rsid w:val="009E723B"/>
    <w:rsid w:val="009E7422"/>
    <w:rsid w:val="009F06F5"/>
    <w:rsid w:val="009F07E0"/>
    <w:rsid w:val="009F243F"/>
    <w:rsid w:val="009F266A"/>
    <w:rsid w:val="009F307A"/>
    <w:rsid w:val="009F3F08"/>
    <w:rsid w:val="009F42EB"/>
    <w:rsid w:val="009F5A9F"/>
    <w:rsid w:val="009F5D3E"/>
    <w:rsid w:val="009F71E3"/>
    <w:rsid w:val="009F75B5"/>
    <w:rsid w:val="009F7AE3"/>
    <w:rsid w:val="00A002BF"/>
    <w:rsid w:val="00A00572"/>
    <w:rsid w:val="00A005D1"/>
    <w:rsid w:val="00A0175A"/>
    <w:rsid w:val="00A02D06"/>
    <w:rsid w:val="00A02FA3"/>
    <w:rsid w:val="00A0383B"/>
    <w:rsid w:val="00A04096"/>
    <w:rsid w:val="00A04521"/>
    <w:rsid w:val="00A048CC"/>
    <w:rsid w:val="00A0531E"/>
    <w:rsid w:val="00A05641"/>
    <w:rsid w:val="00A06B6B"/>
    <w:rsid w:val="00A07521"/>
    <w:rsid w:val="00A10018"/>
    <w:rsid w:val="00A10856"/>
    <w:rsid w:val="00A12707"/>
    <w:rsid w:val="00A129AC"/>
    <w:rsid w:val="00A12BCD"/>
    <w:rsid w:val="00A13F1F"/>
    <w:rsid w:val="00A1453E"/>
    <w:rsid w:val="00A146DE"/>
    <w:rsid w:val="00A15116"/>
    <w:rsid w:val="00A152EF"/>
    <w:rsid w:val="00A15302"/>
    <w:rsid w:val="00A15AA1"/>
    <w:rsid w:val="00A15AD6"/>
    <w:rsid w:val="00A15F86"/>
    <w:rsid w:val="00A16548"/>
    <w:rsid w:val="00A1696C"/>
    <w:rsid w:val="00A16A1C"/>
    <w:rsid w:val="00A1701F"/>
    <w:rsid w:val="00A17097"/>
    <w:rsid w:val="00A170DA"/>
    <w:rsid w:val="00A17C80"/>
    <w:rsid w:val="00A20308"/>
    <w:rsid w:val="00A20DB8"/>
    <w:rsid w:val="00A21CA9"/>
    <w:rsid w:val="00A229CD"/>
    <w:rsid w:val="00A22EA1"/>
    <w:rsid w:val="00A240F4"/>
    <w:rsid w:val="00A251F1"/>
    <w:rsid w:val="00A25976"/>
    <w:rsid w:val="00A3048E"/>
    <w:rsid w:val="00A305B5"/>
    <w:rsid w:val="00A30A26"/>
    <w:rsid w:val="00A31B5D"/>
    <w:rsid w:val="00A3376B"/>
    <w:rsid w:val="00A338D6"/>
    <w:rsid w:val="00A33B7E"/>
    <w:rsid w:val="00A33E6D"/>
    <w:rsid w:val="00A3452C"/>
    <w:rsid w:val="00A347B2"/>
    <w:rsid w:val="00A34C58"/>
    <w:rsid w:val="00A34F5D"/>
    <w:rsid w:val="00A35847"/>
    <w:rsid w:val="00A366B7"/>
    <w:rsid w:val="00A37B2B"/>
    <w:rsid w:val="00A40072"/>
    <w:rsid w:val="00A4018D"/>
    <w:rsid w:val="00A42191"/>
    <w:rsid w:val="00A424AE"/>
    <w:rsid w:val="00A44287"/>
    <w:rsid w:val="00A442B7"/>
    <w:rsid w:val="00A44CD0"/>
    <w:rsid w:val="00A4543C"/>
    <w:rsid w:val="00A45902"/>
    <w:rsid w:val="00A459FF"/>
    <w:rsid w:val="00A45C86"/>
    <w:rsid w:val="00A469AC"/>
    <w:rsid w:val="00A4754F"/>
    <w:rsid w:val="00A47BE1"/>
    <w:rsid w:val="00A504B4"/>
    <w:rsid w:val="00A509B4"/>
    <w:rsid w:val="00A5148A"/>
    <w:rsid w:val="00A52E53"/>
    <w:rsid w:val="00A53423"/>
    <w:rsid w:val="00A5352D"/>
    <w:rsid w:val="00A53C45"/>
    <w:rsid w:val="00A54C62"/>
    <w:rsid w:val="00A559C4"/>
    <w:rsid w:val="00A5644D"/>
    <w:rsid w:val="00A5648D"/>
    <w:rsid w:val="00A56FAC"/>
    <w:rsid w:val="00A56FCC"/>
    <w:rsid w:val="00A576D7"/>
    <w:rsid w:val="00A57B97"/>
    <w:rsid w:val="00A60283"/>
    <w:rsid w:val="00A6138E"/>
    <w:rsid w:val="00A61873"/>
    <w:rsid w:val="00A62216"/>
    <w:rsid w:val="00A62271"/>
    <w:rsid w:val="00A62EC9"/>
    <w:rsid w:val="00A6455E"/>
    <w:rsid w:val="00A654F6"/>
    <w:rsid w:val="00A6571E"/>
    <w:rsid w:val="00A659B8"/>
    <w:rsid w:val="00A66BF6"/>
    <w:rsid w:val="00A66FC0"/>
    <w:rsid w:val="00A6715C"/>
    <w:rsid w:val="00A67236"/>
    <w:rsid w:val="00A67648"/>
    <w:rsid w:val="00A7062D"/>
    <w:rsid w:val="00A70DF6"/>
    <w:rsid w:val="00A71235"/>
    <w:rsid w:val="00A714C5"/>
    <w:rsid w:val="00A7215D"/>
    <w:rsid w:val="00A722AE"/>
    <w:rsid w:val="00A72488"/>
    <w:rsid w:val="00A7263F"/>
    <w:rsid w:val="00A729AB"/>
    <w:rsid w:val="00A72A9B"/>
    <w:rsid w:val="00A733F2"/>
    <w:rsid w:val="00A73FB2"/>
    <w:rsid w:val="00A74059"/>
    <w:rsid w:val="00A7502F"/>
    <w:rsid w:val="00A753D8"/>
    <w:rsid w:val="00A7551D"/>
    <w:rsid w:val="00A7567F"/>
    <w:rsid w:val="00A75798"/>
    <w:rsid w:val="00A757F2"/>
    <w:rsid w:val="00A76810"/>
    <w:rsid w:val="00A76A74"/>
    <w:rsid w:val="00A77A5A"/>
    <w:rsid w:val="00A77D49"/>
    <w:rsid w:val="00A802DA"/>
    <w:rsid w:val="00A80488"/>
    <w:rsid w:val="00A80669"/>
    <w:rsid w:val="00A81315"/>
    <w:rsid w:val="00A81FCD"/>
    <w:rsid w:val="00A820D1"/>
    <w:rsid w:val="00A82379"/>
    <w:rsid w:val="00A82BB9"/>
    <w:rsid w:val="00A82BD9"/>
    <w:rsid w:val="00A831F2"/>
    <w:rsid w:val="00A83562"/>
    <w:rsid w:val="00A839C0"/>
    <w:rsid w:val="00A83C88"/>
    <w:rsid w:val="00A8431B"/>
    <w:rsid w:val="00A8439B"/>
    <w:rsid w:val="00A843AC"/>
    <w:rsid w:val="00A843CB"/>
    <w:rsid w:val="00A843CC"/>
    <w:rsid w:val="00A8449E"/>
    <w:rsid w:val="00A84CF4"/>
    <w:rsid w:val="00A84EF1"/>
    <w:rsid w:val="00A8507A"/>
    <w:rsid w:val="00A8536F"/>
    <w:rsid w:val="00A85777"/>
    <w:rsid w:val="00A875BC"/>
    <w:rsid w:val="00A87913"/>
    <w:rsid w:val="00A87EFC"/>
    <w:rsid w:val="00A87F41"/>
    <w:rsid w:val="00A906B8"/>
    <w:rsid w:val="00A90D6F"/>
    <w:rsid w:val="00A91BEE"/>
    <w:rsid w:val="00A92267"/>
    <w:rsid w:val="00A93323"/>
    <w:rsid w:val="00A9350E"/>
    <w:rsid w:val="00A941EA"/>
    <w:rsid w:val="00A94AF5"/>
    <w:rsid w:val="00A94E49"/>
    <w:rsid w:val="00A95046"/>
    <w:rsid w:val="00A95BF1"/>
    <w:rsid w:val="00A9673E"/>
    <w:rsid w:val="00A96DA0"/>
    <w:rsid w:val="00A96E56"/>
    <w:rsid w:val="00A97088"/>
    <w:rsid w:val="00A976C4"/>
    <w:rsid w:val="00A97928"/>
    <w:rsid w:val="00AA02FB"/>
    <w:rsid w:val="00AA04DA"/>
    <w:rsid w:val="00AA060D"/>
    <w:rsid w:val="00AA0A17"/>
    <w:rsid w:val="00AA1217"/>
    <w:rsid w:val="00AA1E37"/>
    <w:rsid w:val="00AA2DA6"/>
    <w:rsid w:val="00AA2E9D"/>
    <w:rsid w:val="00AA3669"/>
    <w:rsid w:val="00AA36A4"/>
    <w:rsid w:val="00AA3D0E"/>
    <w:rsid w:val="00AA41BA"/>
    <w:rsid w:val="00AA4C55"/>
    <w:rsid w:val="00AA5374"/>
    <w:rsid w:val="00AA5764"/>
    <w:rsid w:val="00AA5A7C"/>
    <w:rsid w:val="00AA616C"/>
    <w:rsid w:val="00AA7847"/>
    <w:rsid w:val="00AA7857"/>
    <w:rsid w:val="00AA7A10"/>
    <w:rsid w:val="00AA7D07"/>
    <w:rsid w:val="00AB04C7"/>
    <w:rsid w:val="00AB06B0"/>
    <w:rsid w:val="00AB1185"/>
    <w:rsid w:val="00AB2396"/>
    <w:rsid w:val="00AB2D99"/>
    <w:rsid w:val="00AB4846"/>
    <w:rsid w:val="00AB4BDC"/>
    <w:rsid w:val="00AB5099"/>
    <w:rsid w:val="00AB59B8"/>
    <w:rsid w:val="00AB5DBF"/>
    <w:rsid w:val="00AB6F97"/>
    <w:rsid w:val="00AB7907"/>
    <w:rsid w:val="00AB7B2D"/>
    <w:rsid w:val="00AB7C04"/>
    <w:rsid w:val="00AC0154"/>
    <w:rsid w:val="00AC0183"/>
    <w:rsid w:val="00AC018D"/>
    <w:rsid w:val="00AC02B2"/>
    <w:rsid w:val="00AC02E3"/>
    <w:rsid w:val="00AC0461"/>
    <w:rsid w:val="00AC113F"/>
    <w:rsid w:val="00AC13BA"/>
    <w:rsid w:val="00AC19E7"/>
    <w:rsid w:val="00AC468A"/>
    <w:rsid w:val="00AC4AED"/>
    <w:rsid w:val="00AC4DA0"/>
    <w:rsid w:val="00AC4F4F"/>
    <w:rsid w:val="00AC582C"/>
    <w:rsid w:val="00AC598C"/>
    <w:rsid w:val="00AC5C97"/>
    <w:rsid w:val="00AC74C4"/>
    <w:rsid w:val="00AD0A48"/>
    <w:rsid w:val="00AD0AFC"/>
    <w:rsid w:val="00AD0BCB"/>
    <w:rsid w:val="00AD11FB"/>
    <w:rsid w:val="00AD1BAE"/>
    <w:rsid w:val="00AD2A84"/>
    <w:rsid w:val="00AD2FE0"/>
    <w:rsid w:val="00AD3CCA"/>
    <w:rsid w:val="00AD4A63"/>
    <w:rsid w:val="00AD4FC2"/>
    <w:rsid w:val="00AD5F69"/>
    <w:rsid w:val="00AD6003"/>
    <w:rsid w:val="00AD6154"/>
    <w:rsid w:val="00AD7B3D"/>
    <w:rsid w:val="00AE014D"/>
    <w:rsid w:val="00AE0371"/>
    <w:rsid w:val="00AE0A99"/>
    <w:rsid w:val="00AE1245"/>
    <w:rsid w:val="00AE13F8"/>
    <w:rsid w:val="00AE198F"/>
    <w:rsid w:val="00AE1E65"/>
    <w:rsid w:val="00AE206A"/>
    <w:rsid w:val="00AE23CB"/>
    <w:rsid w:val="00AE3DB3"/>
    <w:rsid w:val="00AE3F2B"/>
    <w:rsid w:val="00AE58BC"/>
    <w:rsid w:val="00AE5FFF"/>
    <w:rsid w:val="00AE69BA"/>
    <w:rsid w:val="00AE6E5E"/>
    <w:rsid w:val="00AE715A"/>
    <w:rsid w:val="00AE72C0"/>
    <w:rsid w:val="00AF07E1"/>
    <w:rsid w:val="00AF12FD"/>
    <w:rsid w:val="00AF158B"/>
    <w:rsid w:val="00AF1C41"/>
    <w:rsid w:val="00AF24EE"/>
    <w:rsid w:val="00AF2AF8"/>
    <w:rsid w:val="00AF3128"/>
    <w:rsid w:val="00AF314F"/>
    <w:rsid w:val="00AF3A53"/>
    <w:rsid w:val="00AF3AA6"/>
    <w:rsid w:val="00AF3B2A"/>
    <w:rsid w:val="00AF3F10"/>
    <w:rsid w:val="00AF405C"/>
    <w:rsid w:val="00AF4D07"/>
    <w:rsid w:val="00AF5E94"/>
    <w:rsid w:val="00AF60DE"/>
    <w:rsid w:val="00AF62B9"/>
    <w:rsid w:val="00AF6C4E"/>
    <w:rsid w:val="00AF6F33"/>
    <w:rsid w:val="00AF7A6F"/>
    <w:rsid w:val="00AF7AC4"/>
    <w:rsid w:val="00AF7D02"/>
    <w:rsid w:val="00B00433"/>
    <w:rsid w:val="00B005BD"/>
    <w:rsid w:val="00B0095D"/>
    <w:rsid w:val="00B00E00"/>
    <w:rsid w:val="00B011AE"/>
    <w:rsid w:val="00B01503"/>
    <w:rsid w:val="00B01DC9"/>
    <w:rsid w:val="00B0203E"/>
    <w:rsid w:val="00B025DC"/>
    <w:rsid w:val="00B03387"/>
    <w:rsid w:val="00B03432"/>
    <w:rsid w:val="00B041DA"/>
    <w:rsid w:val="00B0497F"/>
    <w:rsid w:val="00B04D07"/>
    <w:rsid w:val="00B05BD1"/>
    <w:rsid w:val="00B0620E"/>
    <w:rsid w:val="00B063E9"/>
    <w:rsid w:val="00B06C99"/>
    <w:rsid w:val="00B07070"/>
    <w:rsid w:val="00B074E2"/>
    <w:rsid w:val="00B07F8E"/>
    <w:rsid w:val="00B07FCD"/>
    <w:rsid w:val="00B102F8"/>
    <w:rsid w:val="00B10541"/>
    <w:rsid w:val="00B10E60"/>
    <w:rsid w:val="00B113D5"/>
    <w:rsid w:val="00B114C3"/>
    <w:rsid w:val="00B1197E"/>
    <w:rsid w:val="00B1256A"/>
    <w:rsid w:val="00B12661"/>
    <w:rsid w:val="00B12764"/>
    <w:rsid w:val="00B12891"/>
    <w:rsid w:val="00B14066"/>
    <w:rsid w:val="00B14A23"/>
    <w:rsid w:val="00B151C3"/>
    <w:rsid w:val="00B156AB"/>
    <w:rsid w:val="00B159E5"/>
    <w:rsid w:val="00B15E97"/>
    <w:rsid w:val="00B15FF9"/>
    <w:rsid w:val="00B1617E"/>
    <w:rsid w:val="00B165E9"/>
    <w:rsid w:val="00B1744A"/>
    <w:rsid w:val="00B17895"/>
    <w:rsid w:val="00B178BD"/>
    <w:rsid w:val="00B20850"/>
    <w:rsid w:val="00B21100"/>
    <w:rsid w:val="00B21990"/>
    <w:rsid w:val="00B21E8B"/>
    <w:rsid w:val="00B21E97"/>
    <w:rsid w:val="00B22738"/>
    <w:rsid w:val="00B22D8F"/>
    <w:rsid w:val="00B23E34"/>
    <w:rsid w:val="00B23F2F"/>
    <w:rsid w:val="00B23F84"/>
    <w:rsid w:val="00B23FED"/>
    <w:rsid w:val="00B24DED"/>
    <w:rsid w:val="00B24E13"/>
    <w:rsid w:val="00B25862"/>
    <w:rsid w:val="00B25A67"/>
    <w:rsid w:val="00B26330"/>
    <w:rsid w:val="00B276C7"/>
    <w:rsid w:val="00B27935"/>
    <w:rsid w:val="00B27B48"/>
    <w:rsid w:val="00B30087"/>
    <w:rsid w:val="00B303BD"/>
    <w:rsid w:val="00B30DA0"/>
    <w:rsid w:val="00B31322"/>
    <w:rsid w:val="00B316EE"/>
    <w:rsid w:val="00B32EB4"/>
    <w:rsid w:val="00B32F00"/>
    <w:rsid w:val="00B33681"/>
    <w:rsid w:val="00B346F2"/>
    <w:rsid w:val="00B34DE5"/>
    <w:rsid w:val="00B35228"/>
    <w:rsid w:val="00B36AA4"/>
    <w:rsid w:val="00B41276"/>
    <w:rsid w:val="00B41439"/>
    <w:rsid w:val="00B4148F"/>
    <w:rsid w:val="00B41C9A"/>
    <w:rsid w:val="00B4204A"/>
    <w:rsid w:val="00B4215B"/>
    <w:rsid w:val="00B433CA"/>
    <w:rsid w:val="00B45F5E"/>
    <w:rsid w:val="00B50602"/>
    <w:rsid w:val="00B508EE"/>
    <w:rsid w:val="00B51143"/>
    <w:rsid w:val="00B513E6"/>
    <w:rsid w:val="00B51729"/>
    <w:rsid w:val="00B523BA"/>
    <w:rsid w:val="00B524A2"/>
    <w:rsid w:val="00B52B3D"/>
    <w:rsid w:val="00B53221"/>
    <w:rsid w:val="00B541C3"/>
    <w:rsid w:val="00B5443C"/>
    <w:rsid w:val="00B54FEC"/>
    <w:rsid w:val="00B5527D"/>
    <w:rsid w:val="00B55BED"/>
    <w:rsid w:val="00B55DB3"/>
    <w:rsid w:val="00B55FEF"/>
    <w:rsid w:val="00B560EA"/>
    <w:rsid w:val="00B56595"/>
    <w:rsid w:val="00B56821"/>
    <w:rsid w:val="00B572CF"/>
    <w:rsid w:val="00B57C6F"/>
    <w:rsid w:val="00B60B0F"/>
    <w:rsid w:val="00B61800"/>
    <w:rsid w:val="00B61A83"/>
    <w:rsid w:val="00B61EFC"/>
    <w:rsid w:val="00B620E0"/>
    <w:rsid w:val="00B6345F"/>
    <w:rsid w:val="00B642F3"/>
    <w:rsid w:val="00B6465D"/>
    <w:rsid w:val="00B64FAF"/>
    <w:rsid w:val="00B656B7"/>
    <w:rsid w:val="00B6579B"/>
    <w:rsid w:val="00B65B77"/>
    <w:rsid w:val="00B65E4C"/>
    <w:rsid w:val="00B65F29"/>
    <w:rsid w:val="00B66365"/>
    <w:rsid w:val="00B66919"/>
    <w:rsid w:val="00B7006D"/>
    <w:rsid w:val="00B7042C"/>
    <w:rsid w:val="00B71086"/>
    <w:rsid w:val="00B711B5"/>
    <w:rsid w:val="00B7190A"/>
    <w:rsid w:val="00B71976"/>
    <w:rsid w:val="00B733B8"/>
    <w:rsid w:val="00B74191"/>
    <w:rsid w:val="00B747D4"/>
    <w:rsid w:val="00B74DE0"/>
    <w:rsid w:val="00B750F1"/>
    <w:rsid w:val="00B7512C"/>
    <w:rsid w:val="00B75AA9"/>
    <w:rsid w:val="00B76347"/>
    <w:rsid w:val="00B7666F"/>
    <w:rsid w:val="00B76EE4"/>
    <w:rsid w:val="00B76EFA"/>
    <w:rsid w:val="00B77385"/>
    <w:rsid w:val="00B77453"/>
    <w:rsid w:val="00B77733"/>
    <w:rsid w:val="00B80AEC"/>
    <w:rsid w:val="00B814B0"/>
    <w:rsid w:val="00B81DFD"/>
    <w:rsid w:val="00B81EB6"/>
    <w:rsid w:val="00B82983"/>
    <w:rsid w:val="00B8321E"/>
    <w:rsid w:val="00B83983"/>
    <w:rsid w:val="00B839F7"/>
    <w:rsid w:val="00B842E6"/>
    <w:rsid w:val="00B8489D"/>
    <w:rsid w:val="00B8496F"/>
    <w:rsid w:val="00B851D3"/>
    <w:rsid w:val="00B85779"/>
    <w:rsid w:val="00B85DF7"/>
    <w:rsid w:val="00B86053"/>
    <w:rsid w:val="00B86E59"/>
    <w:rsid w:val="00B909CC"/>
    <w:rsid w:val="00B91F4F"/>
    <w:rsid w:val="00B921DE"/>
    <w:rsid w:val="00B92F78"/>
    <w:rsid w:val="00B93343"/>
    <w:rsid w:val="00B94828"/>
    <w:rsid w:val="00B94B5D"/>
    <w:rsid w:val="00B95478"/>
    <w:rsid w:val="00B95513"/>
    <w:rsid w:val="00B95587"/>
    <w:rsid w:val="00B958D1"/>
    <w:rsid w:val="00B95BC0"/>
    <w:rsid w:val="00B962D8"/>
    <w:rsid w:val="00B96442"/>
    <w:rsid w:val="00B973B3"/>
    <w:rsid w:val="00B976BE"/>
    <w:rsid w:val="00B97C24"/>
    <w:rsid w:val="00BA0416"/>
    <w:rsid w:val="00BA073D"/>
    <w:rsid w:val="00BA08B9"/>
    <w:rsid w:val="00BA0DC3"/>
    <w:rsid w:val="00BA1A5F"/>
    <w:rsid w:val="00BA2238"/>
    <w:rsid w:val="00BA232D"/>
    <w:rsid w:val="00BA279B"/>
    <w:rsid w:val="00BA3303"/>
    <w:rsid w:val="00BA3B4E"/>
    <w:rsid w:val="00BA3F5D"/>
    <w:rsid w:val="00BA4659"/>
    <w:rsid w:val="00BA4E49"/>
    <w:rsid w:val="00BA6DB6"/>
    <w:rsid w:val="00BA72E4"/>
    <w:rsid w:val="00BA755B"/>
    <w:rsid w:val="00BA788E"/>
    <w:rsid w:val="00BB0ADB"/>
    <w:rsid w:val="00BB0D0A"/>
    <w:rsid w:val="00BB1F73"/>
    <w:rsid w:val="00BB2AFB"/>
    <w:rsid w:val="00BB30A5"/>
    <w:rsid w:val="00BB3678"/>
    <w:rsid w:val="00BB44EA"/>
    <w:rsid w:val="00BB54A7"/>
    <w:rsid w:val="00BB59AD"/>
    <w:rsid w:val="00BB682C"/>
    <w:rsid w:val="00BB6F66"/>
    <w:rsid w:val="00BB7851"/>
    <w:rsid w:val="00BB7A0D"/>
    <w:rsid w:val="00BB7B5F"/>
    <w:rsid w:val="00BC0857"/>
    <w:rsid w:val="00BC12DB"/>
    <w:rsid w:val="00BC2659"/>
    <w:rsid w:val="00BC2A79"/>
    <w:rsid w:val="00BC4035"/>
    <w:rsid w:val="00BC43C4"/>
    <w:rsid w:val="00BC45E3"/>
    <w:rsid w:val="00BC4AED"/>
    <w:rsid w:val="00BC5AB9"/>
    <w:rsid w:val="00BC69C7"/>
    <w:rsid w:val="00BC711D"/>
    <w:rsid w:val="00BC792F"/>
    <w:rsid w:val="00BC7CA8"/>
    <w:rsid w:val="00BD07DF"/>
    <w:rsid w:val="00BD17BD"/>
    <w:rsid w:val="00BD3477"/>
    <w:rsid w:val="00BD52A1"/>
    <w:rsid w:val="00BD5463"/>
    <w:rsid w:val="00BD5541"/>
    <w:rsid w:val="00BD6E9B"/>
    <w:rsid w:val="00BD70D0"/>
    <w:rsid w:val="00BD71AA"/>
    <w:rsid w:val="00BD7C80"/>
    <w:rsid w:val="00BE001E"/>
    <w:rsid w:val="00BE05C8"/>
    <w:rsid w:val="00BE0716"/>
    <w:rsid w:val="00BE20A2"/>
    <w:rsid w:val="00BE2239"/>
    <w:rsid w:val="00BE233A"/>
    <w:rsid w:val="00BE2634"/>
    <w:rsid w:val="00BE34A5"/>
    <w:rsid w:val="00BE4202"/>
    <w:rsid w:val="00BE430E"/>
    <w:rsid w:val="00BE4426"/>
    <w:rsid w:val="00BE44E8"/>
    <w:rsid w:val="00BE4C00"/>
    <w:rsid w:val="00BE4E48"/>
    <w:rsid w:val="00BE504D"/>
    <w:rsid w:val="00BE5217"/>
    <w:rsid w:val="00BE67ED"/>
    <w:rsid w:val="00BE7681"/>
    <w:rsid w:val="00BE7EE2"/>
    <w:rsid w:val="00BF00F2"/>
    <w:rsid w:val="00BF0B15"/>
    <w:rsid w:val="00BF0C25"/>
    <w:rsid w:val="00BF1007"/>
    <w:rsid w:val="00BF16C1"/>
    <w:rsid w:val="00BF16E6"/>
    <w:rsid w:val="00BF1A7F"/>
    <w:rsid w:val="00BF1C49"/>
    <w:rsid w:val="00BF2DFE"/>
    <w:rsid w:val="00BF2F91"/>
    <w:rsid w:val="00BF32A3"/>
    <w:rsid w:val="00BF3C03"/>
    <w:rsid w:val="00BF498B"/>
    <w:rsid w:val="00BF4EE9"/>
    <w:rsid w:val="00BF57A3"/>
    <w:rsid w:val="00BF6908"/>
    <w:rsid w:val="00BF694D"/>
    <w:rsid w:val="00BF6FD5"/>
    <w:rsid w:val="00C00533"/>
    <w:rsid w:val="00C008ED"/>
    <w:rsid w:val="00C00EEA"/>
    <w:rsid w:val="00C011C1"/>
    <w:rsid w:val="00C01F6B"/>
    <w:rsid w:val="00C02363"/>
    <w:rsid w:val="00C03001"/>
    <w:rsid w:val="00C03CD7"/>
    <w:rsid w:val="00C04E9A"/>
    <w:rsid w:val="00C04EC6"/>
    <w:rsid w:val="00C04EE1"/>
    <w:rsid w:val="00C05022"/>
    <w:rsid w:val="00C05191"/>
    <w:rsid w:val="00C05578"/>
    <w:rsid w:val="00C05DCF"/>
    <w:rsid w:val="00C06703"/>
    <w:rsid w:val="00C06E56"/>
    <w:rsid w:val="00C1005A"/>
    <w:rsid w:val="00C103B3"/>
    <w:rsid w:val="00C106A3"/>
    <w:rsid w:val="00C12A74"/>
    <w:rsid w:val="00C12C19"/>
    <w:rsid w:val="00C12D76"/>
    <w:rsid w:val="00C1309A"/>
    <w:rsid w:val="00C13632"/>
    <w:rsid w:val="00C13738"/>
    <w:rsid w:val="00C1385E"/>
    <w:rsid w:val="00C13B8E"/>
    <w:rsid w:val="00C13D14"/>
    <w:rsid w:val="00C13EB8"/>
    <w:rsid w:val="00C1473D"/>
    <w:rsid w:val="00C150A6"/>
    <w:rsid w:val="00C15173"/>
    <w:rsid w:val="00C153B9"/>
    <w:rsid w:val="00C1670D"/>
    <w:rsid w:val="00C169AB"/>
    <w:rsid w:val="00C1736F"/>
    <w:rsid w:val="00C17E65"/>
    <w:rsid w:val="00C20082"/>
    <w:rsid w:val="00C202BC"/>
    <w:rsid w:val="00C209EE"/>
    <w:rsid w:val="00C21999"/>
    <w:rsid w:val="00C21AF9"/>
    <w:rsid w:val="00C21B0D"/>
    <w:rsid w:val="00C22FA5"/>
    <w:rsid w:val="00C24233"/>
    <w:rsid w:val="00C24BA1"/>
    <w:rsid w:val="00C24BB7"/>
    <w:rsid w:val="00C24C8C"/>
    <w:rsid w:val="00C25E6C"/>
    <w:rsid w:val="00C264C5"/>
    <w:rsid w:val="00C26CCD"/>
    <w:rsid w:val="00C2784B"/>
    <w:rsid w:val="00C304AC"/>
    <w:rsid w:val="00C30D5D"/>
    <w:rsid w:val="00C31D2C"/>
    <w:rsid w:val="00C32831"/>
    <w:rsid w:val="00C32C09"/>
    <w:rsid w:val="00C33100"/>
    <w:rsid w:val="00C33937"/>
    <w:rsid w:val="00C3396C"/>
    <w:rsid w:val="00C34B1D"/>
    <w:rsid w:val="00C373FB"/>
    <w:rsid w:val="00C37404"/>
    <w:rsid w:val="00C37ACE"/>
    <w:rsid w:val="00C40097"/>
    <w:rsid w:val="00C40491"/>
    <w:rsid w:val="00C40BBD"/>
    <w:rsid w:val="00C40CC3"/>
    <w:rsid w:val="00C40E5D"/>
    <w:rsid w:val="00C40ECF"/>
    <w:rsid w:val="00C41367"/>
    <w:rsid w:val="00C415A9"/>
    <w:rsid w:val="00C43684"/>
    <w:rsid w:val="00C441DA"/>
    <w:rsid w:val="00C450CD"/>
    <w:rsid w:val="00C45241"/>
    <w:rsid w:val="00C460B6"/>
    <w:rsid w:val="00C5042A"/>
    <w:rsid w:val="00C515E6"/>
    <w:rsid w:val="00C51F8A"/>
    <w:rsid w:val="00C52B8A"/>
    <w:rsid w:val="00C52C70"/>
    <w:rsid w:val="00C530C2"/>
    <w:rsid w:val="00C53623"/>
    <w:rsid w:val="00C54A4D"/>
    <w:rsid w:val="00C54A6F"/>
    <w:rsid w:val="00C55D68"/>
    <w:rsid w:val="00C564EF"/>
    <w:rsid w:val="00C5683E"/>
    <w:rsid w:val="00C56A7E"/>
    <w:rsid w:val="00C603C4"/>
    <w:rsid w:val="00C604C7"/>
    <w:rsid w:val="00C605E2"/>
    <w:rsid w:val="00C60689"/>
    <w:rsid w:val="00C60B09"/>
    <w:rsid w:val="00C618BE"/>
    <w:rsid w:val="00C6239D"/>
    <w:rsid w:val="00C6276A"/>
    <w:rsid w:val="00C62CCC"/>
    <w:rsid w:val="00C62CDF"/>
    <w:rsid w:val="00C62FCD"/>
    <w:rsid w:val="00C63160"/>
    <w:rsid w:val="00C63BEB"/>
    <w:rsid w:val="00C6476F"/>
    <w:rsid w:val="00C64B28"/>
    <w:rsid w:val="00C65ACD"/>
    <w:rsid w:val="00C65C9C"/>
    <w:rsid w:val="00C66051"/>
    <w:rsid w:val="00C665C4"/>
    <w:rsid w:val="00C67177"/>
    <w:rsid w:val="00C67214"/>
    <w:rsid w:val="00C70A1D"/>
    <w:rsid w:val="00C712AA"/>
    <w:rsid w:val="00C72453"/>
    <w:rsid w:val="00C7378F"/>
    <w:rsid w:val="00C743C6"/>
    <w:rsid w:val="00C74638"/>
    <w:rsid w:val="00C771BC"/>
    <w:rsid w:val="00C77F4A"/>
    <w:rsid w:val="00C81110"/>
    <w:rsid w:val="00C818C2"/>
    <w:rsid w:val="00C8222B"/>
    <w:rsid w:val="00C82670"/>
    <w:rsid w:val="00C82F94"/>
    <w:rsid w:val="00C83E9B"/>
    <w:rsid w:val="00C84815"/>
    <w:rsid w:val="00C8481C"/>
    <w:rsid w:val="00C84A90"/>
    <w:rsid w:val="00C84C8A"/>
    <w:rsid w:val="00C85178"/>
    <w:rsid w:val="00C85BFA"/>
    <w:rsid w:val="00C85E63"/>
    <w:rsid w:val="00C8782A"/>
    <w:rsid w:val="00C87859"/>
    <w:rsid w:val="00C87CE1"/>
    <w:rsid w:val="00C901EC"/>
    <w:rsid w:val="00C903D4"/>
    <w:rsid w:val="00C91047"/>
    <w:rsid w:val="00C91736"/>
    <w:rsid w:val="00C925DF"/>
    <w:rsid w:val="00C9295D"/>
    <w:rsid w:val="00C92BFF"/>
    <w:rsid w:val="00C92CE3"/>
    <w:rsid w:val="00C92CF9"/>
    <w:rsid w:val="00C93A12"/>
    <w:rsid w:val="00C93F9E"/>
    <w:rsid w:val="00C9419C"/>
    <w:rsid w:val="00C944DB"/>
    <w:rsid w:val="00C94FA4"/>
    <w:rsid w:val="00C95320"/>
    <w:rsid w:val="00C95E72"/>
    <w:rsid w:val="00C9601A"/>
    <w:rsid w:val="00C960C7"/>
    <w:rsid w:val="00C9629C"/>
    <w:rsid w:val="00C96966"/>
    <w:rsid w:val="00C96BB5"/>
    <w:rsid w:val="00C9742E"/>
    <w:rsid w:val="00C97E80"/>
    <w:rsid w:val="00CA0B14"/>
    <w:rsid w:val="00CA0BDE"/>
    <w:rsid w:val="00CA0E24"/>
    <w:rsid w:val="00CA1BC0"/>
    <w:rsid w:val="00CA1CAC"/>
    <w:rsid w:val="00CA29BA"/>
    <w:rsid w:val="00CA2A70"/>
    <w:rsid w:val="00CA3792"/>
    <w:rsid w:val="00CA406F"/>
    <w:rsid w:val="00CA4084"/>
    <w:rsid w:val="00CA470F"/>
    <w:rsid w:val="00CA6199"/>
    <w:rsid w:val="00CA6AEE"/>
    <w:rsid w:val="00CA6E4C"/>
    <w:rsid w:val="00CA72E6"/>
    <w:rsid w:val="00CA75A2"/>
    <w:rsid w:val="00CB0011"/>
    <w:rsid w:val="00CB0199"/>
    <w:rsid w:val="00CB0447"/>
    <w:rsid w:val="00CB09DD"/>
    <w:rsid w:val="00CB0A2E"/>
    <w:rsid w:val="00CB1E5F"/>
    <w:rsid w:val="00CB390C"/>
    <w:rsid w:val="00CB47EF"/>
    <w:rsid w:val="00CB482C"/>
    <w:rsid w:val="00CB4D0C"/>
    <w:rsid w:val="00CB532C"/>
    <w:rsid w:val="00CB6ADE"/>
    <w:rsid w:val="00CB6C1A"/>
    <w:rsid w:val="00CB75C1"/>
    <w:rsid w:val="00CB78B8"/>
    <w:rsid w:val="00CB7FD7"/>
    <w:rsid w:val="00CC0A40"/>
    <w:rsid w:val="00CC14DC"/>
    <w:rsid w:val="00CC23E5"/>
    <w:rsid w:val="00CC2C1D"/>
    <w:rsid w:val="00CC425B"/>
    <w:rsid w:val="00CC4301"/>
    <w:rsid w:val="00CC45F9"/>
    <w:rsid w:val="00CC4897"/>
    <w:rsid w:val="00CC4DA6"/>
    <w:rsid w:val="00CC5353"/>
    <w:rsid w:val="00CC5367"/>
    <w:rsid w:val="00CC5803"/>
    <w:rsid w:val="00CC5CB3"/>
    <w:rsid w:val="00CC7345"/>
    <w:rsid w:val="00CC73D0"/>
    <w:rsid w:val="00CC7A7D"/>
    <w:rsid w:val="00CD04C7"/>
    <w:rsid w:val="00CD0826"/>
    <w:rsid w:val="00CD10A0"/>
    <w:rsid w:val="00CD1585"/>
    <w:rsid w:val="00CD1604"/>
    <w:rsid w:val="00CD207E"/>
    <w:rsid w:val="00CD2C6A"/>
    <w:rsid w:val="00CD2DB2"/>
    <w:rsid w:val="00CD318A"/>
    <w:rsid w:val="00CD3277"/>
    <w:rsid w:val="00CD3422"/>
    <w:rsid w:val="00CD34B6"/>
    <w:rsid w:val="00CD3CA2"/>
    <w:rsid w:val="00CD3D89"/>
    <w:rsid w:val="00CD46EE"/>
    <w:rsid w:val="00CD64A6"/>
    <w:rsid w:val="00CD6D70"/>
    <w:rsid w:val="00CD7C31"/>
    <w:rsid w:val="00CD7D83"/>
    <w:rsid w:val="00CE1113"/>
    <w:rsid w:val="00CE1D51"/>
    <w:rsid w:val="00CE2EB4"/>
    <w:rsid w:val="00CE31BD"/>
    <w:rsid w:val="00CE38B2"/>
    <w:rsid w:val="00CE47EF"/>
    <w:rsid w:val="00CE4BE6"/>
    <w:rsid w:val="00CE5809"/>
    <w:rsid w:val="00CE6710"/>
    <w:rsid w:val="00CE6BD7"/>
    <w:rsid w:val="00CE6D61"/>
    <w:rsid w:val="00CE75EC"/>
    <w:rsid w:val="00CE77FD"/>
    <w:rsid w:val="00CE7E90"/>
    <w:rsid w:val="00CF0169"/>
    <w:rsid w:val="00CF01B0"/>
    <w:rsid w:val="00CF11F0"/>
    <w:rsid w:val="00CF1240"/>
    <w:rsid w:val="00CF27E1"/>
    <w:rsid w:val="00CF3029"/>
    <w:rsid w:val="00CF309A"/>
    <w:rsid w:val="00CF344D"/>
    <w:rsid w:val="00CF48A3"/>
    <w:rsid w:val="00CF5110"/>
    <w:rsid w:val="00CF5831"/>
    <w:rsid w:val="00CF59C0"/>
    <w:rsid w:val="00CF6191"/>
    <w:rsid w:val="00CF6C3B"/>
    <w:rsid w:val="00CF7301"/>
    <w:rsid w:val="00CF7AE5"/>
    <w:rsid w:val="00D00A10"/>
    <w:rsid w:val="00D0161C"/>
    <w:rsid w:val="00D01644"/>
    <w:rsid w:val="00D01FC8"/>
    <w:rsid w:val="00D020C0"/>
    <w:rsid w:val="00D030BF"/>
    <w:rsid w:val="00D03BAC"/>
    <w:rsid w:val="00D04439"/>
    <w:rsid w:val="00D04957"/>
    <w:rsid w:val="00D04E0E"/>
    <w:rsid w:val="00D04F33"/>
    <w:rsid w:val="00D056EB"/>
    <w:rsid w:val="00D06632"/>
    <w:rsid w:val="00D0690F"/>
    <w:rsid w:val="00D108C9"/>
    <w:rsid w:val="00D13416"/>
    <w:rsid w:val="00D138E4"/>
    <w:rsid w:val="00D139F1"/>
    <w:rsid w:val="00D14F91"/>
    <w:rsid w:val="00D151E0"/>
    <w:rsid w:val="00D1525B"/>
    <w:rsid w:val="00D15415"/>
    <w:rsid w:val="00D154A8"/>
    <w:rsid w:val="00D15792"/>
    <w:rsid w:val="00D15DE3"/>
    <w:rsid w:val="00D16571"/>
    <w:rsid w:val="00D17145"/>
    <w:rsid w:val="00D171AB"/>
    <w:rsid w:val="00D1764B"/>
    <w:rsid w:val="00D1780E"/>
    <w:rsid w:val="00D2001D"/>
    <w:rsid w:val="00D208BD"/>
    <w:rsid w:val="00D20C98"/>
    <w:rsid w:val="00D222FD"/>
    <w:rsid w:val="00D22328"/>
    <w:rsid w:val="00D229AA"/>
    <w:rsid w:val="00D22B6A"/>
    <w:rsid w:val="00D23324"/>
    <w:rsid w:val="00D234B2"/>
    <w:rsid w:val="00D238CB"/>
    <w:rsid w:val="00D23B70"/>
    <w:rsid w:val="00D246C0"/>
    <w:rsid w:val="00D24D8F"/>
    <w:rsid w:val="00D25020"/>
    <w:rsid w:val="00D25A96"/>
    <w:rsid w:val="00D267B0"/>
    <w:rsid w:val="00D274BE"/>
    <w:rsid w:val="00D30507"/>
    <w:rsid w:val="00D30AF9"/>
    <w:rsid w:val="00D30CAF"/>
    <w:rsid w:val="00D31EBB"/>
    <w:rsid w:val="00D32E23"/>
    <w:rsid w:val="00D3340A"/>
    <w:rsid w:val="00D334C7"/>
    <w:rsid w:val="00D34653"/>
    <w:rsid w:val="00D34919"/>
    <w:rsid w:val="00D3532B"/>
    <w:rsid w:val="00D354F8"/>
    <w:rsid w:val="00D358F9"/>
    <w:rsid w:val="00D36DF0"/>
    <w:rsid w:val="00D375F7"/>
    <w:rsid w:val="00D403F6"/>
    <w:rsid w:val="00D40E2A"/>
    <w:rsid w:val="00D4127F"/>
    <w:rsid w:val="00D4147E"/>
    <w:rsid w:val="00D417A5"/>
    <w:rsid w:val="00D430D1"/>
    <w:rsid w:val="00D433F4"/>
    <w:rsid w:val="00D4340D"/>
    <w:rsid w:val="00D4415C"/>
    <w:rsid w:val="00D44FFD"/>
    <w:rsid w:val="00D4502A"/>
    <w:rsid w:val="00D4519E"/>
    <w:rsid w:val="00D452B8"/>
    <w:rsid w:val="00D45D98"/>
    <w:rsid w:val="00D45ED8"/>
    <w:rsid w:val="00D45FDD"/>
    <w:rsid w:val="00D464C8"/>
    <w:rsid w:val="00D46A28"/>
    <w:rsid w:val="00D46EAD"/>
    <w:rsid w:val="00D5093B"/>
    <w:rsid w:val="00D50C0E"/>
    <w:rsid w:val="00D50DBD"/>
    <w:rsid w:val="00D512CE"/>
    <w:rsid w:val="00D51CDF"/>
    <w:rsid w:val="00D52C12"/>
    <w:rsid w:val="00D5346A"/>
    <w:rsid w:val="00D546A1"/>
    <w:rsid w:val="00D54B10"/>
    <w:rsid w:val="00D55332"/>
    <w:rsid w:val="00D56F75"/>
    <w:rsid w:val="00D60177"/>
    <w:rsid w:val="00D609FF"/>
    <w:rsid w:val="00D60CE0"/>
    <w:rsid w:val="00D60FC6"/>
    <w:rsid w:val="00D61426"/>
    <w:rsid w:val="00D6148F"/>
    <w:rsid w:val="00D62422"/>
    <w:rsid w:val="00D6246F"/>
    <w:rsid w:val="00D62E51"/>
    <w:rsid w:val="00D6370F"/>
    <w:rsid w:val="00D63DCA"/>
    <w:rsid w:val="00D645C2"/>
    <w:rsid w:val="00D6479B"/>
    <w:rsid w:val="00D64C60"/>
    <w:rsid w:val="00D64E64"/>
    <w:rsid w:val="00D66046"/>
    <w:rsid w:val="00D66229"/>
    <w:rsid w:val="00D704B2"/>
    <w:rsid w:val="00D7096D"/>
    <w:rsid w:val="00D70C0E"/>
    <w:rsid w:val="00D714AE"/>
    <w:rsid w:val="00D727ED"/>
    <w:rsid w:val="00D73094"/>
    <w:rsid w:val="00D73301"/>
    <w:rsid w:val="00D736BE"/>
    <w:rsid w:val="00D74007"/>
    <w:rsid w:val="00D74027"/>
    <w:rsid w:val="00D74BB8"/>
    <w:rsid w:val="00D7524A"/>
    <w:rsid w:val="00D7542E"/>
    <w:rsid w:val="00D75DAA"/>
    <w:rsid w:val="00D76C61"/>
    <w:rsid w:val="00D76E30"/>
    <w:rsid w:val="00D7700B"/>
    <w:rsid w:val="00D7739F"/>
    <w:rsid w:val="00D7754E"/>
    <w:rsid w:val="00D7776E"/>
    <w:rsid w:val="00D77D49"/>
    <w:rsid w:val="00D80017"/>
    <w:rsid w:val="00D8109E"/>
    <w:rsid w:val="00D81146"/>
    <w:rsid w:val="00D81870"/>
    <w:rsid w:val="00D81A66"/>
    <w:rsid w:val="00D81FF9"/>
    <w:rsid w:val="00D8368B"/>
    <w:rsid w:val="00D844C0"/>
    <w:rsid w:val="00D84615"/>
    <w:rsid w:val="00D85121"/>
    <w:rsid w:val="00D85CC8"/>
    <w:rsid w:val="00D86121"/>
    <w:rsid w:val="00D86289"/>
    <w:rsid w:val="00D86539"/>
    <w:rsid w:val="00D8673A"/>
    <w:rsid w:val="00D8687A"/>
    <w:rsid w:val="00D9075E"/>
    <w:rsid w:val="00D909EA"/>
    <w:rsid w:val="00D90BC5"/>
    <w:rsid w:val="00D90E4B"/>
    <w:rsid w:val="00D9189E"/>
    <w:rsid w:val="00D91D60"/>
    <w:rsid w:val="00D920D6"/>
    <w:rsid w:val="00D935B6"/>
    <w:rsid w:val="00D93701"/>
    <w:rsid w:val="00D947B5"/>
    <w:rsid w:val="00D94BD9"/>
    <w:rsid w:val="00D94D3F"/>
    <w:rsid w:val="00D94E11"/>
    <w:rsid w:val="00D94E54"/>
    <w:rsid w:val="00D961CD"/>
    <w:rsid w:val="00D962B0"/>
    <w:rsid w:val="00D965F7"/>
    <w:rsid w:val="00DA0444"/>
    <w:rsid w:val="00DA05A1"/>
    <w:rsid w:val="00DA0683"/>
    <w:rsid w:val="00DA0FBC"/>
    <w:rsid w:val="00DA1277"/>
    <w:rsid w:val="00DA187A"/>
    <w:rsid w:val="00DA1B0F"/>
    <w:rsid w:val="00DA1BDB"/>
    <w:rsid w:val="00DA2806"/>
    <w:rsid w:val="00DA2886"/>
    <w:rsid w:val="00DA380F"/>
    <w:rsid w:val="00DA45F1"/>
    <w:rsid w:val="00DA52B2"/>
    <w:rsid w:val="00DA5749"/>
    <w:rsid w:val="00DA6533"/>
    <w:rsid w:val="00DA7193"/>
    <w:rsid w:val="00DA74C4"/>
    <w:rsid w:val="00DA79AE"/>
    <w:rsid w:val="00DB0E0E"/>
    <w:rsid w:val="00DB18E2"/>
    <w:rsid w:val="00DB1EAB"/>
    <w:rsid w:val="00DB1F11"/>
    <w:rsid w:val="00DB286A"/>
    <w:rsid w:val="00DB3B6F"/>
    <w:rsid w:val="00DB3E59"/>
    <w:rsid w:val="00DB4A1B"/>
    <w:rsid w:val="00DB52A1"/>
    <w:rsid w:val="00DB5654"/>
    <w:rsid w:val="00DB5DC3"/>
    <w:rsid w:val="00DB61A1"/>
    <w:rsid w:val="00DB6463"/>
    <w:rsid w:val="00DB66B2"/>
    <w:rsid w:val="00DB7439"/>
    <w:rsid w:val="00DB7A1F"/>
    <w:rsid w:val="00DC0CD9"/>
    <w:rsid w:val="00DC0FE6"/>
    <w:rsid w:val="00DC1871"/>
    <w:rsid w:val="00DC1883"/>
    <w:rsid w:val="00DC1F22"/>
    <w:rsid w:val="00DC3417"/>
    <w:rsid w:val="00DC38A1"/>
    <w:rsid w:val="00DC3F9F"/>
    <w:rsid w:val="00DC4800"/>
    <w:rsid w:val="00DC5A7B"/>
    <w:rsid w:val="00DC60A3"/>
    <w:rsid w:val="00DC74F2"/>
    <w:rsid w:val="00DC79CB"/>
    <w:rsid w:val="00DC7B5D"/>
    <w:rsid w:val="00DD0860"/>
    <w:rsid w:val="00DD0B7E"/>
    <w:rsid w:val="00DD16BB"/>
    <w:rsid w:val="00DD18ED"/>
    <w:rsid w:val="00DD1A8E"/>
    <w:rsid w:val="00DD1C29"/>
    <w:rsid w:val="00DD1C31"/>
    <w:rsid w:val="00DD2BC8"/>
    <w:rsid w:val="00DD2EFA"/>
    <w:rsid w:val="00DD307C"/>
    <w:rsid w:val="00DD3183"/>
    <w:rsid w:val="00DD3A27"/>
    <w:rsid w:val="00DD3D8C"/>
    <w:rsid w:val="00DD3F1B"/>
    <w:rsid w:val="00DD3F3C"/>
    <w:rsid w:val="00DD4056"/>
    <w:rsid w:val="00DD44FB"/>
    <w:rsid w:val="00DD467E"/>
    <w:rsid w:val="00DD4B66"/>
    <w:rsid w:val="00DD5226"/>
    <w:rsid w:val="00DD5ABC"/>
    <w:rsid w:val="00DD603E"/>
    <w:rsid w:val="00DD61D0"/>
    <w:rsid w:val="00DD62CA"/>
    <w:rsid w:val="00DD65E4"/>
    <w:rsid w:val="00DD6EC9"/>
    <w:rsid w:val="00DD7783"/>
    <w:rsid w:val="00DD7BA7"/>
    <w:rsid w:val="00DD7D87"/>
    <w:rsid w:val="00DE0344"/>
    <w:rsid w:val="00DE0698"/>
    <w:rsid w:val="00DE2CF6"/>
    <w:rsid w:val="00DE2D22"/>
    <w:rsid w:val="00DE34B9"/>
    <w:rsid w:val="00DE38E1"/>
    <w:rsid w:val="00DE461D"/>
    <w:rsid w:val="00DE4861"/>
    <w:rsid w:val="00DE4B79"/>
    <w:rsid w:val="00DE4DFA"/>
    <w:rsid w:val="00DE590F"/>
    <w:rsid w:val="00DE656A"/>
    <w:rsid w:val="00DE695B"/>
    <w:rsid w:val="00DE6EB2"/>
    <w:rsid w:val="00DE7741"/>
    <w:rsid w:val="00DE7801"/>
    <w:rsid w:val="00DF0521"/>
    <w:rsid w:val="00DF0578"/>
    <w:rsid w:val="00DF0A96"/>
    <w:rsid w:val="00DF2252"/>
    <w:rsid w:val="00DF2C5B"/>
    <w:rsid w:val="00DF3518"/>
    <w:rsid w:val="00DF36FD"/>
    <w:rsid w:val="00DF37BB"/>
    <w:rsid w:val="00DF3ACA"/>
    <w:rsid w:val="00DF3CF7"/>
    <w:rsid w:val="00DF458E"/>
    <w:rsid w:val="00DF4C11"/>
    <w:rsid w:val="00DF588D"/>
    <w:rsid w:val="00DF6293"/>
    <w:rsid w:val="00DF656F"/>
    <w:rsid w:val="00DF6671"/>
    <w:rsid w:val="00DF6E2F"/>
    <w:rsid w:val="00DF7114"/>
    <w:rsid w:val="00DF79FF"/>
    <w:rsid w:val="00DF7D5F"/>
    <w:rsid w:val="00DF7EE7"/>
    <w:rsid w:val="00DF7FAF"/>
    <w:rsid w:val="00E00056"/>
    <w:rsid w:val="00E005FE"/>
    <w:rsid w:val="00E00E63"/>
    <w:rsid w:val="00E022D4"/>
    <w:rsid w:val="00E02419"/>
    <w:rsid w:val="00E02947"/>
    <w:rsid w:val="00E032B9"/>
    <w:rsid w:val="00E03A76"/>
    <w:rsid w:val="00E0406B"/>
    <w:rsid w:val="00E04BE4"/>
    <w:rsid w:val="00E05564"/>
    <w:rsid w:val="00E05B7D"/>
    <w:rsid w:val="00E05D16"/>
    <w:rsid w:val="00E0607E"/>
    <w:rsid w:val="00E062D8"/>
    <w:rsid w:val="00E0661A"/>
    <w:rsid w:val="00E06855"/>
    <w:rsid w:val="00E06900"/>
    <w:rsid w:val="00E07193"/>
    <w:rsid w:val="00E07C55"/>
    <w:rsid w:val="00E07DFE"/>
    <w:rsid w:val="00E114C6"/>
    <w:rsid w:val="00E11AA9"/>
    <w:rsid w:val="00E11E1E"/>
    <w:rsid w:val="00E11EBC"/>
    <w:rsid w:val="00E1208B"/>
    <w:rsid w:val="00E12285"/>
    <w:rsid w:val="00E126FC"/>
    <w:rsid w:val="00E12AB3"/>
    <w:rsid w:val="00E134A0"/>
    <w:rsid w:val="00E14152"/>
    <w:rsid w:val="00E141B4"/>
    <w:rsid w:val="00E14978"/>
    <w:rsid w:val="00E149D5"/>
    <w:rsid w:val="00E1505A"/>
    <w:rsid w:val="00E157C9"/>
    <w:rsid w:val="00E158F4"/>
    <w:rsid w:val="00E15FBE"/>
    <w:rsid w:val="00E15FF8"/>
    <w:rsid w:val="00E16037"/>
    <w:rsid w:val="00E16D35"/>
    <w:rsid w:val="00E16EF6"/>
    <w:rsid w:val="00E17656"/>
    <w:rsid w:val="00E17E0F"/>
    <w:rsid w:val="00E21E09"/>
    <w:rsid w:val="00E21F7A"/>
    <w:rsid w:val="00E22AD1"/>
    <w:rsid w:val="00E22BBD"/>
    <w:rsid w:val="00E22F71"/>
    <w:rsid w:val="00E230BE"/>
    <w:rsid w:val="00E23250"/>
    <w:rsid w:val="00E23F0C"/>
    <w:rsid w:val="00E2540A"/>
    <w:rsid w:val="00E26276"/>
    <w:rsid w:val="00E26A15"/>
    <w:rsid w:val="00E26E54"/>
    <w:rsid w:val="00E27FE7"/>
    <w:rsid w:val="00E301DA"/>
    <w:rsid w:val="00E30680"/>
    <w:rsid w:val="00E317B9"/>
    <w:rsid w:val="00E3184D"/>
    <w:rsid w:val="00E318DE"/>
    <w:rsid w:val="00E321BB"/>
    <w:rsid w:val="00E3260F"/>
    <w:rsid w:val="00E32717"/>
    <w:rsid w:val="00E3352F"/>
    <w:rsid w:val="00E34092"/>
    <w:rsid w:val="00E3413B"/>
    <w:rsid w:val="00E35793"/>
    <w:rsid w:val="00E35C3D"/>
    <w:rsid w:val="00E3680A"/>
    <w:rsid w:val="00E37BD8"/>
    <w:rsid w:val="00E41A5E"/>
    <w:rsid w:val="00E41B29"/>
    <w:rsid w:val="00E41F08"/>
    <w:rsid w:val="00E42096"/>
    <w:rsid w:val="00E42311"/>
    <w:rsid w:val="00E43637"/>
    <w:rsid w:val="00E43BF9"/>
    <w:rsid w:val="00E44CE8"/>
    <w:rsid w:val="00E450E1"/>
    <w:rsid w:val="00E45233"/>
    <w:rsid w:val="00E4582F"/>
    <w:rsid w:val="00E45BC5"/>
    <w:rsid w:val="00E462A8"/>
    <w:rsid w:val="00E47527"/>
    <w:rsid w:val="00E50CE4"/>
    <w:rsid w:val="00E50E8B"/>
    <w:rsid w:val="00E51984"/>
    <w:rsid w:val="00E51AB0"/>
    <w:rsid w:val="00E51B83"/>
    <w:rsid w:val="00E535D5"/>
    <w:rsid w:val="00E54CE7"/>
    <w:rsid w:val="00E5566C"/>
    <w:rsid w:val="00E558D6"/>
    <w:rsid w:val="00E558F8"/>
    <w:rsid w:val="00E55C86"/>
    <w:rsid w:val="00E56406"/>
    <w:rsid w:val="00E5697D"/>
    <w:rsid w:val="00E572D1"/>
    <w:rsid w:val="00E5753C"/>
    <w:rsid w:val="00E57B02"/>
    <w:rsid w:val="00E603B6"/>
    <w:rsid w:val="00E6146C"/>
    <w:rsid w:val="00E62640"/>
    <w:rsid w:val="00E62786"/>
    <w:rsid w:val="00E628D5"/>
    <w:rsid w:val="00E62977"/>
    <w:rsid w:val="00E62A07"/>
    <w:rsid w:val="00E6318B"/>
    <w:rsid w:val="00E6354A"/>
    <w:rsid w:val="00E638FE"/>
    <w:rsid w:val="00E63ABB"/>
    <w:rsid w:val="00E64023"/>
    <w:rsid w:val="00E6465F"/>
    <w:rsid w:val="00E65305"/>
    <w:rsid w:val="00E65B75"/>
    <w:rsid w:val="00E65F98"/>
    <w:rsid w:val="00E6645A"/>
    <w:rsid w:val="00E6704A"/>
    <w:rsid w:val="00E670A4"/>
    <w:rsid w:val="00E67D0F"/>
    <w:rsid w:val="00E67D80"/>
    <w:rsid w:val="00E71DCC"/>
    <w:rsid w:val="00E71F44"/>
    <w:rsid w:val="00E72328"/>
    <w:rsid w:val="00E72EE3"/>
    <w:rsid w:val="00E757ED"/>
    <w:rsid w:val="00E759DD"/>
    <w:rsid w:val="00E75CEC"/>
    <w:rsid w:val="00E77C44"/>
    <w:rsid w:val="00E8050C"/>
    <w:rsid w:val="00E80584"/>
    <w:rsid w:val="00E80698"/>
    <w:rsid w:val="00E81164"/>
    <w:rsid w:val="00E8176C"/>
    <w:rsid w:val="00E8369E"/>
    <w:rsid w:val="00E84466"/>
    <w:rsid w:val="00E84B72"/>
    <w:rsid w:val="00E84C2F"/>
    <w:rsid w:val="00E84EC5"/>
    <w:rsid w:val="00E852AE"/>
    <w:rsid w:val="00E853FB"/>
    <w:rsid w:val="00E854FC"/>
    <w:rsid w:val="00E85B77"/>
    <w:rsid w:val="00E867AE"/>
    <w:rsid w:val="00E867D0"/>
    <w:rsid w:val="00E86891"/>
    <w:rsid w:val="00E86A6D"/>
    <w:rsid w:val="00E87280"/>
    <w:rsid w:val="00E8786E"/>
    <w:rsid w:val="00E87BE9"/>
    <w:rsid w:val="00E87D0B"/>
    <w:rsid w:val="00E90F45"/>
    <w:rsid w:val="00E911AD"/>
    <w:rsid w:val="00E9137D"/>
    <w:rsid w:val="00E917F0"/>
    <w:rsid w:val="00E92978"/>
    <w:rsid w:val="00E92A67"/>
    <w:rsid w:val="00E93A67"/>
    <w:rsid w:val="00E93F6F"/>
    <w:rsid w:val="00E940C3"/>
    <w:rsid w:val="00E95121"/>
    <w:rsid w:val="00E952E3"/>
    <w:rsid w:val="00E966A8"/>
    <w:rsid w:val="00E97616"/>
    <w:rsid w:val="00E97A42"/>
    <w:rsid w:val="00E97B23"/>
    <w:rsid w:val="00EA0B97"/>
    <w:rsid w:val="00EA0E42"/>
    <w:rsid w:val="00EA115B"/>
    <w:rsid w:val="00EA1218"/>
    <w:rsid w:val="00EA15C7"/>
    <w:rsid w:val="00EA1D15"/>
    <w:rsid w:val="00EA2273"/>
    <w:rsid w:val="00EA24DA"/>
    <w:rsid w:val="00EA31F3"/>
    <w:rsid w:val="00EA32C0"/>
    <w:rsid w:val="00EA4819"/>
    <w:rsid w:val="00EA4EE2"/>
    <w:rsid w:val="00EA5A32"/>
    <w:rsid w:val="00EA6540"/>
    <w:rsid w:val="00EA6BF7"/>
    <w:rsid w:val="00EA73F1"/>
    <w:rsid w:val="00EB032A"/>
    <w:rsid w:val="00EB08B0"/>
    <w:rsid w:val="00EB0D5A"/>
    <w:rsid w:val="00EB0DA4"/>
    <w:rsid w:val="00EB2791"/>
    <w:rsid w:val="00EB3BB0"/>
    <w:rsid w:val="00EB4B34"/>
    <w:rsid w:val="00EB5212"/>
    <w:rsid w:val="00EB5D8F"/>
    <w:rsid w:val="00EB5F83"/>
    <w:rsid w:val="00EB662F"/>
    <w:rsid w:val="00EB67FB"/>
    <w:rsid w:val="00EB76C2"/>
    <w:rsid w:val="00EB7778"/>
    <w:rsid w:val="00EC0134"/>
    <w:rsid w:val="00EC0ED8"/>
    <w:rsid w:val="00EC26E7"/>
    <w:rsid w:val="00EC2CFE"/>
    <w:rsid w:val="00EC40D8"/>
    <w:rsid w:val="00EC4793"/>
    <w:rsid w:val="00EC4A8A"/>
    <w:rsid w:val="00EC4D02"/>
    <w:rsid w:val="00EC741C"/>
    <w:rsid w:val="00EC7AB9"/>
    <w:rsid w:val="00ED00E2"/>
    <w:rsid w:val="00ED07A5"/>
    <w:rsid w:val="00ED186B"/>
    <w:rsid w:val="00ED26E1"/>
    <w:rsid w:val="00ED2C6D"/>
    <w:rsid w:val="00ED393B"/>
    <w:rsid w:val="00ED3DB6"/>
    <w:rsid w:val="00ED4092"/>
    <w:rsid w:val="00ED45EF"/>
    <w:rsid w:val="00ED49B1"/>
    <w:rsid w:val="00ED4B2B"/>
    <w:rsid w:val="00ED5D92"/>
    <w:rsid w:val="00ED5F84"/>
    <w:rsid w:val="00ED628D"/>
    <w:rsid w:val="00ED753C"/>
    <w:rsid w:val="00ED7561"/>
    <w:rsid w:val="00ED7CC2"/>
    <w:rsid w:val="00ED7DA8"/>
    <w:rsid w:val="00EE0194"/>
    <w:rsid w:val="00EE0E37"/>
    <w:rsid w:val="00EE2017"/>
    <w:rsid w:val="00EE2405"/>
    <w:rsid w:val="00EE27B7"/>
    <w:rsid w:val="00EE2D17"/>
    <w:rsid w:val="00EE2F49"/>
    <w:rsid w:val="00EE37E4"/>
    <w:rsid w:val="00EE3C25"/>
    <w:rsid w:val="00EE3CC8"/>
    <w:rsid w:val="00EE3F69"/>
    <w:rsid w:val="00EE4B1D"/>
    <w:rsid w:val="00EE4BCA"/>
    <w:rsid w:val="00EE4C84"/>
    <w:rsid w:val="00EE53C2"/>
    <w:rsid w:val="00EE54E6"/>
    <w:rsid w:val="00EE67F1"/>
    <w:rsid w:val="00EE6958"/>
    <w:rsid w:val="00EE712F"/>
    <w:rsid w:val="00EE7799"/>
    <w:rsid w:val="00EE7B5F"/>
    <w:rsid w:val="00EE7E19"/>
    <w:rsid w:val="00EE7FF6"/>
    <w:rsid w:val="00EF0241"/>
    <w:rsid w:val="00EF0420"/>
    <w:rsid w:val="00EF1504"/>
    <w:rsid w:val="00EF1561"/>
    <w:rsid w:val="00EF1F99"/>
    <w:rsid w:val="00EF2950"/>
    <w:rsid w:val="00EF2E11"/>
    <w:rsid w:val="00EF2E66"/>
    <w:rsid w:val="00EF3633"/>
    <w:rsid w:val="00EF4232"/>
    <w:rsid w:val="00EF48BC"/>
    <w:rsid w:val="00EF4C79"/>
    <w:rsid w:val="00EF600E"/>
    <w:rsid w:val="00EF6888"/>
    <w:rsid w:val="00EF7113"/>
    <w:rsid w:val="00EF76A6"/>
    <w:rsid w:val="00EF77AD"/>
    <w:rsid w:val="00EF7968"/>
    <w:rsid w:val="00F00C06"/>
    <w:rsid w:val="00F019CD"/>
    <w:rsid w:val="00F02110"/>
    <w:rsid w:val="00F02DA5"/>
    <w:rsid w:val="00F0334A"/>
    <w:rsid w:val="00F037F0"/>
    <w:rsid w:val="00F03895"/>
    <w:rsid w:val="00F03AD7"/>
    <w:rsid w:val="00F0584B"/>
    <w:rsid w:val="00F05A98"/>
    <w:rsid w:val="00F05CD8"/>
    <w:rsid w:val="00F069BC"/>
    <w:rsid w:val="00F0715D"/>
    <w:rsid w:val="00F07B0D"/>
    <w:rsid w:val="00F07D61"/>
    <w:rsid w:val="00F07ED6"/>
    <w:rsid w:val="00F11549"/>
    <w:rsid w:val="00F115F3"/>
    <w:rsid w:val="00F11627"/>
    <w:rsid w:val="00F116CE"/>
    <w:rsid w:val="00F1171A"/>
    <w:rsid w:val="00F11D30"/>
    <w:rsid w:val="00F11F53"/>
    <w:rsid w:val="00F12567"/>
    <w:rsid w:val="00F12714"/>
    <w:rsid w:val="00F12B66"/>
    <w:rsid w:val="00F12D2D"/>
    <w:rsid w:val="00F12DE2"/>
    <w:rsid w:val="00F132C3"/>
    <w:rsid w:val="00F13AC1"/>
    <w:rsid w:val="00F13FB2"/>
    <w:rsid w:val="00F14A12"/>
    <w:rsid w:val="00F1507D"/>
    <w:rsid w:val="00F16090"/>
    <w:rsid w:val="00F162C7"/>
    <w:rsid w:val="00F17696"/>
    <w:rsid w:val="00F17C0C"/>
    <w:rsid w:val="00F17FB5"/>
    <w:rsid w:val="00F2019A"/>
    <w:rsid w:val="00F20589"/>
    <w:rsid w:val="00F2184A"/>
    <w:rsid w:val="00F21A5B"/>
    <w:rsid w:val="00F225F0"/>
    <w:rsid w:val="00F231C4"/>
    <w:rsid w:val="00F235F5"/>
    <w:rsid w:val="00F23E78"/>
    <w:rsid w:val="00F23F05"/>
    <w:rsid w:val="00F25A7E"/>
    <w:rsid w:val="00F26873"/>
    <w:rsid w:val="00F26B50"/>
    <w:rsid w:val="00F26CEB"/>
    <w:rsid w:val="00F26E2E"/>
    <w:rsid w:val="00F27879"/>
    <w:rsid w:val="00F306F7"/>
    <w:rsid w:val="00F31682"/>
    <w:rsid w:val="00F31845"/>
    <w:rsid w:val="00F31C46"/>
    <w:rsid w:val="00F31EFF"/>
    <w:rsid w:val="00F32C98"/>
    <w:rsid w:val="00F32F2C"/>
    <w:rsid w:val="00F3363C"/>
    <w:rsid w:val="00F33B92"/>
    <w:rsid w:val="00F349DF"/>
    <w:rsid w:val="00F34C14"/>
    <w:rsid w:val="00F34D76"/>
    <w:rsid w:val="00F34EFE"/>
    <w:rsid w:val="00F352AB"/>
    <w:rsid w:val="00F3590E"/>
    <w:rsid w:val="00F35D40"/>
    <w:rsid w:val="00F36BBB"/>
    <w:rsid w:val="00F375DD"/>
    <w:rsid w:val="00F378D6"/>
    <w:rsid w:val="00F379FA"/>
    <w:rsid w:val="00F37D50"/>
    <w:rsid w:val="00F406AA"/>
    <w:rsid w:val="00F418FB"/>
    <w:rsid w:val="00F4244D"/>
    <w:rsid w:val="00F4475B"/>
    <w:rsid w:val="00F44D11"/>
    <w:rsid w:val="00F4606E"/>
    <w:rsid w:val="00F467E4"/>
    <w:rsid w:val="00F468C0"/>
    <w:rsid w:val="00F4720B"/>
    <w:rsid w:val="00F473D8"/>
    <w:rsid w:val="00F476DA"/>
    <w:rsid w:val="00F47744"/>
    <w:rsid w:val="00F47C56"/>
    <w:rsid w:val="00F47D15"/>
    <w:rsid w:val="00F47D9C"/>
    <w:rsid w:val="00F47DDE"/>
    <w:rsid w:val="00F47DE9"/>
    <w:rsid w:val="00F47FD0"/>
    <w:rsid w:val="00F50C2C"/>
    <w:rsid w:val="00F510A6"/>
    <w:rsid w:val="00F513C2"/>
    <w:rsid w:val="00F51B30"/>
    <w:rsid w:val="00F522C7"/>
    <w:rsid w:val="00F52952"/>
    <w:rsid w:val="00F5393B"/>
    <w:rsid w:val="00F548DE"/>
    <w:rsid w:val="00F55FD5"/>
    <w:rsid w:val="00F567E0"/>
    <w:rsid w:val="00F571B6"/>
    <w:rsid w:val="00F60BB2"/>
    <w:rsid w:val="00F60CF5"/>
    <w:rsid w:val="00F61CC3"/>
    <w:rsid w:val="00F61F45"/>
    <w:rsid w:val="00F636BA"/>
    <w:rsid w:val="00F63CA9"/>
    <w:rsid w:val="00F641F8"/>
    <w:rsid w:val="00F64812"/>
    <w:rsid w:val="00F65481"/>
    <w:rsid w:val="00F65EEB"/>
    <w:rsid w:val="00F661EC"/>
    <w:rsid w:val="00F669EF"/>
    <w:rsid w:val="00F70532"/>
    <w:rsid w:val="00F708DD"/>
    <w:rsid w:val="00F70CD7"/>
    <w:rsid w:val="00F70D94"/>
    <w:rsid w:val="00F713FB"/>
    <w:rsid w:val="00F7171D"/>
    <w:rsid w:val="00F71B0C"/>
    <w:rsid w:val="00F72A90"/>
    <w:rsid w:val="00F72D07"/>
    <w:rsid w:val="00F73505"/>
    <w:rsid w:val="00F738DD"/>
    <w:rsid w:val="00F742F2"/>
    <w:rsid w:val="00F74B7B"/>
    <w:rsid w:val="00F75A79"/>
    <w:rsid w:val="00F75ADF"/>
    <w:rsid w:val="00F75CEF"/>
    <w:rsid w:val="00F75DF4"/>
    <w:rsid w:val="00F76045"/>
    <w:rsid w:val="00F76DC7"/>
    <w:rsid w:val="00F77148"/>
    <w:rsid w:val="00F77157"/>
    <w:rsid w:val="00F77D2A"/>
    <w:rsid w:val="00F80697"/>
    <w:rsid w:val="00F80B71"/>
    <w:rsid w:val="00F80C7D"/>
    <w:rsid w:val="00F8159A"/>
    <w:rsid w:val="00F82527"/>
    <w:rsid w:val="00F8302D"/>
    <w:rsid w:val="00F83483"/>
    <w:rsid w:val="00F83D59"/>
    <w:rsid w:val="00F84257"/>
    <w:rsid w:val="00F84F8F"/>
    <w:rsid w:val="00F852DA"/>
    <w:rsid w:val="00F85B32"/>
    <w:rsid w:val="00F862D8"/>
    <w:rsid w:val="00F8680D"/>
    <w:rsid w:val="00F8749D"/>
    <w:rsid w:val="00F8780C"/>
    <w:rsid w:val="00F87DA7"/>
    <w:rsid w:val="00F90540"/>
    <w:rsid w:val="00F90852"/>
    <w:rsid w:val="00F90A60"/>
    <w:rsid w:val="00F90E9A"/>
    <w:rsid w:val="00F913C5"/>
    <w:rsid w:val="00F915F4"/>
    <w:rsid w:val="00F91D76"/>
    <w:rsid w:val="00F91DF9"/>
    <w:rsid w:val="00F91EC8"/>
    <w:rsid w:val="00F927F8"/>
    <w:rsid w:val="00F9287B"/>
    <w:rsid w:val="00F936EB"/>
    <w:rsid w:val="00F93979"/>
    <w:rsid w:val="00F939F1"/>
    <w:rsid w:val="00F93C45"/>
    <w:rsid w:val="00F9417D"/>
    <w:rsid w:val="00F941C6"/>
    <w:rsid w:val="00F9556F"/>
    <w:rsid w:val="00F9654C"/>
    <w:rsid w:val="00F9712C"/>
    <w:rsid w:val="00F97FC5"/>
    <w:rsid w:val="00FA0A04"/>
    <w:rsid w:val="00FA0AC1"/>
    <w:rsid w:val="00FA0B44"/>
    <w:rsid w:val="00FA2AE9"/>
    <w:rsid w:val="00FA2E5A"/>
    <w:rsid w:val="00FA4683"/>
    <w:rsid w:val="00FA4E65"/>
    <w:rsid w:val="00FA4EBE"/>
    <w:rsid w:val="00FA5CFC"/>
    <w:rsid w:val="00FA5D8B"/>
    <w:rsid w:val="00FA5EC1"/>
    <w:rsid w:val="00FA5F9A"/>
    <w:rsid w:val="00FA6EB1"/>
    <w:rsid w:val="00FA7369"/>
    <w:rsid w:val="00FB1122"/>
    <w:rsid w:val="00FB157B"/>
    <w:rsid w:val="00FB191C"/>
    <w:rsid w:val="00FB1E09"/>
    <w:rsid w:val="00FB1F54"/>
    <w:rsid w:val="00FB1FB5"/>
    <w:rsid w:val="00FB2191"/>
    <w:rsid w:val="00FB2FA5"/>
    <w:rsid w:val="00FB35FD"/>
    <w:rsid w:val="00FB36E8"/>
    <w:rsid w:val="00FB393F"/>
    <w:rsid w:val="00FB3CB4"/>
    <w:rsid w:val="00FB4948"/>
    <w:rsid w:val="00FB4D2C"/>
    <w:rsid w:val="00FB62DC"/>
    <w:rsid w:val="00FB62E3"/>
    <w:rsid w:val="00FB6BA6"/>
    <w:rsid w:val="00FB6F8C"/>
    <w:rsid w:val="00FB7487"/>
    <w:rsid w:val="00FB751C"/>
    <w:rsid w:val="00FB76DE"/>
    <w:rsid w:val="00FC0418"/>
    <w:rsid w:val="00FC1373"/>
    <w:rsid w:val="00FC1DA1"/>
    <w:rsid w:val="00FC1E2E"/>
    <w:rsid w:val="00FC2EEB"/>
    <w:rsid w:val="00FC30B4"/>
    <w:rsid w:val="00FC33BC"/>
    <w:rsid w:val="00FC3EE0"/>
    <w:rsid w:val="00FC40DE"/>
    <w:rsid w:val="00FC49D6"/>
    <w:rsid w:val="00FC56E5"/>
    <w:rsid w:val="00FC7B7B"/>
    <w:rsid w:val="00FD19C6"/>
    <w:rsid w:val="00FD1F4D"/>
    <w:rsid w:val="00FD23BB"/>
    <w:rsid w:val="00FD2CFB"/>
    <w:rsid w:val="00FD2EC6"/>
    <w:rsid w:val="00FD3A64"/>
    <w:rsid w:val="00FD460D"/>
    <w:rsid w:val="00FD46E9"/>
    <w:rsid w:val="00FD47FD"/>
    <w:rsid w:val="00FD4F6B"/>
    <w:rsid w:val="00FD5CE0"/>
    <w:rsid w:val="00FD6075"/>
    <w:rsid w:val="00FD6137"/>
    <w:rsid w:val="00FD681B"/>
    <w:rsid w:val="00FD6A58"/>
    <w:rsid w:val="00FD77F0"/>
    <w:rsid w:val="00FE0AD5"/>
    <w:rsid w:val="00FE0FBA"/>
    <w:rsid w:val="00FE10FF"/>
    <w:rsid w:val="00FE1374"/>
    <w:rsid w:val="00FE13F0"/>
    <w:rsid w:val="00FE15DA"/>
    <w:rsid w:val="00FE1E67"/>
    <w:rsid w:val="00FE2004"/>
    <w:rsid w:val="00FE253E"/>
    <w:rsid w:val="00FE3824"/>
    <w:rsid w:val="00FE3FFE"/>
    <w:rsid w:val="00FE46DC"/>
    <w:rsid w:val="00FE52E2"/>
    <w:rsid w:val="00FE6859"/>
    <w:rsid w:val="00FE6BA6"/>
    <w:rsid w:val="00FE6FD2"/>
    <w:rsid w:val="00FF04AE"/>
    <w:rsid w:val="00FF0D25"/>
    <w:rsid w:val="00FF0DF4"/>
    <w:rsid w:val="00FF165E"/>
    <w:rsid w:val="00FF1B63"/>
    <w:rsid w:val="00FF2F31"/>
    <w:rsid w:val="00FF4BEF"/>
    <w:rsid w:val="00FF7708"/>
    <w:rsid w:val="00FF7B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DF3170"/>
  <w14:defaultImageDpi w14:val="300"/>
  <w15:docId w15:val="{D38E4486-CBA0-5643-83E1-90390D0E6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D1BD3"/>
    <w:rPr>
      <w:rFonts w:ascii="Garamond" w:hAnsi="Garamond"/>
    </w:rPr>
  </w:style>
  <w:style w:type="paragraph" w:styleId="Heading1">
    <w:name w:val="heading 1"/>
    <w:basedOn w:val="Normal"/>
    <w:next w:val="Normal"/>
    <w:link w:val="Heading1Char"/>
    <w:uiPriority w:val="9"/>
    <w:qFormat/>
    <w:rsid w:val="0007556A"/>
    <w:pPr>
      <w:keepNext/>
      <w:keepLines/>
      <w:spacing w:before="480"/>
      <w:outlineLvl w:val="0"/>
    </w:pPr>
    <w:rPr>
      <w:rFonts w:eastAsiaTheme="majorEastAsia" w:cstheme="majorBidi"/>
      <w:b/>
      <w:bCs/>
      <w:color w:val="000000" w:themeColor="text1"/>
      <w:sz w:val="28"/>
      <w:szCs w:val="32"/>
    </w:rPr>
  </w:style>
  <w:style w:type="paragraph" w:styleId="Heading2">
    <w:name w:val="heading 2"/>
    <w:basedOn w:val="Normal"/>
    <w:next w:val="Normal"/>
    <w:link w:val="Heading2Char"/>
    <w:uiPriority w:val="9"/>
    <w:unhideWhenUsed/>
    <w:qFormat/>
    <w:rsid w:val="008A2A3A"/>
    <w:pPr>
      <w:keepNext/>
      <w:keepLines/>
      <w:spacing w:before="200"/>
      <w:outlineLvl w:val="1"/>
    </w:pPr>
    <w:rPr>
      <w:rFonts w:eastAsiaTheme="majorEastAsia" w:cstheme="majorBidi"/>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autoRedefine/>
    <w:uiPriority w:val="99"/>
    <w:unhideWhenUsed/>
    <w:rsid w:val="00261E94"/>
    <w:rPr>
      <w:sz w:val="20"/>
    </w:rPr>
  </w:style>
  <w:style w:type="character" w:customStyle="1" w:styleId="FootnoteTextChar">
    <w:name w:val="Footnote Text Char"/>
    <w:basedOn w:val="DefaultParagraphFont"/>
    <w:link w:val="FootnoteText"/>
    <w:uiPriority w:val="99"/>
    <w:rsid w:val="00261E94"/>
    <w:rPr>
      <w:rFonts w:ascii="Garamond" w:hAnsi="Garamond"/>
      <w:sz w:val="20"/>
    </w:rPr>
  </w:style>
  <w:style w:type="character" w:styleId="FootnoteReference">
    <w:name w:val="footnote reference"/>
    <w:basedOn w:val="DefaultParagraphFont"/>
    <w:uiPriority w:val="99"/>
    <w:unhideWhenUsed/>
    <w:rsid w:val="00DF4C11"/>
    <w:rPr>
      <w:vertAlign w:val="superscript"/>
    </w:rPr>
  </w:style>
  <w:style w:type="paragraph" w:styleId="ListParagraph">
    <w:name w:val="List Paragraph"/>
    <w:basedOn w:val="Normal"/>
    <w:uiPriority w:val="34"/>
    <w:qFormat/>
    <w:rsid w:val="001A3870"/>
    <w:pPr>
      <w:ind w:left="720"/>
      <w:contextualSpacing/>
    </w:pPr>
  </w:style>
  <w:style w:type="paragraph" w:styleId="BalloonText">
    <w:name w:val="Balloon Text"/>
    <w:basedOn w:val="Normal"/>
    <w:link w:val="BalloonTextChar"/>
    <w:uiPriority w:val="99"/>
    <w:semiHidden/>
    <w:unhideWhenUsed/>
    <w:rsid w:val="0075051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051C"/>
    <w:rPr>
      <w:rFonts w:ascii="Lucida Grande" w:hAnsi="Lucida Grande" w:cs="Lucida Grande"/>
      <w:sz w:val="18"/>
      <w:szCs w:val="18"/>
    </w:rPr>
  </w:style>
  <w:style w:type="paragraph" w:styleId="Footer">
    <w:name w:val="footer"/>
    <w:basedOn w:val="Normal"/>
    <w:link w:val="FooterChar"/>
    <w:uiPriority w:val="99"/>
    <w:unhideWhenUsed/>
    <w:rsid w:val="0013033A"/>
    <w:pPr>
      <w:tabs>
        <w:tab w:val="center" w:pos="4320"/>
        <w:tab w:val="right" w:pos="8640"/>
      </w:tabs>
    </w:pPr>
  </w:style>
  <w:style w:type="character" w:customStyle="1" w:styleId="FooterChar">
    <w:name w:val="Footer Char"/>
    <w:basedOn w:val="DefaultParagraphFont"/>
    <w:link w:val="Footer"/>
    <w:uiPriority w:val="99"/>
    <w:rsid w:val="0013033A"/>
  </w:style>
  <w:style w:type="character" w:styleId="PageNumber">
    <w:name w:val="page number"/>
    <w:basedOn w:val="DefaultParagraphFont"/>
    <w:uiPriority w:val="99"/>
    <w:semiHidden/>
    <w:unhideWhenUsed/>
    <w:rsid w:val="0013033A"/>
  </w:style>
  <w:style w:type="character" w:styleId="EndnoteReference">
    <w:name w:val="endnote reference"/>
    <w:basedOn w:val="DefaultParagraphFont"/>
    <w:uiPriority w:val="99"/>
    <w:semiHidden/>
    <w:unhideWhenUsed/>
    <w:rsid w:val="00077BB2"/>
    <w:rPr>
      <w:vertAlign w:val="superscript"/>
    </w:rPr>
  </w:style>
  <w:style w:type="character" w:styleId="Strong">
    <w:name w:val="Strong"/>
    <w:basedOn w:val="DefaultParagraphFont"/>
    <w:uiPriority w:val="22"/>
    <w:qFormat/>
    <w:rsid w:val="0084566C"/>
    <w:rPr>
      <w:b/>
      <w:bCs/>
    </w:rPr>
  </w:style>
  <w:style w:type="paragraph" w:styleId="Header">
    <w:name w:val="header"/>
    <w:basedOn w:val="Normal"/>
    <w:link w:val="HeaderChar"/>
    <w:uiPriority w:val="99"/>
    <w:unhideWhenUsed/>
    <w:rsid w:val="00A15AD6"/>
    <w:pPr>
      <w:tabs>
        <w:tab w:val="center" w:pos="4320"/>
        <w:tab w:val="right" w:pos="8640"/>
      </w:tabs>
    </w:pPr>
  </w:style>
  <w:style w:type="character" w:customStyle="1" w:styleId="HeaderChar">
    <w:name w:val="Header Char"/>
    <w:basedOn w:val="DefaultParagraphFont"/>
    <w:link w:val="Header"/>
    <w:uiPriority w:val="99"/>
    <w:rsid w:val="00A15AD6"/>
  </w:style>
  <w:style w:type="character" w:customStyle="1" w:styleId="Heading2Char">
    <w:name w:val="Heading 2 Char"/>
    <w:basedOn w:val="DefaultParagraphFont"/>
    <w:link w:val="Heading2"/>
    <w:uiPriority w:val="9"/>
    <w:rsid w:val="008A2A3A"/>
    <w:rPr>
      <w:rFonts w:ascii="Garamond" w:eastAsiaTheme="majorEastAsia" w:hAnsi="Garamond" w:cstheme="majorBidi"/>
      <w:b/>
      <w:bCs/>
      <w:szCs w:val="26"/>
    </w:rPr>
  </w:style>
  <w:style w:type="character" w:customStyle="1" w:styleId="Heading1Char">
    <w:name w:val="Heading 1 Char"/>
    <w:basedOn w:val="DefaultParagraphFont"/>
    <w:link w:val="Heading1"/>
    <w:uiPriority w:val="9"/>
    <w:rsid w:val="0007556A"/>
    <w:rPr>
      <w:rFonts w:ascii="Garamond" w:eastAsiaTheme="majorEastAsia" w:hAnsi="Garamond" w:cstheme="majorBidi"/>
      <w:b/>
      <w:bCs/>
      <w:color w:val="000000" w:themeColor="text1"/>
      <w:sz w:val="28"/>
      <w:szCs w:val="32"/>
    </w:rPr>
  </w:style>
  <w:style w:type="paragraph" w:styleId="TOCHeading">
    <w:name w:val="TOC Heading"/>
    <w:basedOn w:val="Heading1"/>
    <w:next w:val="Normal"/>
    <w:uiPriority w:val="39"/>
    <w:unhideWhenUsed/>
    <w:qFormat/>
    <w:rsid w:val="00612381"/>
    <w:pPr>
      <w:spacing w:line="276" w:lineRule="auto"/>
      <w:jc w:val="center"/>
      <w:outlineLvl w:val="9"/>
    </w:pPr>
    <w:rPr>
      <w:color w:val="auto"/>
      <w:sz w:val="24"/>
      <w:szCs w:val="28"/>
    </w:rPr>
  </w:style>
  <w:style w:type="paragraph" w:styleId="TOC2">
    <w:name w:val="toc 2"/>
    <w:basedOn w:val="Normal"/>
    <w:next w:val="Normal"/>
    <w:autoRedefine/>
    <w:uiPriority w:val="39"/>
    <w:unhideWhenUsed/>
    <w:qFormat/>
    <w:rsid w:val="00612381"/>
    <w:pPr>
      <w:tabs>
        <w:tab w:val="right" w:leader="dot" w:pos="9350"/>
      </w:tabs>
      <w:spacing w:line="480" w:lineRule="auto"/>
      <w:ind w:left="240"/>
    </w:pPr>
    <w:rPr>
      <w:b/>
      <w:sz w:val="22"/>
      <w:szCs w:val="22"/>
    </w:rPr>
  </w:style>
  <w:style w:type="paragraph" w:styleId="TOC1">
    <w:name w:val="toc 1"/>
    <w:basedOn w:val="Normal"/>
    <w:next w:val="Normal"/>
    <w:autoRedefine/>
    <w:uiPriority w:val="39"/>
    <w:unhideWhenUsed/>
    <w:qFormat/>
    <w:rsid w:val="000033F4"/>
    <w:pPr>
      <w:tabs>
        <w:tab w:val="right" w:leader="dot" w:pos="9350"/>
      </w:tabs>
      <w:spacing w:before="120" w:line="480" w:lineRule="auto"/>
    </w:pPr>
    <w:rPr>
      <w:b/>
      <w:noProof/>
    </w:rPr>
  </w:style>
  <w:style w:type="paragraph" w:styleId="TOC3">
    <w:name w:val="toc 3"/>
    <w:basedOn w:val="Normal"/>
    <w:next w:val="Normal"/>
    <w:autoRedefine/>
    <w:uiPriority w:val="39"/>
    <w:semiHidden/>
    <w:unhideWhenUsed/>
    <w:rsid w:val="00DA5749"/>
    <w:pPr>
      <w:ind w:left="480"/>
    </w:pPr>
    <w:rPr>
      <w:rFonts w:asciiTheme="minorHAnsi" w:hAnsiTheme="minorHAnsi"/>
      <w:sz w:val="22"/>
      <w:szCs w:val="22"/>
    </w:rPr>
  </w:style>
  <w:style w:type="paragraph" w:styleId="TOC4">
    <w:name w:val="toc 4"/>
    <w:basedOn w:val="Normal"/>
    <w:next w:val="Normal"/>
    <w:autoRedefine/>
    <w:uiPriority w:val="39"/>
    <w:semiHidden/>
    <w:unhideWhenUsed/>
    <w:rsid w:val="00DA5749"/>
    <w:pPr>
      <w:ind w:left="720"/>
    </w:pPr>
    <w:rPr>
      <w:rFonts w:asciiTheme="minorHAnsi" w:hAnsiTheme="minorHAnsi"/>
      <w:sz w:val="20"/>
      <w:szCs w:val="20"/>
    </w:rPr>
  </w:style>
  <w:style w:type="paragraph" w:styleId="TOC5">
    <w:name w:val="toc 5"/>
    <w:basedOn w:val="Normal"/>
    <w:next w:val="Normal"/>
    <w:autoRedefine/>
    <w:uiPriority w:val="39"/>
    <w:semiHidden/>
    <w:unhideWhenUsed/>
    <w:rsid w:val="00DA5749"/>
    <w:pPr>
      <w:ind w:left="960"/>
    </w:pPr>
    <w:rPr>
      <w:rFonts w:asciiTheme="minorHAnsi" w:hAnsiTheme="minorHAnsi"/>
      <w:sz w:val="20"/>
      <w:szCs w:val="20"/>
    </w:rPr>
  </w:style>
  <w:style w:type="paragraph" w:styleId="TOC6">
    <w:name w:val="toc 6"/>
    <w:basedOn w:val="Normal"/>
    <w:next w:val="Normal"/>
    <w:autoRedefine/>
    <w:uiPriority w:val="39"/>
    <w:semiHidden/>
    <w:unhideWhenUsed/>
    <w:rsid w:val="00DA5749"/>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DA5749"/>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DA5749"/>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DA5749"/>
    <w:pPr>
      <w:ind w:left="1920"/>
    </w:pPr>
    <w:rPr>
      <w:rFonts w:asciiTheme="minorHAnsi" w:hAnsiTheme="minorHAnsi"/>
      <w:sz w:val="20"/>
      <w:szCs w:val="20"/>
    </w:rPr>
  </w:style>
  <w:style w:type="paragraph" w:styleId="Bibliography">
    <w:name w:val="Bibliography"/>
    <w:basedOn w:val="Normal"/>
    <w:next w:val="Normal"/>
    <w:uiPriority w:val="37"/>
    <w:unhideWhenUsed/>
    <w:rsid w:val="00D7096D"/>
    <w:pPr>
      <w:ind w:left="720" w:hanging="720"/>
    </w:pPr>
  </w:style>
  <w:style w:type="character" w:styleId="Hyperlink">
    <w:name w:val="Hyperlink"/>
    <w:basedOn w:val="DefaultParagraphFont"/>
    <w:uiPriority w:val="99"/>
    <w:unhideWhenUsed/>
    <w:rsid w:val="002B3C9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0388">
      <w:bodyDiv w:val="1"/>
      <w:marLeft w:val="0"/>
      <w:marRight w:val="0"/>
      <w:marTop w:val="0"/>
      <w:marBottom w:val="0"/>
      <w:divBdr>
        <w:top w:val="none" w:sz="0" w:space="0" w:color="auto"/>
        <w:left w:val="none" w:sz="0" w:space="0" w:color="auto"/>
        <w:bottom w:val="none" w:sz="0" w:space="0" w:color="auto"/>
        <w:right w:val="none" w:sz="0" w:space="0" w:color="auto"/>
      </w:divBdr>
    </w:div>
    <w:div w:id="35274756">
      <w:bodyDiv w:val="1"/>
      <w:marLeft w:val="0"/>
      <w:marRight w:val="0"/>
      <w:marTop w:val="0"/>
      <w:marBottom w:val="0"/>
      <w:divBdr>
        <w:top w:val="none" w:sz="0" w:space="0" w:color="auto"/>
        <w:left w:val="none" w:sz="0" w:space="0" w:color="auto"/>
        <w:bottom w:val="none" w:sz="0" w:space="0" w:color="auto"/>
        <w:right w:val="none" w:sz="0" w:space="0" w:color="auto"/>
      </w:divBdr>
    </w:div>
    <w:div w:id="108398208">
      <w:bodyDiv w:val="1"/>
      <w:marLeft w:val="0"/>
      <w:marRight w:val="0"/>
      <w:marTop w:val="0"/>
      <w:marBottom w:val="0"/>
      <w:divBdr>
        <w:top w:val="none" w:sz="0" w:space="0" w:color="auto"/>
        <w:left w:val="none" w:sz="0" w:space="0" w:color="auto"/>
        <w:bottom w:val="none" w:sz="0" w:space="0" w:color="auto"/>
        <w:right w:val="none" w:sz="0" w:space="0" w:color="auto"/>
      </w:divBdr>
    </w:div>
    <w:div w:id="109712671">
      <w:bodyDiv w:val="1"/>
      <w:marLeft w:val="0"/>
      <w:marRight w:val="0"/>
      <w:marTop w:val="0"/>
      <w:marBottom w:val="0"/>
      <w:divBdr>
        <w:top w:val="none" w:sz="0" w:space="0" w:color="auto"/>
        <w:left w:val="none" w:sz="0" w:space="0" w:color="auto"/>
        <w:bottom w:val="none" w:sz="0" w:space="0" w:color="auto"/>
        <w:right w:val="none" w:sz="0" w:space="0" w:color="auto"/>
      </w:divBdr>
    </w:div>
    <w:div w:id="171452895">
      <w:bodyDiv w:val="1"/>
      <w:marLeft w:val="0"/>
      <w:marRight w:val="0"/>
      <w:marTop w:val="0"/>
      <w:marBottom w:val="0"/>
      <w:divBdr>
        <w:top w:val="none" w:sz="0" w:space="0" w:color="auto"/>
        <w:left w:val="none" w:sz="0" w:space="0" w:color="auto"/>
        <w:bottom w:val="none" w:sz="0" w:space="0" w:color="auto"/>
        <w:right w:val="none" w:sz="0" w:space="0" w:color="auto"/>
      </w:divBdr>
    </w:div>
    <w:div w:id="307444374">
      <w:bodyDiv w:val="1"/>
      <w:marLeft w:val="0"/>
      <w:marRight w:val="0"/>
      <w:marTop w:val="0"/>
      <w:marBottom w:val="0"/>
      <w:divBdr>
        <w:top w:val="none" w:sz="0" w:space="0" w:color="auto"/>
        <w:left w:val="none" w:sz="0" w:space="0" w:color="auto"/>
        <w:bottom w:val="none" w:sz="0" w:space="0" w:color="auto"/>
        <w:right w:val="none" w:sz="0" w:space="0" w:color="auto"/>
      </w:divBdr>
    </w:div>
    <w:div w:id="460727563">
      <w:bodyDiv w:val="1"/>
      <w:marLeft w:val="0"/>
      <w:marRight w:val="0"/>
      <w:marTop w:val="0"/>
      <w:marBottom w:val="0"/>
      <w:divBdr>
        <w:top w:val="none" w:sz="0" w:space="0" w:color="auto"/>
        <w:left w:val="none" w:sz="0" w:space="0" w:color="auto"/>
        <w:bottom w:val="none" w:sz="0" w:space="0" w:color="auto"/>
        <w:right w:val="none" w:sz="0" w:space="0" w:color="auto"/>
      </w:divBdr>
    </w:div>
    <w:div w:id="463038501">
      <w:bodyDiv w:val="1"/>
      <w:marLeft w:val="0"/>
      <w:marRight w:val="0"/>
      <w:marTop w:val="0"/>
      <w:marBottom w:val="0"/>
      <w:divBdr>
        <w:top w:val="none" w:sz="0" w:space="0" w:color="auto"/>
        <w:left w:val="none" w:sz="0" w:space="0" w:color="auto"/>
        <w:bottom w:val="none" w:sz="0" w:space="0" w:color="auto"/>
        <w:right w:val="none" w:sz="0" w:space="0" w:color="auto"/>
      </w:divBdr>
    </w:div>
    <w:div w:id="550926843">
      <w:bodyDiv w:val="1"/>
      <w:marLeft w:val="0"/>
      <w:marRight w:val="0"/>
      <w:marTop w:val="0"/>
      <w:marBottom w:val="0"/>
      <w:divBdr>
        <w:top w:val="none" w:sz="0" w:space="0" w:color="auto"/>
        <w:left w:val="none" w:sz="0" w:space="0" w:color="auto"/>
        <w:bottom w:val="none" w:sz="0" w:space="0" w:color="auto"/>
        <w:right w:val="none" w:sz="0" w:space="0" w:color="auto"/>
      </w:divBdr>
    </w:div>
    <w:div w:id="578174028">
      <w:bodyDiv w:val="1"/>
      <w:marLeft w:val="0"/>
      <w:marRight w:val="0"/>
      <w:marTop w:val="0"/>
      <w:marBottom w:val="0"/>
      <w:divBdr>
        <w:top w:val="none" w:sz="0" w:space="0" w:color="auto"/>
        <w:left w:val="none" w:sz="0" w:space="0" w:color="auto"/>
        <w:bottom w:val="none" w:sz="0" w:space="0" w:color="auto"/>
        <w:right w:val="none" w:sz="0" w:space="0" w:color="auto"/>
      </w:divBdr>
    </w:div>
    <w:div w:id="626207777">
      <w:bodyDiv w:val="1"/>
      <w:marLeft w:val="0"/>
      <w:marRight w:val="0"/>
      <w:marTop w:val="0"/>
      <w:marBottom w:val="0"/>
      <w:divBdr>
        <w:top w:val="none" w:sz="0" w:space="0" w:color="auto"/>
        <w:left w:val="none" w:sz="0" w:space="0" w:color="auto"/>
        <w:bottom w:val="none" w:sz="0" w:space="0" w:color="auto"/>
        <w:right w:val="none" w:sz="0" w:space="0" w:color="auto"/>
      </w:divBdr>
    </w:div>
    <w:div w:id="653220143">
      <w:bodyDiv w:val="1"/>
      <w:marLeft w:val="0"/>
      <w:marRight w:val="0"/>
      <w:marTop w:val="0"/>
      <w:marBottom w:val="0"/>
      <w:divBdr>
        <w:top w:val="none" w:sz="0" w:space="0" w:color="auto"/>
        <w:left w:val="none" w:sz="0" w:space="0" w:color="auto"/>
        <w:bottom w:val="none" w:sz="0" w:space="0" w:color="auto"/>
        <w:right w:val="none" w:sz="0" w:space="0" w:color="auto"/>
      </w:divBdr>
    </w:div>
    <w:div w:id="777486072">
      <w:bodyDiv w:val="1"/>
      <w:marLeft w:val="0"/>
      <w:marRight w:val="0"/>
      <w:marTop w:val="0"/>
      <w:marBottom w:val="0"/>
      <w:divBdr>
        <w:top w:val="none" w:sz="0" w:space="0" w:color="auto"/>
        <w:left w:val="none" w:sz="0" w:space="0" w:color="auto"/>
        <w:bottom w:val="none" w:sz="0" w:space="0" w:color="auto"/>
        <w:right w:val="none" w:sz="0" w:space="0" w:color="auto"/>
      </w:divBdr>
    </w:div>
    <w:div w:id="817647758">
      <w:bodyDiv w:val="1"/>
      <w:marLeft w:val="0"/>
      <w:marRight w:val="0"/>
      <w:marTop w:val="0"/>
      <w:marBottom w:val="0"/>
      <w:divBdr>
        <w:top w:val="none" w:sz="0" w:space="0" w:color="auto"/>
        <w:left w:val="none" w:sz="0" w:space="0" w:color="auto"/>
        <w:bottom w:val="none" w:sz="0" w:space="0" w:color="auto"/>
        <w:right w:val="none" w:sz="0" w:space="0" w:color="auto"/>
      </w:divBdr>
    </w:div>
    <w:div w:id="823471149">
      <w:bodyDiv w:val="1"/>
      <w:marLeft w:val="0"/>
      <w:marRight w:val="0"/>
      <w:marTop w:val="0"/>
      <w:marBottom w:val="0"/>
      <w:divBdr>
        <w:top w:val="none" w:sz="0" w:space="0" w:color="auto"/>
        <w:left w:val="none" w:sz="0" w:space="0" w:color="auto"/>
        <w:bottom w:val="none" w:sz="0" w:space="0" w:color="auto"/>
        <w:right w:val="none" w:sz="0" w:space="0" w:color="auto"/>
      </w:divBdr>
    </w:div>
    <w:div w:id="894007994">
      <w:bodyDiv w:val="1"/>
      <w:marLeft w:val="0"/>
      <w:marRight w:val="0"/>
      <w:marTop w:val="0"/>
      <w:marBottom w:val="0"/>
      <w:divBdr>
        <w:top w:val="none" w:sz="0" w:space="0" w:color="auto"/>
        <w:left w:val="none" w:sz="0" w:space="0" w:color="auto"/>
        <w:bottom w:val="none" w:sz="0" w:space="0" w:color="auto"/>
        <w:right w:val="none" w:sz="0" w:space="0" w:color="auto"/>
      </w:divBdr>
    </w:div>
    <w:div w:id="908882345">
      <w:bodyDiv w:val="1"/>
      <w:marLeft w:val="0"/>
      <w:marRight w:val="0"/>
      <w:marTop w:val="0"/>
      <w:marBottom w:val="0"/>
      <w:divBdr>
        <w:top w:val="none" w:sz="0" w:space="0" w:color="auto"/>
        <w:left w:val="none" w:sz="0" w:space="0" w:color="auto"/>
        <w:bottom w:val="none" w:sz="0" w:space="0" w:color="auto"/>
        <w:right w:val="none" w:sz="0" w:space="0" w:color="auto"/>
      </w:divBdr>
    </w:div>
    <w:div w:id="918909402">
      <w:bodyDiv w:val="1"/>
      <w:marLeft w:val="0"/>
      <w:marRight w:val="0"/>
      <w:marTop w:val="0"/>
      <w:marBottom w:val="0"/>
      <w:divBdr>
        <w:top w:val="none" w:sz="0" w:space="0" w:color="auto"/>
        <w:left w:val="none" w:sz="0" w:space="0" w:color="auto"/>
        <w:bottom w:val="none" w:sz="0" w:space="0" w:color="auto"/>
        <w:right w:val="none" w:sz="0" w:space="0" w:color="auto"/>
      </w:divBdr>
    </w:div>
    <w:div w:id="980575884">
      <w:bodyDiv w:val="1"/>
      <w:marLeft w:val="0"/>
      <w:marRight w:val="0"/>
      <w:marTop w:val="0"/>
      <w:marBottom w:val="0"/>
      <w:divBdr>
        <w:top w:val="none" w:sz="0" w:space="0" w:color="auto"/>
        <w:left w:val="none" w:sz="0" w:space="0" w:color="auto"/>
        <w:bottom w:val="none" w:sz="0" w:space="0" w:color="auto"/>
        <w:right w:val="none" w:sz="0" w:space="0" w:color="auto"/>
      </w:divBdr>
    </w:div>
    <w:div w:id="1074594548">
      <w:bodyDiv w:val="1"/>
      <w:marLeft w:val="0"/>
      <w:marRight w:val="0"/>
      <w:marTop w:val="0"/>
      <w:marBottom w:val="0"/>
      <w:divBdr>
        <w:top w:val="none" w:sz="0" w:space="0" w:color="auto"/>
        <w:left w:val="none" w:sz="0" w:space="0" w:color="auto"/>
        <w:bottom w:val="none" w:sz="0" w:space="0" w:color="auto"/>
        <w:right w:val="none" w:sz="0" w:space="0" w:color="auto"/>
      </w:divBdr>
    </w:div>
    <w:div w:id="1080325043">
      <w:bodyDiv w:val="1"/>
      <w:marLeft w:val="0"/>
      <w:marRight w:val="0"/>
      <w:marTop w:val="0"/>
      <w:marBottom w:val="0"/>
      <w:divBdr>
        <w:top w:val="none" w:sz="0" w:space="0" w:color="auto"/>
        <w:left w:val="none" w:sz="0" w:space="0" w:color="auto"/>
        <w:bottom w:val="none" w:sz="0" w:space="0" w:color="auto"/>
        <w:right w:val="none" w:sz="0" w:space="0" w:color="auto"/>
      </w:divBdr>
    </w:div>
    <w:div w:id="1081489758">
      <w:bodyDiv w:val="1"/>
      <w:marLeft w:val="0"/>
      <w:marRight w:val="0"/>
      <w:marTop w:val="0"/>
      <w:marBottom w:val="0"/>
      <w:divBdr>
        <w:top w:val="none" w:sz="0" w:space="0" w:color="auto"/>
        <w:left w:val="none" w:sz="0" w:space="0" w:color="auto"/>
        <w:bottom w:val="none" w:sz="0" w:space="0" w:color="auto"/>
        <w:right w:val="none" w:sz="0" w:space="0" w:color="auto"/>
      </w:divBdr>
    </w:div>
    <w:div w:id="1117723886">
      <w:bodyDiv w:val="1"/>
      <w:marLeft w:val="0"/>
      <w:marRight w:val="0"/>
      <w:marTop w:val="0"/>
      <w:marBottom w:val="0"/>
      <w:divBdr>
        <w:top w:val="none" w:sz="0" w:space="0" w:color="auto"/>
        <w:left w:val="none" w:sz="0" w:space="0" w:color="auto"/>
        <w:bottom w:val="none" w:sz="0" w:space="0" w:color="auto"/>
        <w:right w:val="none" w:sz="0" w:space="0" w:color="auto"/>
      </w:divBdr>
    </w:div>
    <w:div w:id="1120800194">
      <w:bodyDiv w:val="1"/>
      <w:marLeft w:val="0"/>
      <w:marRight w:val="0"/>
      <w:marTop w:val="0"/>
      <w:marBottom w:val="0"/>
      <w:divBdr>
        <w:top w:val="none" w:sz="0" w:space="0" w:color="auto"/>
        <w:left w:val="none" w:sz="0" w:space="0" w:color="auto"/>
        <w:bottom w:val="none" w:sz="0" w:space="0" w:color="auto"/>
        <w:right w:val="none" w:sz="0" w:space="0" w:color="auto"/>
      </w:divBdr>
    </w:div>
    <w:div w:id="1176067993">
      <w:bodyDiv w:val="1"/>
      <w:marLeft w:val="0"/>
      <w:marRight w:val="0"/>
      <w:marTop w:val="0"/>
      <w:marBottom w:val="0"/>
      <w:divBdr>
        <w:top w:val="none" w:sz="0" w:space="0" w:color="auto"/>
        <w:left w:val="none" w:sz="0" w:space="0" w:color="auto"/>
        <w:bottom w:val="none" w:sz="0" w:space="0" w:color="auto"/>
        <w:right w:val="none" w:sz="0" w:space="0" w:color="auto"/>
      </w:divBdr>
    </w:div>
    <w:div w:id="1190417028">
      <w:bodyDiv w:val="1"/>
      <w:marLeft w:val="0"/>
      <w:marRight w:val="0"/>
      <w:marTop w:val="0"/>
      <w:marBottom w:val="0"/>
      <w:divBdr>
        <w:top w:val="none" w:sz="0" w:space="0" w:color="auto"/>
        <w:left w:val="none" w:sz="0" w:space="0" w:color="auto"/>
        <w:bottom w:val="none" w:sz="0" w:space="0" w:color="auto"/>
        <w:right w:val="none" w:sz="0" w:space="0" w:color="auto"/>
      </w:divBdr>
    </w:div>
    <w:div w:id="1237787802">
      <w:bodyDiv w:val="1"/>
      <w:marLeft w:val="0"/>
      <w:marRight w:val="0"/>
      <w:marTop w:val="0"/>
      <w:marBottom w:val="0"/>
      <w:divBdr>
        <w:top w:val="none" w:sz="0" w:space="0" w:color="auto"/>
        <w:left w:val="none" w:sz="0" w:space="0" w:color="auto"/>
        <w:bottom w:val="none" w:sz="0" w:space="0" w:color="auto"/>
        <w:right w:val="none" w:sz="0" w:space="0" w:color="auto"/>
      </w:divBdr>
    </w:div>
    <w:div w:id="1240553041">
      <w:bodyDiv w:val="1"/>
      <w:marLeft w:val="0"/>
      <w:marRight w:val="0"/>
      <w:marTop w:val="0"/>
      <w:marBottom w:val="0"/>
      <w:divBdr>
        <w:top w:val="none" w:sz="0" w:space="0" w:color="auto"/>
        <w:left w:val="none" w:sz="0" w:space="0" w:color="auto"/>
        <w:bottom w:val="none" w:sz="0" w:space="0" w:color="auto"/>
        <w:right w:val="none" w:sz="0" w:space="0" w:color="auto"/>
      </w:divBdr>
    </w:div>
    <w:div w:id="1243027543">
      <w:bodyDiv w:val="1"/>
      <w:marLeft w:val="0"/>
      <w:marRight w:val="0"/>
      <w:marTop w:val="0"/>
      <w:marBottom w:val="0"/>
      <w:divBdr>
        <w:top w:val="none" w:sz="0" w:space="0" w:color="auto"/>
        <w:left w:val="none" w:sz="0" w:space="0" w:color="auto"/>
        <w:bottom w:val="none" w:sz="0" w:space="0" w:color="auto"/>
        <w:right w:val="none" w:sz="0" w:space="0" w:color="auto"/>
      </w:divBdr>
    </w:div>
    <w:div w:id="1251937165">
      <w:bodyDiv w:val="1"/>
      <w:marLeft w:val="0"/>
      <w:marRight w:val="0"/>
      <w:marTop w:val="0"/>
      <w:marBottom w:val="0"/>
      <w:divBdr>
        <w:top w:val="none" w:sz="0" w:space="0" w:color="auto"/>
        <w:left w:val="none" w:sz="0" w:space="0" w:color="auto"/>
        <w:bottom w:val="none" w:sz="0" w:space="0" w:color="auto"/>
        <w:right w:val="none" w:sz="0" w:space="0" w:color="auto"/>
      </w:divBdr>
    </w:div>
    <w:div w:id="1263143987">
      <w:bodyDiv w:val="1"/>
      <w:marLeft w:val="0"/>
      <w:marRight w:val="0"/>
      <w:marTop w:val="0"/>
      <w:marBottom w:val="0"/>
      <w:divBdr>
        <w:top w:val="none" w:sz="0" w:space="0" w:color="auto"/>
        <w:left w:val="none" w:sz="0" w:space="0" w:color="auto"/>
        <w:bottom w:val="none" w:sz="0" w:space="0" w:color="auto"/>
        <w:right w:val="none" w:sz="0" w:space="0" w:color="auto"/>
      </w:divBdr>
    </w:div>
    <w:div w:id="1270966803">
      <w:bodyDiv w:val="1"/>
      <w:marLeft w:val="0"/>
      <w:marRight w:val="0"/>
      <w:marTop w:val="0"/>
      <w:marBottom w:val="0"/>
      <w:divBdr>
        <w:top w:val="none" w:sz="0" w:space="0" w:color="auto"/>
        <w:left w:val="none" w:sz="0" w:space="0" w:color="auto"/>
        <w:bottom w:val="none" w:sz="0" w:space="0" w:color="auto"/>
        <w:right w:val="none" w:sz="0" w:space="0" w:color="auto"/>
      </w:divBdr>
    </w:div>
    <w:div w:id="1312514213">
      <w:bodyDiv w:val="1"/>
      <w:marLeft w:val="0"/>
      <w:marRight w:val="0"/>
      <w:marTop w:val="0"/>
      <w:marBottom w:val="0"/>
      <w:divBdr>
        <w:top w:val="none" w:sz="0" w:space="0" w:color="auto"/>
        <w:left w:val="none" w:sz="0" w:space="0" w:color="auto"/>
        <w:bottom w:val="none" w:sz="0" w:space="0" w:color="auto"/>
        <w:right w:val="none" w:sz="0" w:space="0" w:color="auto"/>
      </w:divBdr>
    </w:div>
    <w:div w:id="1362782697">
      <w:bodyDiv w:val="1"/>
      <w:marLeft w:val="0"/>
      <w:marRight w:val="0"/>
      <w:marTop w:val="0"/>
      <w:marBottom w:val="0"/>
      <w:divBdr>
        <w:top w:val="none" w:sz="0" w:space="0" w:color="auto"/>
        <w:left w:val="none" w:sz="0" w:space="0" w:color="auto"/>
        <w:bottom w:val="none" w:sz="0" w:space="0" w:color="auto"/>
        <w:right w:val="none" w:sz="0" w:space="0" w:color="auto"/>
      </w:divBdr>
    </w:div>
    <w:div w:id="1439251711">
      <w:bodyDiv w:val="1"/>
      <w:marLeft w:val="0"/>
      <w:marRight w:val="0"/>
      <w:marTop w:val="0"/>
      <w:marBottom w:val="0"/>
      <w:divBdr>
        <w:top w:val="none" w:sz="0" w:space="0" w:color="auto"/>
        <w:left w:val="none" w:sz="0" w:space="0" w:color="auto"/>
        <w:bottom w:val="none" w:sz="0" w:space="0" w:color="auto"/>
        <w:right w:val="none" w:sz="0" w:space="0" w:color="auto"/>
      </w:divBdr>
    </w:div>
    <w:div w:id="1517883557">
      <w:bodyDiv w:val="1"/>
      <w:marLeft w:val="0"/>
      <w:marRight w:val="0"/>
      <w:marTop w:val="0"/>
      <w:marBottom w:val="0"/>
      <w:divBdr>
        <w:top w:val="none" w:sz="0" w:space="0" w:color="auto"/>
        <w:left w:val="none" w:sz="0" w:space="0" w:color="auto"/>
        <w:bottom w:val="none" w:sz="0" w:space="0" w:color="auto"/>
        <w:right w:val="none" w:sz="0" w:space="0" w:color="auto"/>
      </w:divBdr>
    </w:div>
    <w:div w:id="1645042575">
      <w:bodyDiv w:val="1"/>
      <w:marLeft w:val="0"/>
      <w:marRight w:val="0"/>
      <w:marTop w:val="0"/>
      <w:marBottom w:val="0"/>
      <w:divBdr>
        <w:top w:val="none" w:sz="0" w:space="0" w:color="auto"/>
        <w:left w:val="none" w:sz="0" w:space="0" w:color="auto"/>
        <w:bottom w:val="none" w:sz="0" w:space="0" w:color="auto"/>
        <w:right w:val="none" w:sz="0" w:space="0" w:color="auto"/>
      </w:divBdr>
    </w:div>
    <w:div w:id="1691179860">
      <w:bodyDiv w:val="1"/>
      <w:marLeft w:val="0"/>
      <w:marRight w:val="0"/>
      <w:marTop w:val="0"/>
      <w:marBottom w:val="0"/>
      <w:divBdr>
        <w:top w:val="none" w:sz="0" w:space="0" w:color="auto"/>
        <w:left w:val="none" w:sz="0" w:space="0" w:color="auto"/>
        <w:bottom w:val="none" w:sz="0" w:space="0" w:color="auto"/>
        <w:right w:val="none" w:sz="0" w:space="0" w:color="auto"/>
      </w:divBdr>
    </w:div>
    <w:div w:id="1770349841">
      <w:bodyDiv w:val="1"/>
      <w:marLeft w:val="0"/>
      <w:marRight w:val="0"/>
      <w:marTop w:val="0"/>
      <w:marBottom w:val="0"/>
      <w:divBdr>
        <w:top w:val="none" w:sz="0" w:space="0" w:color="auto"/>
        <w:left w:val="none" w:sz="0" w:space="0" w:color="auto"/>
        <w:bottom w:val="none" w:sz="0" w:space="0" w:color="auto"/>
        <w:right w:val="none" w:sz="0" w:space="0" w:color="auto"/>
      </w:divBdr>
    </w:div>
    <w:div w:id="1806043072">
      <w:bodyDiv w:val="1"/>
      <w:marLeft w:val="0"/>
      <w:marRight w:val="0"/>
      <w:marTop w:val="0"/>
      <w:marBottom w:val="0"/>
      <w:divBdr>
        <w:top w:val="none" w:sz="0" w:space="0" w:color="auto"/>
        <w:left w:val="none" w:sz="0" w:space="0" w:color="auto"/>
        <w:bottom w:val="none" w:sz="0" w:space="0" w:color="auto"/>
        <w:right w:val="none" w:sz="0" w:space="0" w:color="auto"/>
      </w:divBdr>
    </w:div>
    <w:div w:id="1817330305">
      <w:bodyDiv w:val="1"/>
      <w:marLeft w:val="0"/>
      <w:marRight w:val="0"/>
      <w:marTop w:val="0"/>
      <w:marBottom w:val="0"/>
      <w:divBdr>
        <w:top w:val="none" w:sz="0" w:space="0" w:color="auto"/>
        <w:left w:val="none" w:sz="0" w:space="0" w:color="auto"/>
        <w:bottom w:val="none" w:sz="0" w:space="0" w:color="auto"/>
        <w:right w:val="none" w:sz="0" w:space="0" w:color="auto"/>
      </w:divBdr>
    </w:div>
    <w:div w:id="1995982631">
      <w:bodyDiv w:val="1"/>
      <w:marLeft w:val="0"/>
      <w:marRight w:val="0"/>
      <w:marTop w:val="0"/>
      <w:marBottom w:val="0"/>
      <w:divBdr>
        <w:top w:val="none" w:sz="0" w:space="0" w:color="auto"/>
        <w:left w:val="none" w:sz="0" w:space="0" w:color="auto"/>
        <w:bottom w:val="none" w:sz="0" w:space="0" w:color="auto"/>
        <w:right w:val="none" w:sz="0" w:space="0" w:color="auto"/>
      </w:divBdr>
    </w:div>
    <w:div w:id="2041976940">
      <w:bodyDiv w:val="1"/>
      <w:marLeft w:val="0"/>
      <w:marRight w:val="0"/>
      <w:marTop w:val="0"/>
      <w:marBottom w:val="0"/>
      <w:divBdr>
        <w:top w:val="none" w:sz="0" w:space="0" w:color="auto"/>
        <w:left w:val="none" w:sz="0" w:space="0" w:color="auto"/>
        <w:bottom w:val="none" w:sz="0" w:space="0" w:color="auto"/>
        <w:right w:val="none" w:sz="0" w:space="0" w:color="auto"/>
      </w:divBdr>
    </w:div>
    <w:div w:id="209709054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2.wdp"/><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FECDEE2B-8D01-534B-A3EE-5DE8CB305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3351</TotalTime>
  <Pages>32</Pages>
  <Words>19336</Words>
  <Characters>110216</Characters>
  <Application>Microsoft Office Word</Application>
  <DocSecurity>0</DocSecurity>
  <Lines>918</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Wright</dc:creator>
  <cp:keywords/>
  <dc:description/>
  <cp:lastModifiedBy>Lindsay Wright</cp:lastModifiedBy>
  <cp:revision>342</cp:revision>
  <dcterms:created xsi:type="dcterms:W3CDTF">2018-04-18T14:46:00Z</dcterms:created>
  <dcterms:modified xsi:type="dcterms:W3CDTF">2018-05-19T19:23:00Z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id="WBRv1vGQ"/&gt;&lt;style id="http://www.zotero.org/styles/chicago-fullnote-bibliography" locale="en-US" hasBibliography="1" bibliographyStyleHasBeenSet="1"/&gt;&lt;prefs&gt;&lt;pref name="fieldType" value="Field"/&gt;</vt:lpwstr>
  </property>
  <property fmtid="{D5CDD505-2E9C-101B-9397-08002B2CF9AE}" pid="3" name="ZOTERO_PREF_2">
    <vt:lpwstr>&lt;pref name="storeReferences" value="true"/&gt;&lt;pref name="automaticJournalAbbreviations" value="true"/&gt;&lt;pref name="noteType" value="1"/&gt;&lt;pref name="delayCitationUpdates" value="true"/&gt;&lt;pref name="dontAskDelayCitationUpdates" value="true"/&gt;&lt;/prefs&gt;&lt;/data&gt;</vt:lpwstr>
  </property>
</Properties>
</file>