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F0" w:rsidRPr="003874F0" w:rsidRDefault="003874F0" w:rsidP="003874F0">
      <w:pPr>
        <w:spacing w:after="0" w:line="240" w:lineRule="auto"/>
        <w:rPr>
          <w:rFonts w:asciiTheme="majorBidi" w:hAnsiTheme="majorBidi" w:cstheme="majorBidi"/>
          <w:sz w:val="24"/>
          <w:szCs w:val="24"/>
        </w:rPr>
      </w:pPr>
      <w:r w:rsidRPr="003874F0">
        <w:rPr>
          <w:rFonts w:asciiTheme="majorBidi" w:hAnsiTheme="majorBidi" w:cstheme="majorBidi"/>
          <w:sz w:val="24"/>
          <w:szCs w:val="24"/>
        </w:rPr>
        <w:t>Paper Outline for “Health risk assessment: Examining the similarities between the reasoning exercises of medical experts and Islamic legists.”</w:t>
      </w:r>
    </w:p>
    <w:p w:rsidR="003874F0" w:rsidRDefault="003874F0" w:rsidP="003874F0">
      <w:pPr>
        <w:spacing w:after="0" w:line="240" w:lineRule="auto"/>
        <w:rPr>
          <w:rFonts w:asciiTheme="majorBidi" w:hAnsiTheme="majorBidi" w:cstheme="majorBidi"/>
          <w:b/>
          <w:bCs/>
          <w:sz w:val="24"/>
          <w:szCs w:val="24"/>
        </w:rPr>
      </w:pPr>
    </w:p>
    <w:p w:rsidR="003874F0" w:rsidRPr="003874F0" w:rsidRDefault="003874F0" w:rsidP="003874F0">
      <w:pPr>
        <w:spacing w:after="0" w:line="240" w:lineRule="auto"/>
        <w:rPr>
          <w:rFonts w:asciiTheme="majorBidi" w:hAnsiTheme="majorBidi" w:cstheme="majorBidi"/>
          <w:sz w:val="24"/>
          <w:szCs w:val="24"/>
        </w:rPr>
      </w:pPr>
      <w:r w:rsidRPr="003874F0">
        <w:rPr>
          <w:rFonts w:asciiTheme="majorBidi" w:hAnsiTheme="majorBidi" w:cstheme="majorBidi"/>
          <w:b/>
          <w:bCs/>
          <w:sz w:val="24"/>
          <w:szCs w:val="24"/>
        </w:rPr>
        <w:t xml:space="preserve">Overarching Working Group Question 1: </w:t>
      </w:r>
      <w:r w:rsidRPr="003874F0">
        <w:rPr>
          <w:rFonts w:asciiTheme="majorBidi" w:hAnsiTheme="majorBidi" w:cstheme="majorBidi"/>
          <w:sz w:val="24"/>
          <w:szCs w:val="24"/>
        </w:rPr>
        <w:t>Can scientific notions of risk (e.g. medical, statistical) and religious concepts of necessity be combined to generate a scheme of human health needs?</w:t>
      </w:r>
    </w:p>
    <w:p w:rsidR="003874F0" w:rsidRPr="003874F0" w:rsidRDefault="003874F0" w:rsidP="003874F0">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r w:rsidRPr="003874F0">
        <w:rPr>
          <w:rFonts w:asciiTheme="majorBidi" w:hAnsiTheme="majorBidi" w:cstheme="majorBidi"/>
          <w:b/>
          <w:bCs/>
          <w:sz w:val="24"/>
          <w:szCs w:val="24"/>
        </w:rPr>
        <w:t>Abstract for PMR Conference:</w:t>
      </w:r>
      <w:r w:rsidRPr="003874F0">
        <w:rPr>
          <w:rFonts w:asciiTheme="majorBidi" w:hAnsiTheme="majorBidi" w:cstheme="majorBidi"/>
          <w:sz w:val="24"/>
          <w:szCs w:val="24"/>
        </w:rPr>
        <w:t xml:space="preserve">  Panel Presentation format- 2 panelists- Sh. Omar and Dr. Aasim;  Respondent-Sh. Jihad moderator- Ahsan</w:t>
      </w:r>
    </w:p>
    <w:p w:rsidR="003874F0" w:rsidRDefault="003874F0" w:rsidP="003874F0">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r>
        <w:rPr>
          <w:rFonts w:asciiTheme="majorBidi" w:hAnsiTheme="majorBidi" w:cstheme="majorBidi"/>
          <w:sz w:val="24"/>
          <w:szCs w:val="24"/>
        </w:rPr>
        <w:tab/>
      </w:r>
      <w:r w:rsidRPr="003874F0">
        <w:rPr>
          <w:rFonts w:asciiTheme="majorBidi" w:hAnsiTheme="majorBidi" w:cstheme="majorBidi"/>
          <w:sz w:val="24"/>
          <w:szCs w:val="24"/>
        </w:rPr>
        <w:t>Religious values influenc</w:t>
      </w:r>
      <w:bookmarkStart w:id="0" w:name="_GoBack"/>
      <w:bookmarkEnd w:id="0"/>
      <w:r w:rsidRPr="003874F0">
        <w:rPr>
          <w:rFonts w:asciiTheme="majorBidi" w:hAnsiTheme="majorBidi" w:cstheme="majorBidi"/>
          <w:sz w:val="24"/>
          <w:szCs w:val="24"/>
        </w:rPr>
        <w:t xml:space="preserve">e the health behaviors of Muslim patients and the clinical practices of Muslim healthcare practitioners in a myriad of ways including the way they conceive of disease and cure to the particular therapeutics they seek and provide. Accordingly, when Muslims deliberate over medicine their concerns are not confined to the impact of medicine upon physical health, but rather their concerns extend to adherence to religious norms and by extension the moral dimensions and potential afterlife ramifications of the use of medicine.  In this presentation we aim to shed light upon the moral evaluation of medicine from an Islamic perspective and compare these reasoning exercises to the conventional medical reasoning.  Through a panel presentation involving a Muslim clinician and an Islamic jurist we will work though considerations of risk within the clinical realm and Islamic law using a case that involves infectious risk related to the performance of the Hajj. We will define key terms within the reasoning exercises of the medical expert and the legist and illustrate how each expert evaluates evidence within their discipline.  Specifically we will outline how each disciplinary expert would define benefit and harm and thereby risk, discuss levels of evidence and considerations of certainty in the respective expert’s deliberations and discuss how the legist employs medical understandings in their reasoning. Furthermore we will comment on the broader issues at the heart of religion and science dialogue such as occasionalism versus causation, and trusting in the Divine versus using worldly means to effect healing, in so far as they relate to the reasoning exercises of the medical expert and the Islamic legist. By clarifying the often unspoken and little understood religious dimensions of biomedicine we hope that medical practitioners can better engage their patients to provide more holistic care that not only attends to the psychosocial and physical aspects of illness and treatment but acknowledges and responds to the religious considerations at play as well. </w:t>
      </w:r>
    </w:p>
    <w:p w:rsidR="003874F0" w:rsidRPr="003874F0" w:rsidRDefault="003874F0" w:rsidP="003874F0">
      <w:pPr>
        <w:spacing w:after="0" w:line="240" w:lineRule="auto"/>
        <w:rPr>
          <w:rFonts w:asciiTheme="majorBidi" w:hAnsiTheme="majorBidi" w:cstheme="majorBidi"/>
          <w:sz w:val="24"/>
          <w:szCs w:val="24"/>
        </w:rPr>
      </w:pPr>
    </w:p>
    <w:p w:rsidR="003874F0" w:rsidRDefault="003874F0" w:rsidP="003874F0">
      <w:pPr>
        <w:spacing w:after="0" w:line="240" w:lineRule="auto"/>
        <w:rPr>
          <w:rFonts w:asciiTheme="majorBidi" w:hAnsiTheme="majorBidi" w:cstheme="majorBidi"/>
          <w:b/>
          <w:bCs/>
          <w:sz w:val="24"/>
          <w:szCs w:val="24"/>
        </w:rPr>
      </w:pPr>
      <w:r w:rsidRPr="003874F0">
        <w:rPr>
          <w:rFonts w:asciiTheme="majorBidi" w:hAnsiTheme="majorBidi" w:cstheme="majorBidi"/>
          <w:b/>
          <w:bCs/>
          <w:sz w:val="24"/>
          <w:szCs w:val="24"/>
        </w:rPr>
        <w:t>Paper Outline:</w:t>
      </w:r>
    </w:p>
    <w:p w:rsidR="003874F0" w:rsidRPr="003874F0" w:rsidRDefault="003874F0" w:rsidP="003874F0">
      <w:pPr>
        <w:spacing w:after="0" w:line="240" w:lineRule="auto"/>
        <w:rPr>
          <w:rFonts w:asciiTheme="majorBidi" w:hAnsiTheme="majorBidi" w:cstheme="majorBidi"/>
          <w:b/>
          <w:bCs/>
          <w:sz w:val="24"/>
          <w:szCs w:val="24"/>
        </w:rPr>
      </w:pPr>
    </w:p>
    <w:p w:rsidR="003874F0" w:rsidRPr="003874F0" w:rsidRDefault="003874F0" w:rsidP="003874F0">
      <w:pPr>
        <w:spacing w:after="0" w:line="240" w:lineRule="auto"/>
        <w:rPr>
          <w:rFonts w:asciiTheme="majorBidi" w:hAnsiTheme="majorBidi" w:cstheme="majorBidi"/>
          <w:sz w:val="24"/>
          <w:szCs w:val="24"/>
        </w:rPr>
      </w:pPr>
      <w:r w:rsidRPr="003874F0">
        <w:rPr>
          <w:rFonts w:asciiTheme="majorBidi" w:hAnsiTheme="majorBidi" w:cstheme="majorBidi"/>
          <w:sz w:val="24"/>
          <w:szCs w:val="24"/>
        </w:rPr>
        <w:t>1.</w:t>
      </w:r>
      <w:r w:rsidRPr="003874F0">
        <w:rPr>
          <w:rFonts w:asciiTheme="majorBidi" w:hAnsiTheme="majorBidi" w:cstheme="majorBidi"/>
          <w:sz w:val="24"/>
          <w:szCs w:val="24"/>
        </w:rPr>
        <w:tab/>
      </w:r>
      <w:r w:rsidRPr="003874F0">
        <w:rPr>
          <w:rFonts w:asciiTheme="majorBidi" w:hAnsiTheme="majorBidi" w:cstheme="majorBidi"/>
          <w:b/>
          <w:bCs/>
          <w:sz w:val="24"/>
          <w:szCs w:val="24"/>
        </w:rPr>
        <w:t>Introduction – Omar Qureshi</w:t>
      </w:r>
    </w:p>
    <w:p w:rsidR="003874F0" w:rsidRPr="003874F0" w:rsidRDefault="009F5CCE" w:rsidP="003874F0">
      <w:pPr>
        <w:spacing w:after="0" w:line="240" w:lineRule="auto"/>
        <w:rPr>
          <w:rFonts w:asciiTheme="majorBidi" w:hAnsiTheme="majorBidi" w:cstheme="majorBidi"/>
          <w:sz w:val="24"/>
          <w:szCs w:val="24"/>
        </w:rPr>
      </w:pPr>
      <w:r>
        <w:rPr>
          <w:rFonts w:asciiTheme="majorBidi" w:hAnsiTheme="majorBidi" w:cstheme="majorBidi"/>
          <w:sz w:val="24"/>
          <w:szCs w:val="24"/>
        </w:rPr>
        <w:tab/>
      </w:r>
      <w:r w:rsidR="003874F0" w:rsidRPr="003874F0">
        <w:rPr>
          <w:rFonts w:asciiTheme="majorBidi" w:hAnsiTheme="majorBidi" w:cstheme="majorBidi"/>
          <w:sz w:val="24"/>
          <w:szCs w:val="24"/>
        </w:rPr>
        <w:t xml:space="preserve">The practice of the medicine in Western societies presents certain challenges to a Muslim when seeking out medical treatment. To a large extent, this is due to the separation of the practice of medicine from religious understandings of the body, illness, medical treatment and well-being. This separation has been identified by scholars as being rooted in Enlightenment understandings of science and religion which has led to what we know today as the ‘religion and science conflict’. This situation has left the practicing physician unable to offer treatment options that address the patient needs in a holistic manner. The Muslim patient is left to determine what option to take and attempting to decipher which course of action is most pleasing to God largely without the support of clinicians or religious leaders. </w:t>
      </w:r>
    </w:p>
    <w:p w:rsidR="003874F0" w:rsidRPr="003874F0" w:rsidRDefault="006277B9" w:rsidP="003874F0">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ab/>
      </w:r>
      <w:r w:rsidR="003874F0" w:rsidRPr="003874F0">
        <w:rPr>
          <w:rFonts w:asciiTheme="majorBidi" w:hAnsiTheme="majorBidi" w:cstheme="majorBidi"/>
          <w:sz w:val="24"/>
          <w:szCs w:val="24"/>
        </w:rPr>
        <w:t>To solve this situation, we will be examining the modes of reasoning employed by medical experts and Muslim jurists regarding medical treatment. Our examination will focus on describing the sources of knowledge, modes of reasoning and applying that knowledge to the question at hand, and will aim to draw parallels between these reasoning exercises. To this end, our paper focuses on how Muslim jurists treated the legal obligation of a Muslim to seek out medical treatment in general and cancelling the yearly pilgrimage (ḥajj) to Mecca.  Key concepts that involve an interplay between medical knowledge and ethico-legal constructs will be discussed, including the concepts of harm (ḍarar) and benefit (nafʿ), acts that promotes one’s interest (maṣlaḥa), and acts that serve as a detriment (mafsada).  By comparing and contrasting reasoning exercises of medical experts and Muslim jurists, our intention is to lay a framework that allows the physician, other medical experts, and the jurist to collaborate to design medical solutions for the Muslim patient that incorporates all dimensions of the patient. Thereby, this will enhance our knowledge of different ways medicine is practiced that will lead to further meaningful collaboration of physicians and Muslim jurists to provide holistic care that not only attends to the psychosocial and physical aspects of illness and treatment but acknowledges and responds to the religious considerations at play as well.</w:t>
      </w:r>
    </w:p>
    <w:p w:rsidR="003874F0" w:rsidRPr="003874F0" w:rsidRDefault="003874F0" w:rsidP="003874F0">
      <w:pPr>
        <w:spacing w:after="0" w:line="240" w:lineRule="auto"/>
        <w:rPr>
          <w:rFonts w:asciiTheme="majorBidi" w:hAnsiTheme="majorBidi" w:cstheme="majorBidi"/>
          <w:sz w:val="24"/>
          <w:szCs w:val="24"/>
        </w:rPr>
      </w:pPr>
    </w:p>
    <w:p w:rsidR="003874F0" w:rsidRPr="003874F0" w:rsidRDefault="003874F0" w:rsidP="00351105">
      <w:pPr>
        <w:spacing w:after="0" w:line="240" w:lineRule="auto"/>
        <w:rPr>
          <w:rFonts w:asciiTheme="majorBidi" w:hAnsiTheme="majorBidi" w:cstheme="majorBidi"/>
          <w:sz w:val="24"/>
          <w:szCs w:val="24"/>
        </w:rPr>
      </w:pPr>
      <w:r w:rsidRPr="003874F0">
        <w:rPr>
          <w:rFonts w:asciiTheme="majorBidi" w:hAnsiTheme="majorBidi" w:cstheme="majorBidi"/>
          <w:sz w:val="24"/>
          <w:szCs w:val="24"/>
        </w:rPr>
        <w:t>2.</w:t>
      </w:r>
      <w:r w:rsidRPr="003874F0">
        <w:rPr>
          <w:rFonts w:asciiTheme="majorBidi" w:hAnsiTheme="majorBidi" w:cstheme="majorBidi"/>
          <w:sz w:val="24"/>
          <w:szCs w:val="24"/>
        </w:rPr>
        <w:tab/>
      </w:r>
      <w:r w:rsidRPr="003874F0">
        <w:rPr>
          <w:rFonts w:asciiTheme="majorBidi" w:hAnsiTheme="majorBidi" w:cstheme="majorBidi"/>
          <w:b/>
          <w:bCs/>
          <w:sz w:val="24"/>
          <w:szCs w:val="24"/>
        </w:rPr>
        <w:t>Knowledge and certainty (Omar Qureshi)</w:t>
      </w:r>
    </w:p>
    <w:p w:rsidR="0096764F" w:rsidRPr="0066663D" w:rsidRDefault="0096764F" w:rsidP="005B6EC1">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In the Islamic intellectual tradition one finds a number of discussions on the nature of knowledge, the means one arrives at knowledge, the types of knowledge, and the qualities of knowledge. </w:t>
      </w:r>
      <w:r w:rsidR="005B6EC1">
        <w:rPr>
          <w:rFonts w:asciiTheme="majorBidi" w:hAnsiTheme="majorBidi" w:cstheme="majorBidi"/>
          <w:sz w:val="24"/>
          <w:szCs w:val="24"/>
        </w:rPr>
        <w:t xml:space="preserve">Different sciences have set up </w:t>
      </w:r>
      <w:r w:rsidR="005B6EC1" w:rsidRPr="0066663D">
        <w:rPr>
          <w:rFonts w:asciiTheme="majorBidi" w:hAnsiTheme="majorBidi" w:cstheme="majorBidi"/>
          <w:sz w:val="24"/>
          <w:szCs w:val="24"/>
        </w:rPr>
        <w:t xml:space="preserve">different conditions for what is acceptable as evidence that can be considered in the science. In this section, we will outline at the definition of knowledge its means, and degrees of knowledge as understood by Muslim jurists and legal theorists. </w:t>
      </w:r>
    </w:p>
    <w:p w:rsidR="00A951E5" w:rsidRDefault="00A951E5" w:rsidP="003A1632">
      <w:pPr>
        <w:spacing w:after="0" w:line="240" w:lineRule="auto"/>
        <w:rPr>
          <w:rFonts w:asciiTheme="majorBidi" w:hAnsiTheme="majorBidi" w:cstheme="majorBidi"/>
          <w:sz w:val="24"/>
          <w:szCs w:val="24"/>
        </w:rPr>
      </w:pPr>
      <w:r w:rsidRPr="0066663D">
        <w:rPr>
          <w:rFonts w:asciiTheme="majorBidi" w:hAnsiTheme="majorBidi" w:cstheme="majorBidi"/>
          <w:sz w:val="24"/>
          <w:szCs w:val="24"/>
        </w:rPr>
        <w:tab/>
      </w:r>
      <w:r w:rsidR="004D686F" w:rsidRPr="0066663D">
        <w:rPr>
          <w:rFonts w:asciiTheme="majorBidi" w:hAnsiTheme="majorBidi" w:cstheme="majorBidi"/>
          <w:sz w:val="24"/>
          <w:szCs w:val="24"/>
        </w:rPr>
        <w:t>Knowledge (</w:t>
      </w:r>
      <w:r w:rsidR="000D3FE8">
        <w:rPr>
          <w:rFonts w:asciiTheme="majorBidi" w:hAnsiTheme="majorBidi" w:cstheme="majorBidi"/>
          <w:i/>
          <w:iCs/>
          <w:sz w:val="24"/>
          <w:szCs w:val="24"/>
        </w:rPr>
        <w:t>al-</w:t>
      </w:r>
      <w:r w:rsidR="004D686F" w:rsidRPr="0066663D">
        <w:rPr>
          <w:rFonts w:asciiTheme="majorBidi" w:hAnsiTheme="majorBidi" w:cstheme="majorBidi"/>
          <w:i/>
          <w:iCs/>
          <w:sz w:val="24"/>
          <w:szCs w:val="24"/>
        </w:rPr>
        <w:t>ʿilm</w:t>
      </w:r>
      <w:r w:rsidR="00B64823">
        <w:rPr>
          <w:rFonts w:asciiTheme="majorBidi" w:hAnsiTheme="majorBidi" w:cstheme="majorBidi"/>
          <w:sz w:val="24"/>
          <w:szCs w:val="24"/>
        </w:rPr>
        <w:t xml:space="preserve">), in the Islamic tradition is propositional knowledge and </w:t>
      </w:r>
      <w:r w:rsidR="00DF24D4" w:rsidRPr="0066663D">
        <w:rPr>
          <w:rFonts w:asciiTheme="majorBidi" w:hAnsiTheme="majorBidi" w:cstheme="majorBidi"/>
          <w:sz w:val="24"/>
          <w:szCs w:val="24"/>
        </w:rPr>
        <w:t xml:space="preserve">has been defined </w:t>
      </w:r>
      <w:r w:rsidR="005C1204" w:rsidRPr="0066663D">
        <w:rPr>
          <w:rFonts w:asciiTheme="majorBidi" w:hAnsiTheme="majorBidi" w:cstheme="majorBidi"/>
          <w:sz w:val="24"/>
          <w:szCs w:val="24"/>
        </w:rPr>
        <w:t>as, “</w:t>
      </w:r>
      <w:r w:rsidR="00E24406" w:rsidRPr="0066663D">
        <w:rPr>
          <w:rFonts w:asciiTheme="majorBidi" w:hAnsiTheme="majorBidi" w:cstheme="majorBidi"/>
          <w:sz w:val="24"/>
          <w:szCs w:val="24"/>
        </w:rPr>
        <w:t xml:space="preserve">a </w:t>
      </w:r>
      <w:r w:rsidR="00663FD0">
        <w:rPr>
          <w:rFonts w:asciiTheme="majorBidi" w:hAnsiTheme="majorBidi" w:cstheme="majorBidi"/>
          <w:sz w:val="24"/>
          <w:szCs w:val="24"/>
        </w:rPr>
        <w:t xml:space="preserve">firmly </w:t>
      </w:r>
      <w:r w:rsidR="00493CDF">
        <w:rPr>
          <w:rFonts w:asciiTheme="majorBidi" w:hAnsiTheme="majorBidi" w:cstheme="majorBidi"/>
          <w:sz w:val="24"/>
          <w:szCs w:val="24"/>
        </w:rPr>
        <w:t>conviction</w:t>
      </w:r>
      <w:r w:rsidR="00E24406" w:rsidRPr="0066663D">
        <w:rPr>
          <w:rFonts w:asciiTheme="majorBidi" w:hAnsiTheme="majorBidi" w:cstheme="majorBidi"/>
          <w:sz w:val="24"/>
          <w:szCs w:val="24"/>
        </w:rPr>
        <w:t xml:space="preserve"> (</w:t>
      </w:r>
      <w:r w:rsidR="00E24406" w:rsidRPr="0066663D">
        <w:rPr>
          <w:rFonts w:asciiTheme="majorBidi" w:hAnsiTheme="majorBidi" w:cstheme="majorBidi"/>
          <w:i/>
          <w:iCs/>
          <w:sz w:val="24"/>
          <w:szCs w:val="24"/>
        </w:rPr>
        <w:t>al-iʿtiqād al-jāzim</w:t>
      </w:r>
      <w:r w:rsidR="00E24406" w:rsidRPr="0066663D">
        <w:rPr>
          <w:rFonts w:asciiTheme="majorBidi" w:hAnsiTheme="majorBidi" w:cstheme="majorBidi"/>
          <w:sz w:val="24"/>
          <w:szCs w:val="24"/>
        </w:rPr>
        <w:t>)</w:t>
      </w:r>
      <w:r w:rsidR="0066663D">
        <w:rPr>
          <w:rFonts w:asciiTheme="majorBidi" w:hAnsiTheme="majorBidi" w:cstheme="majorBidi"/>
          <w:sz w:val="24"/>
          <w:szCs w:val="24"/>
        </w:rPr>
        <w:t xml:space="preserve"> </w:t>
      </w:r>
      <w:r w:rsidR="003A06CD">
        <w:rPr>
          <w:rFonts w:asciiTheme="majorBidi" w:hAnsiTheme="majorBidi" w:cstheme="majorBidi"/>
          <w:sz w:val="24"/>
          <w:szCs w:val="24"/>
        </w:rPr>
        <w:t xml:space="preserve">that corresponds </w:t>
      </w:r>
      <w:r w:rsidR="00683CA7">
        <w:rPr>
          <w:rFonts w:asciiTheme="majorBidi" w:hAnsiTheme="majorBidi" w:cstheme="majorBidi"/>
          <w:sz w:val="24"/>
          <w:szCs w:val="24"/>
        </w:rPr>
        <w:t xml:space="preserve">to </w:t>
      </w:r>
      <w:r w:rsidR="003A06CD">
        <w:rPr>
          <w:rFonts w:asciiTheme="majorBidi" w:hAnsiTheme="majorBidi" w:cstheme="majorBidi"/>
          <w:sz w:val="24"/>
          <w:szCs w:val="24"/>
        </w:rPr>
        <w:t xml:space="preserve">the thing </w:t>
      </w:r>
      <w:r w:rsidR="006B7EEA">
        <w:rPr>
          <w:rFonts w:asciiTheme="majorBidi" w:hAnsiTheme="majorBidi" w:cstheme="majorBidi"/>
          <w:sz w:val="24"/>
          <w:szCs w:val="24"/>
        </w:rPr>
        <w:t xml:space="preserve">in </w:t>
      </w:r>
      <w:r w:rsidR="003A06CD">
        <w:rPr>
          <w:rFonts w:asciiTheme="majorBidi" w:hAnsiTheme="majorBidi" w:cstheme="majorBidi"/>
          <w:sz w:val="24"/>
          <w:szCs w:val="24"/>
        </w:rPr>
        <w:t>itself</w:t>
      </w:r>
      <w:r w:rsidR="009E60EA">
        <w:rPr>
          <w:rFonts w:asciiTheme="majorBidi" w:hAnsiTheme="majorBidi" w:cstheme="majorBidi"/>
          <w:sz w:val="24"/>
          <w:szCs w:val="24"/>
        </w:rPr>
        <w:t xml:space="preserve"> (</w:t>
      </w:r>
      <w:r w:rsidR="009E60EA">
        <w:rPr>
          <w:rFonts w:asciiTheme="majorBidi" w:hAnsiTheme="majorBidi" w:cstheme="majorBidi"/>
          <w:i/>
          <w:iCs/>
          <w:sz w:val="24"/>
          <w:szCs w:val="24"/>
        </w:rPr>
        <w:t>al-</w:t>
      </w:r>
      <w:r w:rsidR="00B71CB9">
        <w:rPr>
          <w:rFonts w:asciiTheme="majorBidi" w:hAnsiTheme="majorBidi" w:cstheme="majorBidi"/>
          <w:i/>
          <w:iCs/>
          <w:sz w:val="24"/>
          <w:szCs w:val="24"/>
        </w:rPr>
        <w:t>muṭ</w:t>
      </w:r>
      <w:r w:rsidR="00B924C9">
        <w:rPr>
          <w:rFonts w:asciiTheme="majorBidi" w:hAnsiTheme="majorBidi" w:cstheme="majorBidi"/>
          <w:i/>
          <w:iCs/>
          <w:sz w:val="24"/>
          <w:szCs w:val="24"/>
        </w:rPr>
        <w:t>ābiq lil-</w:t>
      </w:r>
      <w:r w:rsidR="009E60EA">
        <w:rPr>
          <w:rFonts w:asciiTheme="majorBidi" w:hAnsiTheme="majorBidi" w:cstheme="majorBidi"/>
          <w:i/>
          <w:iCs/>
          <w:sz w:val="24"/>
          <w:szCs w:val="24"/>
        </w:rPr>
        <w:t>wāqi</w:t>
      </w:r>
      <w:r w:rsidR="009E60EA">
        <w:rPr>
          <w:rFonts w:ascii="Brill" w:hAnsi="Brill" w:cstheme="majorBidi"/>
          <w:i/>
          <w:iCs/>
          <w:sz w:val="24"/>
          <w:szCs w:val="24"/>
        </w:rPr>
        <w:t>ʿ</w:t>
      </w:r>
      <w:r w:rsidR="009E60EA">
        <w:rPr>
          <w:rFonts w:asciiTheme="majorBidi" w:hAnsiTheme="majorBidi" w:cstheme="majorBidi"/>
          <w:sz w:val="24"/>
          <w:szCs w:val="24"/>
        </w:rPr>
        <w:t>)</w:t>
      </w:r>
      <w:r w:rsidR="003A06CD">
        <w:rPr>
          <w:rFonts w:asciiTheme="majorBidi" w:hAnsiTheme="majorBidi" w:cstheme="majorBidi"/>
          <w:sz w:val="24"/>
          <w:szCs w:val="24"/>
        </w:rPr>
        <w:t>.”</w:t>
      </w:r>
      <w:r w:rsidR="00583DDB">
        <w:rPr>
          <w:rStyle w:val="FootnoteReference"/>
          <w:rFonts w:asciiTheme="majorBidi" w:hAnsiTheme="majorBidi" w:cstheme="majorBidi"/>
          <w:sz w:val="24"/>
          <w:szCs w:val="24"/>
        </w:rPr>
        <w:footnoteReference w:id="1"/>
      </w:r>
      <w:r w:rsidR="003A06CD">
        <w:rPr>
          <w:rFonts w:asciiTheme="majorBidi" w:hAnsiTheme="majorBidi" w:cstheme="majorBidi"/>
          <w:sz w:val="24"/>
          <w:szCs w:val="24"/>
        </w:rPr>
        <w:t xml:space="preserve"> </w:t>
      </w:r>
      <w:r w:rsidR="00683CA7">
        <w:rPr>
          <w:rFonts w:asciiTheme="majorBidi" w:hAnsiTheme="majorBidi" w:cstheme="majorBidi"/>
          <w:sz w:val="24"/>
          <w:szCs w:val="24"/>
        </w:rPr>
        <w:t>K</w:t>
      </w:r>
      <w:r w:rsidR="00BB75A1">
        <w:rPr>
          <w:rFonts w:asciiTheme="majorBidi" w:hAnsiTheme="majorBidi" w:cstheme="majorBidi"/>
          <w:sz w:val="24"/>
          <w:szCs w:val="24"/>
        </w:rPr>
        <w:t>nowled</w:t>
      </w:r>
      <w:r w:rsidR="00683CA7">
        <w:rPr>
          <w:rFonts w:asciiTheme="majorBidi" w:hAnsiTheme="majorBidi" w:cstheme="majorBidi"/>
          <w:sz w:val="24"/>
          <w:szCs w:val="24"/>
        </w:rPr>
        <w:t xml:space="preserve">ge </w:t>
      </w:r>
      <w:r w:rsidR="00982AF0">
        <w:rPr>
          <w:rFonts w:asciiTheme="majorBidi" w:hAnsiTheme="majorBidi" w:cstheme="majorBidi"/>
          <w:sz w:val="24"/>
          <w:szCs w:val="24"/>
        </w:rPr>
        <w:t xml:space="preserve">belongs to </w:t>
      </w:r>
      <w:r w:rsidR="00683CA7">
        <w:rPr>
          <w:rFonts w:asciiTheme="majorBidi" w:hAnsiTheme="majorBidi" w:cstheme="majorBidi"/>
          <w:sz w:val="24"/>
          <w:szCs w:val="24"/>
        </w:rPr>
        <w:t xml:space="preserve">genus of </w:t>
      </w:r>
      <w:r w:rsidR="00493CDF">
        <w:rPr>
          <w:rFonts w:asciiTheme="majorBidi" w:hAnsiTheme="majorBidi" w:cstheme="majorBidi"/>
          <w:sz w:val="24"/>
          <w:szCs w:val="24"/>
        </w:rPr>
        <w:t>convictions</w:t>
      </w:r>
      <w:r w:rsidR="00493CDF" w:rsidRPr="0066663D">
        <w:rPr>
          <w:rFonts w:asciiTheme="majorBidi" w:hAnsiTheme="majorBidi" w:cstheme="majorBidi"/>
          <w:sz w:val="24"/>
          <w:szCs w:val="24"/>
        </w:rPr>
        <w:t xml:space="preserve"> </w:t>
      </w:r>
      <w:r w:rsidR="00683CA7">
        <w:rPr>
          <w:rFonts w:asciiTheme="majorBidi" w:hAnsiTheme="majorBidi" w:cstheme="majorBidi"/>
          <w:sz w:val="24"/>
          <w:szCs w:val="24"/>
        </w:rPr>
        <w:t xml:space="preserve">and based on this definition, there are two aspects to knowledge: </w:t>
      </w:r>
      <w:r w:rsidR="002B0453">
        <w:rPr>
          <w:rFonts w:asciiTheme="majorBidi" w:hAnsiTheme="majorBidi" w:cstheme="majorBidi"/>
          <w:sz w:val="24"/>
          <w:szCs w:val="24"/>
        </w:rPr>
        <w:t xml:space="preserve">conviction </w:t>
      </w:r>
      <w:r w:rsidR="00850972">
        <w:rPr>
          <w:rFonts w:asciiTheme="majorBidi" w:hAnsiTheme="majorBidi" w:cstheme="majorBidi"/>
          <w:sz w:val="24"/>
          <w:szCs w:val="24"/>
        </w:rPr>
        <w:t>relating to</w:t>
      </w:r>
      <w:r w:rsidR="00A676C7">
        <w:rPr>
          <w:rFonts w:asciiTheme="majorBidi" w:hAnsiTheme="majorBidi" w:cstheme="majorBidi"/>
          <w:sz w:val="24"/>
          <w:szCs w:val="24"/>
        </w:rPr>
        <w:t xml:space="preserve"> proposition </w:t>
      </w:r>
      <w:r w:rsidR="00990FA2">
        <w:rPr>
          <w:rFonts w:asciiTheme="majorBidi" w:hAnsiTheme="majorBidi" w:cstheme="majorBidi"/>
          <w:sz w:val="24"/>
          <w:szCs w:val="24"/>
        </w:rPr>
        <w:t xml:space="preserve">that has the possibility of being true or false, </w:t>
      </w:r>
      <w:r w:rsidR="00683CA7">
        <w:rPr>
          <w:rFonts w:asciiTheme="majorBidi" w:hAnsiTheme="majorBidi" w:cstheme="majorBidi"/>
          <w:sz w:val="24"/>
          <w:szCs w:val="24"/>
        </w:rPr>
        <w:t xml:space="preserve">and </w:t>
      </w:r>
      <w:r w:rsidR="00A676C7">
        <w:rPr>
          <w:rFonts w:asciiTheme="majorBidi" w:hAnsiTheme="majorBidi" w:cstheme="majorBidi"/>
          <w:sz w:val="24"/>
          <w:szCs w:val="24"/>
        </w:rPr>
        <w:t xml:space="preserve">the </w:t>
      </w:r>
      <w:r w:rsidR="00683CA7">
        <w:rPr>
          <w:rFonts w:asciiTheme="majorBidi" w:hAnsiTheme="majorBidi" w:cstheme="majorBidi"/>
          <w:sz w:val="24"/>
          <w:szCs w:val="24"/>
        </w:rPr>
        <w:t xml:space="preserve">correspondence </w:t>
      </w:r>
      <w:r w:rsidR="00A676C7">
        <w:rPr>
          <w:rFonts w:asciiTheme="majorBidi" w:hAnsiTheme="majorBidi" w:cstheme="majorBidi"/>
          <w:sz w:val="24"/>
          <w:szCs w:val="24"/>
        </w:rPr>
        <w:t xml:space="preserve">of the proposition </w:t>
      </w:r>
      <w:r w:rsidR="00683CA7">
        <w:rPr>
          <w:rFonts w:asciiTheme="majorBidi" w:hAnsiTheme="majorBidi" w:cstheme="majorBidi"/>
          <w:sz w:val="24"/>
          <w:szCs w:val="24"/>
        </w:rPr>
        <w:t xml:space="preserve">to thing in itself. </w:t>
      </w:r>
      <w:r w:rsidR="009760A0">
        <w:rPr>
          <w:rFonts w:asciiTheme="majorBidi" w:hAnsiTheme="majorBidi" w:cstheme="majorBidi"/>
          <w:sz w:val="24"/>
          <w:szCs w:val="24"/>
        </w:rPr>
        <w:t>While knowledge has been defined by ot</w:t>
      </w:r>
      <w:r w:rsidR="00D5230B">
        <w:rPr>
          <w:rFonts w:asciiTheme="majorBidi" w:hAnsiTheme="majorBidi" w:cstheme="majorBidi"/>
          <w:sz w:val="24"/>
          <w:szCs w:val="24"/>
        </w:rPr>
        <w:t xml:space="preserve">hers as a perception </w:t>
      </w:r>
      <w:r w:rsidR="00D5230B" w:rsidRPr="005A488E">
        <w:rPr>
          <w:rFonts w:asciiTheme="majorBidi" w:hAnsiTheme="majorBidi" w:cstheme="majorBidi"/>
          <w:sz w:val="24"/>
          <w:szCs w:val="24"/>
        </w:rPr>
        <w:t xml:space="preserve">of the thing in itself with no reference to certitude, </w:t>
      </w:r>
      <w:r w:rsidR="007C08BE" w:rsidRPr="005A488E">
        <w:rPr>
          <w:rFonts w:asciiTheme="majorBidi" w:hAnsiTheme="majorBidi" w:cstheme="majorBidi"/>
          <w:sz w:val="24"/>
          <w:szCs w:val="24"/>
        </w:rPr>
        <w:t xml:space="preserve">according to </w:t>
      </w:r>
      <w:r w:rsidR="006F6D2D">
        <w:rPr>
          <w:rFonts w:asciiTheme="majorBidi" w:hAnsiTheme="majorBidi" w:cstheme="majorBidi"/>
          <w:sz w:val="24"/>
          <w:szCs w:val="24"/>
        </w:rPr>
        <w:t>al-</w:t>
      </w:r>
      <w:r w:rsidR="007C08BE" w:rsidRPr="005A488E">
        <w:rPr>
          <w:rFonts w:asciiTheme="majorBidi" w:hAnsiTheme="majorBidi" w:cstheme="majorBidi"/>
          <w:sz w:val="24"/>
          <w:szCs w:val="24"/>
        </w:rPr>
        <w:t xml:space="preserve">Jurjānī’s definition, </w:t>
      </w:r>
      <w:r w:rsidR="00316E07">
        <w:rPr>
          <w:rFonts w:asciiTheme="majorBidi" w:hAnsiTheme="majorBidi" w:cstheme="majorBidi"/>
          <w:sz w:val="24"/>
          <w:szCs w:val="24"/>
        </w:rPr>
        <w:t xml:space="preserve">the term </w:t>
      </w:r>
      <w:r w:rsidR="003A1632">
        <w:rPr>
          <w:rFonts w:asciiTheme="majorBidi" w:hAnsiTheme="majorBidi" w:cstheme="majorBidi"/>
          <w:i/>
          <w:iCs/>
          <w:sz w:val="24"/>
          <w:szCs w:val="24"/>
        </w:rPr>
        <w:t>al-</w:t>
      </w:r>
      <w:r w:rsidR="003A1632" w:rsidRPr="0066663D">
        <w:rPr>
          <w:rFonts w:asciiTheme="majorBidi" w:hAnsiTheme="majorBidi" w:cstheme="majorBidi"/>
          <w:i/>
          <w:iCs/>
          <w:sz w:val="24"/>
          <w:szCs w:val="24"/>
        </w:rPr>
        <w:t>ʿilm</w:t>
      </w:r>
      <w:r w:rsidR="007C08BE" w:rsidRPr="005A488E">
        <w:rPr>
          <w:rFonts w:asciiTheme="majorBidi" w:hAnsiTheme="majorBidi" w:cstheme="majorBidi"/>
          <w:sz w:val="24"/>
          <w:szCs w:val="24"/>
        </w:rPr>
        <w:t xml:space="preserve"> can only be applied to those </w:t>
      </w:r>
      <w:r w:rsidR="002B0453">
        <w:rPr>
          <w:rFonts w:asciiTheme="majorBidi" w:hAnsiTheme="majorBidi" w:cstheme="majorBidi"/>
          <w:sz w:val="24"/>
          <w:szCs w:val="24"/>
        </w:rPr>
        <w:t>conviction</w:t>
      </w:r>
      <w:r w:rsidR="00642329">
        <w:rPr>
          <w:rFonts w:asciiTheme="majorBidi" w:hAnsiTheme="majorBidi" w:cstheme="majorBidi"/>
          <w:sz w:val="24"/>
          <w:szCs w:val="24"/>
        </w:rPr>
        <w:t>s</w:t>
      </w:r>
      <w:r w:rsidR="002B0453" w:rsidRPr="0066663D">
        <w:rPr>
          <w:rFonts w:asciiTheme="majorBidi" w:hAnsiTheme="majorBidi" w:cstheme="majorBidi"/>
          <w:sz w:val="24"/>
          <w:szCs w:val="24"/>
        </w:rPr>
        <w:t xml:space="preserve"> </w:t>
      </w:r>
      <w:r w:rsidR="007C08BE" w:rsidRPr="005A488E">
        <w:rPr>
          <w:rFonts w:asciiTheme="majorBidi" w:hAnsiTheme="majorBidi" w:cstheme="majorBidi"/>
          <w:sz w:val="24"/>
          <w:szCs w:val="24"/>
        </w:rPr>
        <w:t xml:space="preserve">that are held firmly and that correspond to reality. </w:t>
      </w:r>
      <w:r w:rsidR="00C3101A" w:rsidRPr="005A488E">
        <w:rPr>
          <w:rFonts w:asciiTheme="majorBidi" w:hAnsiTheme="majorBidi" w:cstheme="majorBidi"/>
          <w:sz w:val="24"/>
          <w:szCs w:val="24"/>
        </w:rPr>
        <w:t xml:space="preserve">The term </w:t>
      </w:r>
      <w:r w:rsidR="00EB385C" w:rsidRPr="005A488E">
        <w:rPr>
          <w:rFonts w:asciiTheme="majorBidi" w:hAnsiTheme="majorBidi" w:cstheme="majorBidi"/>
          <w:i/>
          <w:iCs/>
          <w:sz w:val="24"/>
          <w:szCs w:val="24"/>
        </w:rPr>
        <w:t>al-</w:t>
      </w:r>
      <w:r w:rsidR="00C3101A" w:rsidRPr="005A488E">
        <w:rPr>
          <w:rFonts w:asciiTheme="majorBidi" w:hAnsiTheme="majorBidi" w:cstheme="majorBidi"/>
          <w:i/>
          <w:iCs/>
          <w:sz w:val="24"/>
          <w:szCs w:val="24"/>
        </w:rPr>
        <w:t>ẓann</w:t>
      </w:r>
      <w:r w:rsidR="00601EEB" w:rsidRPr="005A488E">
        <w:rPr>
          <w:rFonts w:asciiTheme="majorBidi" w:hAnsiTheme="majorBidi" w:cstheme="majorBidi"/>
          <w:sz w:val="24"/>
          <w:szCs w:val="24"/>
        </w:rPr>
        <w:t xml:space="preserve"> refers to knowledge t</w:t>
      </w:r>
      <w:r w:rsidR="000E2B30" w:rsidRPr="005A488E">
        <w:rPr>
          <w:rFonts w:asciiTheme="majorBidi" w:hAnsiTheme="majorBidi" w:cstheme="majorBidi"/>
          <w:sz w:val="24"/>
          <w:szCs w:val="24"/>
        </w:rPr>
        <w:t xml:space="preserve">hat is probable or presumptive and has been defined as “a </w:t>
      </w:r>
      <w:r w:rsidR="000E5AE1" w:rsidRPr="005A488E">
        <w:rPr>
          <w:rFonts w:asciiTheme="majorBidi" w:hAnsiTheme="majorBidi" w:cstheme="majorBidi"/>
          <w:sz w:val="24"/>
          <w:szCs w:val="24"/>
        </w:rPr>
        <w:t>preponderant</w:t>
      </w:r>
      <w:r w:rsidR="000E2B30" w:rsidRPr="005A488E">
        <w:rPr>
          <w:rFonts w:asciiTheme="majorBidi" w:hAnsiTheme="majorBidi" w:cstheme="majorBidi"/>
          <w:sz w:val="24"/>
          <w:szCs w:val="24"/>
        </w:rPr>
        <w:t xml:space="preserve"> </w:t>
      </w:r>
      <w:r w:rsidR="002B0453">
        <w:rPr>
          <w:rFonts w:asciiTheme="majorBidi" w:hAnsiTheme="majorBidi" w:cstheme="majorBidi"/>
          <w:sz w:val="24"/>
          <w:szCs w:val="24"/>
        </w:rPr>
        <w:t>conviction</w:t>
      </w:r>
      <w:r w:rsidR="002B0453" w:rsidRPr="0066663D">
        <w:rPr>
          <w:rFonts w:asciiTheme="majorBidi" w:hAnsiTheme="majorBidi" w:cstheme="majorBidi"/>
          <w:sz w:val="24"/>
          <w:szCs w:val="24"/>
        </w:rPr>
        <w:t xml:space="preserve"> </w:t>
      </w:r>
      <w:r w:rsidR="005A488E" w:rsidRPr="005A488E">
        <w:rPr>
          <w:rFonts w:asciiTheme="majorBidi" w:hAnsiTheme="majorBidi" w:cstheme="majorBidi"/>
          <w:sz w:val="24"/>
          <w:szCs w:val="24"/>
        </w:rPr>
        <w:t>(</w:t>
      </w:r>
      <w:r w:rsidR="005A488E" w:rsidRPr="005A488E">
        <w:rPr>
          <w:rFonts w:asciiTheme="majorBidi" w:hAnsiTheme="majorBidi" w:cstheme="majorBidi"/>
          <w:i/>
          <w:iCs/>
          <w:sz w:val="24"/>
          <w:szCs w:val="24"/>
        </w:rPr>
        <w:t>al-iʿtiqād al-rājiḥ</w:t>
      </w:r>
      <w:r w:rsidR="005A488E" w:rsidRPr="005A488E">
        <w:rPr>
          <w:rFonts w:asciiTheme="majorBidi" w:hAnsiTheme="majorBidi" w:cstheme="majorBidi"/>
          <w:sz w:val="24"/>
          <w:szCs w:val="24"/>
        </w:rPr>
        <w:t>)</w:t>
      </w:r>
      <w:r w:rsidR="005A488E" w:rsidRPr="005A488E">
        <w:rPr>
          <w:rFonts w:asciiTheme="majorBidi" w:hAnsiTheme="majorBidi" w:cstheme="majorBidi"/>
          <w:i/>
          <w:iCs/>
          <w:sz w:val="24"/>
          <w:szCs w:val="24"/>
        </w:rPr>
        <w:t xml:space="preserve"> </w:t>
      </w:r>
      <w:r w:rsidR="000E2B30" w:rsidRPr="005A488E">
        <w:rPr>
          <w:rFonts w:asciiTheme="majorBidi" w:hAnsiTheme="majorBidi" w:cstheme="majorBidi"/>
          <w:sz w:val="24"/>
          <w:szCs w:val="24"/>
        </w:rPr>
        <w:t>with the possibility of its contrary (</w:t>
      </w:r>
      <w:r w:rsidR="000E2B30" w:rsidRPr="005A488E">
        <w:rPr>
          <w:rFonts w:asciiTheme="majorBidi" w:hAnsiTheme="majorBidi" w:cstheme="majorBidi"/>
          <w:i/>
          <w:iCs/>
          <w:sz w:val="24"/>
          <w:szCs w:val="24"/>
        </w:rPr>
        <w:t>al-naqīḍ</w:t>
      </w:r>
      <w:r w:rsidR="000E2B30" w:rsidRPr="005A488E">
        <w:rPr>
          <w:rFonts w:asciiTheme="majorBidi" w:hAnsiTheme="majorBidi" w:cstheme="majorBidi"/>
          <w:sz w:val="24"/>
          <w:szCs w:val="24"/>
        </w:rPr>
        <w:t>) being true.”</w:t>
      </w:r>
      <w:r w:rsidR="000E73B7">
        <w:rPr>
          <w:rStyle w:val="FootnoteReference"/>
          <w:rFonts w:asciiTheme="majorBidi" w:hAnsiTheme="majorBidi" w:cstheme="majorBidi"/>
          <w:sz w:val="24"/>
          <w:szCs w:val="24"/>
        </w:rPr>
        <w:footnoteReference w:id="2"/>
      </w:r>
      <w:r w:rsidR="003E3F5A">
        <w:rPr>
          <w:rFonts w:asciiTheme="majorBidi" w:hAnsiTheme="majorBidi" w:cstheme="majorBidi"/>
          <w:sz w:val="24"/>
          <w:szCs w:val="24"/>
        </w:rPr>
        <w:t xml:space="preserve"> </w:t>
      </w:r>
      <w:r w:rsidR="003A6A25">
        <w:rPr>
          <w:rFonts w:asciiTheme="majorBidi" w:hAnsiTheme="majorBidi" w:cstheme="majorBidi"/>
          <w:i/>
          <w:iCs/>
          <w:sz w:val="24"/>
          <w:szCs w:val="24"/>
        </w:rPr>
        <w:t>A</w:t>
      </w:r>
      <w:r w:rsidR="003A6A25" w:rsidRPr="005A488E">
        <w:rPr>
          <w:rFonts w:asciiTheme="majorBidi" w:hAnsiTheme="majorBidi" w:cstheme="majorBidi"/>
          <w:i/>
          <w:iCs/>
          <w:sz w:val="24"/>
          <w:szCs w:val="24"/>
        </w:rPr>
        <w:t>l-</w:t>
      </w:r>
      <w:r w:rsidR="00E44F1A" w:rsidRPr="00385CA2">
        <w:rPr>
          <w:rFonts w:asciiTheme="majorBidi" w:hAnsiTheme="majorBidi" w:cstheme="majorBidi"/>
          <w:i/>
          <w:iCs/>
          <w:sz w:val="24"/>
          <w:szCs w:val="24"/>
        </w:rPr>
        <w:t>ẓ</w:t>
      </w:r>
      <w:r w:rsidR="003A6A25" w:rsidRPr="005A488E">
        <w:rPr>
          <w:rFonts w:asciiTheme="majorBidi" w:hAnsiTheme="majorBidi" w:cstheme="majorBidi"/>
          <w:i/>
          <w:iCs/>
          <w:sz w:val="24"/>
          <w:szCs w:val="24"/>
        </w:rPr>
        <w:t>ann</w:t>
      </w:r>
      <w:r w:rsidR="00637403">
        <w:rPr>
          <w:rFonts w:asciiTheme="majorBidi" w:hAnsiTheme="majorBidi" w:cstheme="majorBidi"/>
          <w:sz w:val="24"/>
          <w:szCs w:val="24"/>
        </w:rPr>
        <w:t xml:space="preserve"> refer</w:t>
      </w:r>
      <w:r w:rsidR="001E10F0">
        <w:rPr>
          <w:rFonts w:asciiTheme="majorBidi" w:hAnsiTheme="majorBidi" w:cstheme="majorBidi"/>
          <w:sz w:val="24"/>
          <w:szCs w:val="24"/>
        </w:rPr>
        <w:t>s</w:t>
      </w:r>
      <w:r w:rsidR="002A1973">
        <w:rPr>
          <w:rFonts w:asciiTheme="majorBidi" w:hAnsiTheme="majorBidi" w:cstheme="majorBidi"/>
          <w:sz w:val="24"/>
          <w:szCs w:val="24"/>
        </w:rPr>
        <w:t xml:space="preserve"> to a belief that is not held as fir</w:t>
      </w:r>
      <w:r w:rsidR="001E10F0">
        <w:rPr>
          <w:rFonts w:asciiTheme="majorBidi" w:hAnsiTheme="majorBidi" w:cstheme="majorBidi"/>
          <w:sz w:val="24"/>
          <w:szCs w:val="24"/>
        </w:rPr>
        <w:t>mly as in the case of knowledge</w:t>
      </w:r>
      <w:r w:rsidR="002A1973">
        <w:rPr>
          <w:rFonts w:asciiTheme="majorBidi" w:hAnsiTheme="majorBidi" w:cstheme="majorBidi"/>
          <w:sz w:val="24"/>
          <w:szCs w:val="24"/>
        </w:rPr>
        <w:t xml:space="preserve"> which creates the possibility o</w:t>
      </w:r>
      <w:r w:rsidR="00471672">
        <w:rPr>
          <w:rFonts w:asciiTheme="majorBidi" w:hAnsiTheme="majorBidi" w:cstheme="majorBidi"/>
          <w:sz w:val="24"/>
          <w:szCs w:val="24"/>
        </w:rPr>
        <w:t xml:space="preserve">f the </w:t>
      </w:r>
      <w:r w:rsidR="00C37767">
        <w:rPr>
          <w:rFonts w:asciiTheme="majorBidi" w:hAnsiTheme="majorBidi" w:cstheme="majorBidi"/>
          <w:sz w:val="24"/>
          <w:szCs w:val="24"/>
        </w:rPr>
        <w:t>conviction</w:t>
      </w:r>
      <w:r w:rsidR="00C37767" w:rsidRPr="0066663D">
        <w:rPr>
          <w:rFonts w:asciiTheme="majorBidi" w:hAnsiTheme="majorBidi" w:cstheme="majorBidi"/>
          <w:sz w:val="24"/>
          <w:szCs w:val="24"/>
        </w:rPr>
        <w:t xml:space="preserve"> </w:t>
      </w:r>
      <w:r w:rsidR="00471672">
        <w:rPr>
          <w:rFonts w:asciiTheme="majorBidi" w:hAnsiTheme="majorBidi" w:cstheme="majorBidi"/>
          <w:sz w:val="24"/>
          <w:szCs w:val="24"/>
        </w:rPr>
        <w:t xml:space="preserve">not being true, i.e. not </w:t>
      </w:r>
      <w:r w:rsidR="002A1973">
        <w:rPr>
          <w:rFonts w:asciiTheme="majorBidi" w:hAnsiTheme="majorBidi" w:cstheme="majorBidi"/>
          <w:sz w:val="24"/>
          <w:szCs w:val="24"/>
        </w:rPr>
        <w:t>corresponding to the thing in itself.</w:t>
      </w:r>
      <w:r w:rsidR="001E10F0">
        <w:rPr>
          <w:rFonts w:asciiTheme="majorBidi" w:hAnsiTheme="majorBidi" w:cstheme="majorBidi"/>
          <w:sz w:val="24"/>
          <w:szCs w:val="24"/>
        </w:rPr>
        <w:t xml:space="preserve"> </w:t>
      </w:r>
      <w:r w:rsidR="00F61423" w:rsidRPr="00385CA2">
        <w:rPr>
          <w:rFonts w:asciiTheme="majorBidi" w:hAnsiTheme="majorBidi" w:cstheme="majorBidi"/>
          <w:sz w:val="24"/>
          <w:szCs w:val="24"/>
        </w:rPr>
        <w:t xml:space="preserve">If we were to quantify this possibility, it </w:t>
      </w:r>
      <w:r w:rsidR="00D73870">
        <w:rPr>
          <w:rFonts w:asciiTheme="majorBidi" w:hAnsiTheme="majorBidi" w:cstheme="majorBidi"/>
          <w:sz w:val="24"/>
          <w:szCs w:val="24"/>
        </w:rPr>
        <w:t>would</w:t>
      </w:r>
      <w:r w:rsidR="00F61423" w:rsidRPr="00385CA2">
        <w:rPr>
          <w:rFonts w:asciiTheme="majorBidi" w:hAnsiTheme="majorBidi" w:cstheme="majorBidi"/>
          <w:sz w:val="24"/>
          <w:szCs w:val="24"/>
        </w:rPr>
        <w:t xml:space="preserve"> range anyway from 1% to 49%, or a highly probable </w:t>
      </w:r>
      <w:r w:rsidR="00385CA2" w:rsidRPr="00385CA2">
        <w:rPr>
          <w:rFonts w:asciiTheme="majorBidi" w:hAnsiTheme="majorBidi" w:cstheme="majorBidi"/>
          <w:sz w:val="24"/>
          <w:szCs w:val="24"/>
        </w:rPr>
        <w:t>(</w:t>
      </w:r>
      <w:r w:rsidR="00385CA2" w:rsidRPr="00385CA2">
        <w:rPr>
          <w:rFonts w:asciiTheme="majorBidi" w:hAnsiTheme="majorBidi" w:cstheme="majorBidi"/>
          <w:i/>
          <w:iCs/>
          <w:sz w:val="24"/>
          <w:szCs w:val="24"/>
        </w:rPr>
        <w:t>ghalabat al-ẓann</w:t>
      </w:r>
      <w:r w:rsidR="00385CA2" w:rsidRPr="00385CA2">
        <w:rPr>
          <w:rFonts w:asciiTheme="majorBidi" w:hAnsiTheme="majorBidi" w:cstheme="majorBidi"/>
          <w:sz w:val="24"/>
          <w:szCs w:val="24"/>
        </w:rPr>
        <w:t>)</w:t>
      </w:r>
      <w:r w:rsidR="00385CA2">
        <w:rPr>
          <w:rFonts w:asciiTheme="majorBidi" w:hAnsiTheme="majorBidi" w:cstheme="majorBidi"/>
          <w:i/>
          <w:iCs/>
          <w:sz w:val="24"/>
          <w:szCs w:val="24"/>
        </w:rPr>
        <w:t xml:space="preserve"> </w:t>
      </w:r>
      <w:r w:rsidR="00F61423">
        <w:rPr>
          <w:rFonts w:asciiTheme="majorBidi" w:hAnsiTheme="majorBidi" w:cstheme="majorBidi"/>
          <w:sz w:val="24"/>
          <w:szCs w:val="24"/>
        </w:rPr>
        <w:t>possibilit</w:t>
      </w:r>
      <w:r w:rsidR="00F942B4">
        <w:rPr>
          <w:rFonts w:asciiTheme="majorBidi" w:hAnsiTheme="majorBidi" w:cstheme="majorBidi"/>
          <w:sz w:val="24"/>
          <w:szCs w:val="24"/>
        </w:rPr>
        <w:t>y of not being correct to merely probable possibility of not being correct.</w:t>
      </w:r>
    </w:p>
    <w:p w:rsidR="0079455B" w:rsidRPr="00EB3FBE" w:rsidRDefault="001651CD" w:rsidP="00377B42">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Continuing on the spectrum, </w:t>
      </w:r>
      <w:r w:rsidR="00DE2A5C">
        <w:rPr>
          <w:rFonts w:asciiTheme="majorBidi" w:hAnsiTheme="majorBidi" w:cstheme="majorBidi"/>
          <w:sz w:val="24"/>
          <w:szCs w:val="24"/>
        </w:rPr>
        <w:t>uncertainty</w:t>
      </w:r>
      <w:r>
        <w:rPr>
          <w:rFonts w:asciiTheme="majorBidi" w:hAnsiTheme="majorBidi" w:cstheme="majorBidi"/>
          <w:sz w:val="24"/>
          <w:szCs w:val="24"/>
        </w:rPr>
        <w:t xml:space="preserve"> (</w:t>
      </w:r>
      <w:r w:rsidRPr="00D251CB">
        <w:rPr>
          <w:rFonts w:asciiTheme="majorBidi" w:hAnsiTheme="majorBidi" w:cstheme="majorBidi"/>
          <w:i/>
          <w:iCs/>
          <w:sz w:val="24"/>
          <w:szCs w:val="24"/>
        </w:rPr>
        <w:t>al-shakk</w:t>
      </w:r>
      <w:r>
        <w:rPr>
          <w:rFonts w:asciiTheme="majorBidi" w:hAnsiTheme="majorBidi" w:cstheme="majorBidi"/>
          <w:sz w:val="24"/>
          <w:szCs w:val="24"/>
        </w:rPr>
        <w:t>)</w:t>
      </w:r>
      <w:r w:rsidR="004439E2">
        <w:rPr>
          <w:rFonts w:asciiTheme="majorBidi" w:hAnsiTheme="majorBidi" w:cstheme="majorBidi"/>
          <w:sz w:val="24"/>
          <w:szCs w:val="24"/>
        </w:rPr>
        <w:t xml:space="preserve"> refers to</w:t>
      </w:r>
      <w:r w:rsidR="000B49C2">
        <w:rPr>
          <w:rFonts w:asciiTheme="majorBidi" w:hAnsiTheme="majorBidi" w:cstheme="majorBidi"/>
          <w:sz w:val="24"/>
          <w:szCs w:val="24"/>
        </w:rPr>
        <w:t xml:space="preserve"> “the </w:t>
      </w:r>
      <w:r w:rsidR="004439E2">
        <w:rPr>
          <w:rFonts w:asciiTheme="majorBidi" w:hAnsiTheme="majorBidi" w:cstheme="majorBidi"/>
          <w:sz w:val="24"/>
          <w:szCs w:val="24"/>
        </w:rPr>
        <w:t xml:space="preserve">indecision </w:t>
      </w:r>
      <w:r w:rsidR="00080F32">
        <w:rPr>
          <w:rFonts w:asciiTheme="majorBidi" w:hAnsiTheme="majorBidi" w:cstheme="majorBidi"/>
          <w:sz w:val="24"/>
          <w:szCs w:val="24"/>
        </w:rPr>
        <w:t>between</w:t>
      </w:r>
      <w:r w:rsidR="0014734B">
        <w:rPr>
          <w:rFonts w:asciiTheme="majorBidi" w:hAnsiTheme="majorBidi" w:cstheme="majorBidi"/>
          <w:sz w:val="24"/>
          <w:szCs w:val="24"/>
        </w:rPr>
        <w:t xml:space="preserve"> two contradictory propositions without determining one proposition over the other</w:t>
      </w:r>
      <w:r w:rsidR="00C23D39">
        <w:rPr>
          <w:rFonts w:asciiTheme="majorBidi" w:hAnsiTheme="majorBidi" w:cstheme="majorBidi"/>
          <w:sz w:val="24"/>
          <w:szCs w:val="24"/>
        </w:rPr>
        <w:t xml:space="preserve"> on the part of the </w:t>
      </w:r>
      <w:r w:rsidR="007C335F">
        <w:rPr>
          <w:rFonts w:asciiTheme="majorBidi" w:hAnsiTheme="majorBidi" w:cstheme="majorBidi"/>
          <w:sz w:val="24"/>
          <w:szCs w:val="24"/>
        </w:rPr>
        <w:t>person</w:t>
      </w:r>
      <w:r w:rsidR="0014734B">
        <w:rPr>
          <w:rFonts w:asciiTheme="majorBidi" w:hAnsiTheme="majorBidi" w:cstheme="majorBidi"/>
          <w:sz w:val="24"/>
          <w:szCs w:val="24"/>
        </w:rPr>
        <w:t>.”</w:t>
      </w:r>
      <w:r w:rsidR="006F18CB">
        <w:rPr>
          <w:rStyle w:val="FootnoteReference"/>
          <w:rFonts w:asciiTheme="majorBidi" w:hAnsiTheme="majorBidi" w:cstheme="majorBidi"/>
          <w:sz w:val="24"/>
          <w:szCs w:val="24"/>
        </w:rPr>
        <w:footnoteReference w:id="3"/>
      </w:r>
      <w:r w:rsidR="00C23D39">
        <w:rPr>
          <w:rFonts w:asciiTheme="majorBidi" w:hAnsiTheme="majorBidi" w:cstheme="majorBidi"/>
          <w:sz w:val="24"/>
          <w:szCs w:val="24"/>
        </w:rPr>
        <w:t xml:space="preserve"> </w:t>
      </w:r>
      <w:r w:rsidR="00574C62" w:rsidRPr="00872377">
        <w:rPr>
          <w:rFonts w:asciiTheme="majorBidi" w:hAnsiTheme="majorBidi" w:cstheme="majorBidi"/>
          <w:sz w:val="24"/>
          <w:szCs w:val="24"/>
        </w:rPr>
        <w:t xml:space="preserve">Uncertainty here does not refer to the truth value of the propositions, rather uncertainty is refers to the person’s inability to decide </w:t>
      </w:r>
      <w:r w:rsidR="007457C3" w:rsidRPr="00872377">
        <w:rPr>
          <w:rFonts w:asciiTheme="majorBidi" w:hAnsiTheme="majorBidi" w:cstheme="majorBidi"/>
          <w:sz w:val="24"/>
          <w:szCs w:val="24"/>
        </w:rPr>
        <w:t xml:space="preserve">between </w:t>
      </w:r>
      <w:r w:rsidR="00312B52" w:rsidRPr="00872377">
        <w:rPr>
          <w:rFonts w:asciiTheme="majorBidi" w:hAnsiTheme="majorBidi" w:cstheme="majorBidi"/>
          <w:sz w:val="24"/>
          <w:szCs w:val="24"/>
        </w:rPr>
        <w:t xml:space="preserve">two contradictory propositions. </w:t>
      </w:r>
      <w:r w:rsidR="00AC6C50">
        <w:rPr>
          <w:rFonts w:asciiTheme="majorBidi" w:hAnsiTheme="majorBidi" w:cstheme="majorBidi"/>
          <w:sz w:val="24"/>
          <w:szCs w:val="24"/>
        </w:rPr>
        <w:t xml:space="preserve">An </w:t>
      </w:r>
      <w:r w:rsidR="00AC6C50">
        <w:rPr>
          <w:rFonts w:asciiTheme="majorBidi" w:hAnsiTheme="majorBidi" w:cstheme="majorBidi"/>
          <w:sz w:val="24"/>
          <w:szCs w:val="24"/>
        </w:rPr>
        <w:lastRenderedPageBreak/>
        <w:t xml:space="preserve">improbable </w:t>
      </w:r>
      <w:r w:rsidR="00377B42">
        <w:rPr>
          <w:rFonts w:asciiTheme="majorBidi" w:hAnsiTheme="majorBidi" w:cstheme="majorBidi"/>
          <w:sz w:val="24"/>
          <w:szCs w:val="24"/>
        </w:rPr>
        <w:t>conviction</w:t>
      </w:r>
      <w:r w:rsidR="00377B42" w:rsidRPr="0066663D">
        <w:rPr>
          <w:rFonts w:asciiTheme="majorBidi" w:hAnsiTheme="majorBidi" w:cstheme="majorBidi"/>
          <w:sz w:val="24"/>
          <w:szCs w:val="24"/>
        </w:rPr>
        <w:t xml:space="preserve"> </w:t>
      </w:r>
      <w:r w:rsidR="00872377" w:rsidRPr="00872377">
        <w:rPr>
          <w:rFonts w:asciiTheme="majorBidi" w:hAnsiTheme="majorBidi" w:cstheme="majorBidi"/>
          <w:sz w:val="24"/>
          <w:szCs w:val="24"/>
        </w:rPr>
        <w:t>(</w:t>
      </w:r>
      <w:r w:rsidR="00872377" w:rsidRPr="00872377">
        <w:rPr>
          <w:rFonts w:asciiTheme="majorBidi" w:hAnsiTheme="majorBidi" w:cstheme="majorBidi"/>
          <w:i/>
          <w:iCs/>
          <w:sz w:val="24"/>
          <w:szCs w:val="24"/>
        </w:rPr>
        <w:t>al-ẓann al-marjūḥ</w:t>
      </w:r>
      <w:r w:rsidR="00872377" w:rsidRPr="00872377">
        <w:rPr>
          <w:rFonts w:asciiTheme="majorBidi" w:hAnsiTheme="majorBidi" w:cstheme="majorBidi"/>
          <w:sz w:val="24"/>
          <w:szCs w:val="24"/>
        </w:rPr>
        <w:t>)</w:t>
      </w:r>
      <w:r w:rsidR="00560009">
        <w:rPr>
          <w:rFonts w:asciiTheme="majorBidi" w:hAnsiTheme="majorBidi" w:cstheme="majorBidi"/>
          <w:sz w:val="24"/>
          <w:szCs w:val="24"/>
        </w:rPr>
        <w:t xml:space="preserve"> a belief that is most likely not true and false (</w:t>
      </w:r>
      <w:r w:rsidR="00560009">
        <w:rPr>
          <w:rFonts w:asciiTheme="majorBidi" w:hAnsiTheme="majorBidi" w:cstheme="majorBidi"/>
          <w:i/>
          <w:iCs/>
          <w:sz w:val="24"/>
          <w:szCs w:val="24"/>
        </w:rPr>
        <w:t>baṭil</w:t>
      </w:r>
      <w:r w:rsidR="00560009">
        <w:rPr>
          <w:rFonts w:asciiTheme="majorBidi" w:hAnsiTheme="majorBidi" w:cstheme="majorBidi"/>
          <w:sz w:val="24"/>
          <w:szCs w:val="24"/>
        </w:rPr>
        <w:t xml:space="preserve">) is a firm </w:t>
      </w:r>
      <w:r w:rsidR="00560009" w:rsidRPr="00EB3FBE">
        <w:rPr>
          <w:rFonts w:asciiTheme="majorBidi" w:hAnsiTheme="majorBidi" w:cstheme="majorBidi"/>
          <w:sz w:val="24"/>
          <w:szCs w:val="24"/>
        </w:rPr>
        <w:t>belief in a proposition that does not have the possibility of being true.</w:t>
      </w:r>
    </w:p>
    <w:p w:rsidR="00B916D3" w:rsidRPr="00FA670F" w:rsidRDefault="0079455B" w:rsidP="00235A87">
      <w:pPr>
        <w:spacing w:after="0" w:line="240" w:lineRule="auto"/>
        <w:rPr>
          <w:rFonts w:asciiTheme="majorBidi" w:hAnsiTheme="majorBidi" w:cstheme="majorBidi"/>
          <w:sz w:val="24"/>
          <w:szCs w:val="24"/>
        </w:rPr>
      </w:pPr>
      <w:r w:rsidRPr="00EB3FBE">
        <w:rPr>
          <w:rFonts w:asciiTheme="majorBidi" w:hAnsiTheme="majorBidi" w:cstheme="majorBidi"/>
          <w:sz w:val="24"/>
          <w:szCs w:val="24"/>
        </w:rPr>
        <w:tab/>
      </w:r>
      <w:r w:rsidR="00493CDF">
        <w:rPr>
          <w:rFonts w:asciiTheme="majorBidi" w:hAnsiTheme="majorBidi" w:cstheme="majorBidi"/>
          <w:sz w:val="24"/>
          <w:szCs w:val="24"/>
        </w:rPr>
        <w:t xml:space="preserve">What types of propositions can we haven certainty over? </w:t>
      </w:r>
      <w:r w:rsidR="00017D81">
        <w:rPr>
          <w:rFonts w:asciiTheme="majorBidi" w:hAnsiTheme="majorBidi" w:cstheme="majorBidi"/>
          <w:sz w:val="24"/>
          <w:szCs w:val="24"/>
        </w:rPr>
        <w:t>Muslim theologians and logicians discuss</w:t>
      </w:r>
      <w:r w:rsidR="00493CDF">
        <w:rPr>
          <w:rFonts w:asciiTheme="majorBidi" w:hAnsiTheme="majorBidi" w:cstheme="majorBidi"/>
          <w:sz w:val="24"/>
          <w:szCs w:val="24"/>
        </w:rPr>
        <w:t xml:space="preserve"> </w:t>
      </w:r>
      <w:r w:rsidR="00235A87">
        <w:rPr>
          <w:rFonts w:asciiTheme="majorBidi" w:hAnsiTheme="majorBidi" w:cstheme="majorBidi"/>
          <w:sz w:val="24"/>
          <w:szCs w:val="24"/>
        </w:rPr>
        <w:t>six</w:t>
      </w:r>
      <w:r w:rsidR="00493CDF">
        <w:rPr>
          <w:rFonts w:asciiTheme="majorBidi" w:hAnsiTheme="majorBidi" w:cstheme="majorBidi"/>
          <w:sz w:val="24"/>
          <w:szCs w:val="24"/>
        </w:rPr>
        <w:t xml:space="preserve"> </w:t>
      </w:r>
      <w:r w:rsidR="00FF1E19">
        <w:rPr>
          <w:rFonts w:asciiTheme="majorBidi" w:hAnsiTheme="majorBidi" w:cstheme="majorBidi"/>
          <w:sz w:val="24"/>
          <w:szCs w:val="24"/>
        </w:rPr>
        <w:t xml:space="preserve">types of </w:t>
      </w:r>
      <w:r w:rsidR="00293E94">
        <w:rPr>
          <w:rFonts w:asciiTheme="majorBidi" w:hAnsiTheme="majorBidi" w:cstheme="majorBidi"/>
          <w:sz w:val="24"/>
          <w:szCs w:val="24"/>
        </w:rPr>
        <w:t xml:space="preserve">propositions </w:t>
      </w:r>
      <w:r w:rsidR="002665A4">
        <w:rPr>
          <w:rFonts w:asciiTheme="majorBidi" w:hAnsiTheme="majorBidi" w:cstheme="majorBidi"/>
          <w:sz w:val="24"/>
          <w:szCs w:val="24"/>
        </w:rPr>
        <w:t>which a person can arrive at certainty regarding them</w:t>
      </w:r>
      <w:r w:rsidR="00293E94">
        <w:rPr>
          <w:rFonts w:asciiTheme="majorBidi" w:hAnsiTheme="majorBidi" w:cstheme="majorBidi"/>
          <w:sz w:val="24"/>
          <w:szCs w:val="24"/>
        </w:rPr>
        <w:t xml:space="preserve">. </w:t>
      </w:r>
      <w:r w:rsidR="00C03AB7">
        <w:rPr>
          <w:rFonts w:asciiTheme="majorBidi" w:hAnsiTheme="majorBidi" w:cstheme="majorBidi"/>
          <w:sz w:val="24"/>
          <w:szCs w:val="24"/>
        </w:rPr>
        <w:t>The first are self-evident logical truths or first principles (</w:t>
      </w:r>
      <w:r w:rsidR="00271472">
        <w:rPr>
          <w:rFonts w:asciiTheme="majorBidi" w:hAnsiTheme="majorBidi" w:cstheme="majorBidi"/>
          <w:i/>
          <w:iCs/>
          <w:sz w:val="24"/>
          <w:szCs w:val="24"/>
        </w:rPr>
        <w:t>al-</w:t>
      </w:r>
      <w:r w:rsidR="00271472">
        <w:rPr>
          <w:rFonts w:ascii="Brill" w:hAnsi="Brill" w:cstheme="majorBidi"/>
          <w:i/>
          <w:iCs/>
          <w:sz w:val="24"/>
          <w:szCs w:val="24"/>
        </w:rPr>
        <w:t>ʾ</w:t>
      </w:r>
      <w:r w:rsidR="00271472" w:rsidRPr="00072393">
        <w:rPr>
          <w:rFonts w:asciiTheme="majorBidi" w:hAnsiTheme="majorBidi" w:cstheme="majorBidi"/>
          <w:i/>
          <w:iCs/>
          <w:sz w:val="24"/>
          <w:szCs w:val="24"/>
        </w:rPr>
        <w:t>awwalīyyat</w:t>
      </w:r>
      <w:r w:rsidR="00271472" w:rsidRPr="00072393">
        <w:rPr>
          <w:rFonts w:asciiTheme="majorBidi" w:hAnsiTheme="majorBidi" w:cstheme="majorBidi"/>
          <w:sz w:val="24"/>
          <w:szCs w:val="24"/>
        </w:rPr>
        <w:t>)</w:t>
      </w:r>
      <w:r w:rsidR="003B282D" w:rsidRPr="00072393">
        <w:rPr>
          <w:rFonts w:asciiTheme="majorBidi" w:hAnsiTheme="majorBidi" w:cstheme="majorBidi"/>
          <w:sz w:val="24"/>
          <w:szCs w:val="24"/>
        </w:rPr>
        <w:t xml:space="preserve">. These are </w:t>
      </w:r>
      <w:r w:rsidR="003B282D" w:rsidRPr="00072393">
        <w:rPr>
          <w:rFonts w:asciiTheme="majorBidi" w:hAnsiTheme="majorBidi" w:cstheme="majorBidi"/>
          <w:i/>
          <w:iCs/>
          <w:sz w:val="24"/>
          <w:szCs w:val="24"/>
        </w:rPr>
        <w:t>a priori</w:t>
      </w:r>
      <w:r w:rsidR="003B282D" w:rsidRPr="00072393">
        <w:rPr>
          <w:rFonts w:asciiTheme="majorBidi" w:hAnsiTheme="majorBidi" w:cstheme="majorBidi"/>
          <w:sz w:val="24"/>
          <w:szCs w:val="24"/>
        </w:rPr>
        <w:t xml:space="preserve"> rational truths such as </w:t>
      </w:r>
      <w:r w:rsidR="00B746AC" w:rsidRPr="00072393">
        <w:rPr>
          <w:rFonts w:asciiTheme="majorBidi" w:hAnsiTheme="majorBidi" w:cstheme="majorBidi"/>
          <w:sz w:val="24"/>
          <w:szCs w:val="24"/>
        </w:rPr>
        <w:t xml:space="preserve">a person’s knowledge of their own existence, and that the truth of one proposition implies the </w:t>
      </w:r>
      <w:r w:rsidR="00B746AC" w:rsidRPr="003A4372">
        <w:rPr>
          <w:rFonts w:asciiTheme="majorBidi" w:hAnsiTheme="majorBidi" w:cstheme="majorBidi"/>
          <w:sz w:val="24"/>
          <w:szCs w:val="24"/>
        </w:rPr>
        <w:t xml:space="preserve">falsehood of its contrary. Sense </w:t>
      </w:r>
      <w:r w:rsidR="0058502E" w:rsidRPr="002C3547">
        <w:rPr>
          <w:rFonts w:asciiTheme="majorBidi" w:hAnsiTheme="majorBidi" w:cstheme="majorBidi"/>
          <w:sz w:val="24"/>
          <w:szCs w:val="24"/>
        </w:rPr>
        <w:t>perception</w:t>
      </w:r>
      <w:r w:rsidR="00B746AC" w:rsidRPr="002C3547">
        <w:rPr>
          <w:rFonts w:asciiTheme="majorBidi" w:hAnsiTheme="majorBidi" w:cstheme="majorBidi"/>
          <w:sz w:val="24"/>
          <w:szCs w:val="24"/>
        </w:rPr>
        <w:t xml:space="preserve"> </w:t>
      </w:r>
      <w:r w:rsidR="00B74488" w:rsidRPr="002C3547">
        <w:rPr>
          <w:rFonts w:asciiTheme="majorBidi" w:hAnsiTheme="majorBidi" w:cstheme="majorBidi"/>
          <w:sz w:val="24"/>
          <w:szCs w:val="24"/>
        </w:rPr>
        <w:t>(</w:t>
      </w:r>
      <w:r w:rsidR="00B74488" w:rsidRPr="002C3547">
        <w:rPr>
          <w:rFonts w:asciiTheme="majorBidi" w:hAnsiTheme="majorBidi" w:cstheme="majorBidi"/>
          <w:i/>
          <w:iCs/>
          <w:sz w:val="24"/>
          <w:szCs w:val="24"/>
        </w:rPr>
        <w:t>al-ḥiss</w:t>
      </w:r>
      <w:r w:rsidR="00B74488" w:rsidRPr="002C3547">
        <w:rPr>
          <w:rFonts w:asciiTheme="majorBidi" w:hAnsiTheme="majorBidi" w:cstheme="majorBidi"/>
          <w:sz w:val="24"/>
          <w:szCs w:val="24"/>
        </w:rPr>
        <w:t>) does not play a role in th</w:t>
      </w:r>
      <w:r w:rsidR="00165235" w:rsidRPr="002C3547">
        <w:rPr>
          <w:rFonts w:asciiTheme="majorBidi" w:hAnsiTheme="majorBidi" w:cstheme="majorBidi"/>
          <w:sz w:val="24"/>
          <w:szCs w:val="24"/>
        </w:rPr>
        <w:t>is type of knowledge.</w:t>
      </w:r>
      <w:r w:rsidR="00100D52" w:rsidRPr="002C3547">
        <w:rPr>
          <w:rFonts w:asciiTheme="majorBidi" w:hAnsiTheme="majorBidi" w:cstheme="majorBidi"/>
          <w:sz w:val="24"/>
          <w:szCs w:val="24"/>
        </w:rPr>
        <w:t xml:space="preserve"> The second type are </w:t>
      </w:r>
      <w:r w:rsidR="00072393" w:rsidRPr="002C3547">
        <w:rPr>
          <w:rFonts w:asciiTheme="majorBidi" w:hAnsiTheme="majorBidi" w:cstheme="majorBidi"/>
          <w:sz w:val="24"/>
          <w:szCs w:val="24"/>
        </w:rPr>
        <w:t xml:space="preserve">propositions that are based in </w:t>
      </w:r>
      <w:r w:rsidR="003A4372" w:rsidRPr="002C3547">
        <w:rPr>
          <w:rFonts w:asciiTheme="majorBidi" w:hAnsiTheme="majorBidi" w:cstheme="majorBidi"/>
          <w:sz w:val="24"/>
          <w:szCs w:val="24"/>
        </w:rPr>
        <w:t>observations of one’s inward states (</w:t>
      </w:r>
      <w:r w:rsidR="003A4372" w:rsidRPr="002C3547">
        <w:rPr>
          <w:rFonts w:asciiTheme="majorBidi" w:hAnsiTheme="majorBidi" w:cstheme="majorBidi"/>
          <w:i/>
          <w:iCs/>
          <w:sz w:val="24"/>
          <w:szCs w:val="24"/>
        </w:rPr>
        <w:t>al-mushāhadāt al-bāṭinah</w:t>
      </w:r>
      <w:r w:rsidR="003A4372" w:rsidRPr="002C3547">
        <w:rPr>
          <w:rFonts w:asciiTheme="majorBidi" w:hAnsiTheme="majorBidi" w:cstheme="majorBidi"/>
          <w:sz w:val="24"/>
          <w:szCs w:val="24"/>
        </w:rPr>
        <w:t>)</w:t>
      </w:r>
      <w:r w:rsidR="00650C7C" w:rsidRPr="002C3547">
        <w:rPr>
          <w:rFonts w:asciiTheme="majorBidi" w:hAnsiTheme="majorBidi" w:cstheme="majorBidi"/>
          <w:sz w:val="24"/>
          <w:szCs w:val="24"/>
        </w:rPr>
        <w:t xml:space="preserve"> such as hunger, fear, and thirst.</w:t>
      </w:r>
      <w:r w:rsidR="002C3547" w:rsidRPr="002C3547">
        <w:rPr>
          <w:rFonts w:asciiTheme="majorBidi" w:hAnsiTheme="majorBidi" w:cstheme="majorBidi"/>
          <w:sz w:val="24"/>
          <w:szCs w:val="24"/>
        </w:rPr>
        <w:t xml:space="preserve"> </w:t>
      </w:r>
    </w:p>
    <w:p w:rsidR="00F839E1" w:rsidRPr="006D7C2B" w:rsidRDefault="00B916D3" w:rsidP="003F3A96">
      <w:pPr>
        <w:spacing w:after="0" w:line="240" w:lineRule="auto"/>
        <w:rPr>
          <w:rFonts w:asciiTheme="majorBidi" w:hAnsiTheme="majorBidi" w:cstheme="majorBidi"/>
          <w:sz w:val="24"/>
          <w:szCs w:val="24"/>
        </w:rPr>
      </w:pPr>
      <w:r w:rsidRPr="00FA670F">
        <w:rPr>
          <w:rFonts w:asciiTheme="majorBidi" w:hAnsiTheme="majorBidi" w:cstheme="majorBidi"/>
          <w:sz w:val="24"/>
          <w:szCs w:val="24"/>
        </w:rPr>
        <w:tab/>
      </w:r>
      <w:r w:rsidR="002C3547" w:rsidRPr="00FA670F">
        <w:rPr>
          <w:rFonts w:asciiTheme="majorBidi" w:hAnsiTheme="majorBidi" w:cstheme="majorBidi"/>
          <w:sz w:val="24"/>
          <w:szCs w:val="24"/>
        </w:rPr>
        <w:t>Empirical propositions</w:t>
      </w:r>
      <w:r w:rsidR="006901D8">
        <w:rPr>
          <w:rFonts w:asciiTheme="majorBidi" w:hAnsiTheme="majorBidi" w:cstheme="majorBidi"/>
          <w:sz w:val="24"/>
          <w:szCs w:val="24"/>
        </w:rPr>
        <w:t>, the third type,</w:t>
      </w:r>
      <w:r w:rsidR="002C3547" w:rsidRPr="00FA670F">
        <w:rPr>
          <w:rFonts w:asciiTheme="majorBidi" w:hAnsiTheme="majorBidi" w:cstheme="majorBidi"/>
          <w:sz w:val="24"/>
          <w:szCs w:val="24"/>
        </w:rPr>
        <w:t xml:space="preserve"> are </w:t>
      </w:r>
      <w:r w:rsidR="002C3547" w:rsidRPr="005E2BE8">
        <w:rPr>
          <w:rFonts w:asciiTheme="majorBidi" w:hAnsiTheme="majorBidi" w:cstheme="majorBidi"/>
          <w:sz w:val="24"/>
          <w:szCs w:val="24"/>
        </w:rPr>
        <w:t xml:space="preserve">known </w:t>
      </w:r>
      <w:r w:rsidR="00D9289A" w:rsidRPr="005E2BE8">
        <w:rPr>
          <w:rFonts w:asciiTheme="majorBidi" w:hAnsiTheme="majorBidi" w:cstheme="majorBidi"/>
          <w:sz w:val="24"/>
          <w:szCs w:val="24"/>
        </w:rPr>
        <w:t>through sensory</w:t>
      </w:r>
      <w:r w:rsidR="002C3547" w:rsidRPr="005E2BE8">
        <w:rPr>
          <w:rFonts w:asciiTheme="majorBidi" w:hAnsiTheme="majorBidi" w:cstheme="majorBidi"/>
          <w:sz w:val="24"/>
          <w:szCs w:val="24"/>
        </w:rPr>
        <w:t xml:space="preserve"> perception (</w:t>
      </w:r>
      <w:r w:rsidR="002C3547" w:rsidRPr="005E2BE8">
        <w:rPr>
          <w:rFonts w:asciiTheme="majorBidi" w:hAnsiTheme="majorBidi" w:cstheme="majorBidi"/>
          <w:i/>
          <w:iCs/>
          <w:sz w:val="24"/>
          <w:szCs w:val="24"/>
        </w:rPr>
        <w:t>al-maḥsū</w:t>
      </w:r>
      <w:r w:rsidR="00313829" w:rsidRPr="005E2BE8">
        <w:rPr>
          <w:rFonts w:asciiTheme="majorBidi" w:hAnsiTheme="majorBidi" w:cstheme="majorBidi"/>
          <w:i/>
          <w:iCs/>
          <w:sz w:val="24"/>
          <w:szCs w:val="24"/>
        </w:rPr>
        <w:t>s</w:t>
      </w:r>
      <w:r w:rsidR="002C3547" w:rsidRPr="005E2BE8">
        <w:rPr>
          <w:rFonts w:asciiTheme="majorBidi" w:hAnsiTheme="majorBidi" w:cstheme="majorBidi"/>
          <w:i/>
          <w:iCs/>
          <w:sz w:val="24"/>
          <w:szCs w:val="24"/>
        </w:rPr>
        <w:t>āt</w:t>
      </w:r>
      <w:r w:rsidR="002C3547" w:rsidRPr="005E2BE8">
        <w:rPr>
          <w:rFonts w:asciiTheme="majorBidi" w:hAnsiTheme="majorBidi" w:cstheme="majorBidi"/>
          <w:sz w:val="24"/>
          <w:szCs w:val="24"/>
        </w:rPr>
        <w:t xml:space="preserve">) through the external senses. </w:t>
      </w:r>
      <w:r w:rsidR="008D4987" w:rsidRPr="005E2BE8">
        <w:rPr>
          <w:rFonts w:asciiTheme="majorBidi" w:hAnsiTheme="majorBidi" w:cstheme="majorBidi"/>
          <w:sz w:val="24"/>
          <w:szCs w:val="24"/>
        </w:rPr>
        <w:t>This includes propositions such as ‘the snow is white’ and ‘the sun gives light.’</w:t>
      </w:r>
      <w:r w:rsidRPr="005E2BE8">
        <w:rPr>
          <w:rFonts w:asciiTheme="majorBidi" w:hAnsiTheme="majorBidi" w:cstheme="majorBidi"/>
          <w:sz w:val="24"/>
          <w:szCs w:val="24"/>
        </w:rPr>
        <w:t xml:space="preserve"> Other empirical propositions</w:t>
      </w:r>
      <w:r w:rsidR="009F00C0">
        <w:rPr>
          <w:rFonts w:asciiTheme="majorBidi" w:hAnsiTheme="majorBidi" w:cstheme="majorBidi"/>
          <w:sz w:val="24"/>
          <w:szCs w:val="24"/>
        </w:rPr>
        <w:t>, the fourth type,</w:t>
      </w:r>
      <w:r w:rsidRPr="005E2BE8">
        <w:rPr>
          <w:rFonts w:asciiTheme="majorBidi" w:hAnsiTheme="majorBidi" w:cstheme="majorBidi"/>
          <w:sz w:val="24"/>
          <w:szCs w:val="24"/>
        </w:rPr>
        <w:t xml:space="preserve"> are </w:t>
      </w:r>
      <w:r w:rsidR="00FA670F" w:rsidRPr="005E2BE8">
        <w:rPr>
          <w:rFonts w:asciiTheme="majorBidi" w:hAnsiTheme="majorBidi" w:cstheme="majorBidi"/>
          <w:sz w:val="24"/>
          <w:szCs w:val="24"/>
        </w:rPr>
        <w:t xml:space="preserve">those </w:t>
      </w:r>
      <w:r w:rsidRPr="005E2BE8">
        <w:rPr>
          <w:rFonts w:asciiTheme="majorBidi" w:hAnsiTheme="majorBidi" w:cstheme="majorBidi"/>
          <w:sz w:val="24"/>
          <w:szCs w:val="24"/>
        </w:rPr>
        <w:t xml:space="preserve">known through </w:t>
      </w:r>
      <w:r w:rsidR="00FA670F" w:rsidRPr="005E2BE8">
        <w:rPr>
          <w:rFonts w:asciiTheme="majorBidi" w:hAnsiTheme="majorBidi" w:cstheme="majorBidi"/>
          <w:sz w:val="24"/>
          <w:szCs w:val="24"/>
        </w:rPr>
        <w:t>experience (</w:t>
      </w:r>
      <w:r w:rsidR="00FA670F" w:rsidRPr="005E2BE8">
        <w:rPr>
          <w:rFonts w:asciiTheme="majorBidi" w:hAnsiTheme="majorBidi" w:cstheme="majorBidi"/>
          <w:i/>
          <w:iCs/>
          <w:sz w:val="24"/>
          <w:szCs w:val="24"/>
        </w:rPr>
        <w:t>al-tajribāt</w:t>
      </w:r>
      <w:r w:rsidR="00FA670F" w:rsidRPr="005E2BE8">
        <w:rPr>
          <w:rFonts w:asciiTheme="majorBidi" w:hAnsiTheme="majorBidi" w:cstheme="majorBidi"/>
          <w:sz w:val="24"/>
          <w:szCs w:val="24"/>
        </w:rPr>
        <w:t>)</w:t>
      </w:r>
      <w:r w:rsidR="003F3A96" w:rsidRPr="005E2BE8">
        <w:rPr>
          <w:rFonts w:asciiTheme="majorBidi" w:hAnsiTheme="majorBidi" w:cstheme="majorBidi"/>
          <w:sz w:val="24"/>
          <w:szCs w:val="24"/>
        </w:rPr>
        <w:t xml:space="preserve"> or the unchanging course of events in the natural world (</w:t>
      </w:r>
      <w:r w:rsidR="003F3A96" w:rsidRPr="005E2BE8">
        <w:rPr>
          <w:rFonts w:asciiTheme="majorBidi" w:hAnsiTheme="majorBidi" w:cstheme="majorBidi"/>
          <w:i/>
          <w:iCs/>
          <w:sz w:val="24"/>
          <w:szCs w:val="24"/>
        </w:rPr>
        <w:t>ittirād al-ʿādāt</w:t>
      </w:r>
      <w:r w:rsidR="003F3A96" w:rsidRPr="005E2BE8">
        <w:rPr>
          <w:rFonts w:asciiTheme="majorBidi" w:hAnsiTheme="majorBidi" w:cstheme="majorBidi"/>
          <w:sz w:val="24"/>
          <w:szCs w:val="24"/>
        </w:rPr>
        <w:t>)</w:t>
      </w:r>
      <w:r w:rsidR="005E2BE8" w:rsidRPr="005E2BE8">
        <w:rPr>
          <w:rFonts w:asciiTheme="majorBidi" w:hAnsiTheme="majorBidi" w:cstheme="majorBidi"/>
          <w:sz w:val="24"/>
          <w:szCs w:val="24"/>
        </w:rPr>
        <w:t>.</w:t>
      </w:r>
      <w:r w:rsidR="00997B65">
        <w:rPr>
          <w:rFonts w:asciiTheme="majorBidi" w:hAnsiTheme="majorBidi" w:cstheme="majorBidi"/>
          <w:sz w:val="24"/>
          <w:szCs w:val="24"/>
        </w:rPr>
        <w:t xml:space="preserve"> Examples are propositions such as ‘fire burns’, ‘bread satiates’, ‘wine is an intoxicant’, and ‘</w:t>
      </w:r>
      <w:r w:rsidR="00293400">
        <w:rPr>
          <w:rFonts w:asciiTheme="majorBidi" w:hAnsiTheme="majorBidi" w:cstheme="majorBidi"/>
          <w:sz w:val="24"/>
          <w:szCs w:val="24"/>
        </w:rPr>
        <w:t>sca</w:t>
      </w:r>
      <w:r w:rsidR="00997B65">
        <w:rPr>
          <w:rFonts w:asciiTheme="majorBidi" w:hAnsiTheme="majorBidi" w:cstheme="majorBidi"/>
          <w:sz w:val="24"/>
          <w:szCs w:val="24"/>
        </w:rPr>
        <w:t xml:space="preserve">mmony is </w:t>
      </w:r>
      <w:r w:rsidR="00997B65" w:rsidRPr="006D7C2B">
        <w:rPr>
          <w:rFonts w:asciiTheme="majorBidi" w:hAnsiTheme="majorBidi" w:cstheme="majorBidi"/>
          <w:sz w:val="24"/>
          <w:szCs w:val="24"/>
        </w:rPr>
        <w:t>a laxative’</w:t>
      </w:r>
      <w:r w:rsidR="00293400" w:rsidRPr="006D7C2B">
        <w:rPr>
          <w:rFonts w:asciiTheme="majorBidi" w:hAnsiTheme="majorBidi" w:cstheme="majorBidi"/>
          <w:sz w:val="24"/>
          <w:szCs w:val="24"/>
        </w:rPr>
        <w:t xml:space="preserve">. </w:t>
      </w:r>
      <w:r w:rsidR="00135472" w:rsidRPr="006D7C2B">
        <w:rPr>
          <w:rFonts w:asciiTheme="majorBidi" w:hAnsiTheme="majorBidi" w:cstheme="majorBidi"/>
          <w:sz w:val="24"/>
          <w:szCs w:val="24"/>
        </w:rPr>
        <w:t xml:space="preserve">al-Ghaẓālī expands on this section significantly with the aim to differentiate between those propositions that are known through experience and those that are known through sensory perception. He states, </w:t>
      </w:r>
    </w:p>
    <w:p w:rsidR="00135472" w:rsidRDefault="00135472" w:rsidP="00680219">
      <w:pPr>
        <w:spacing w:after="0" w:line="240" w:lineRule="auto"/>
        <w:rPr>
          <w:rFonts w:asciiTheme="majorBidi" w:hAnsiTheme="majorBidi" w:cstheme="majorBidi"/>
          <w:sz w:val="24"/>
          <w:szCs w:val="24"/>
        </w:rPr>
      </w:pPr>
      <w:r w:rsidRPr="006D7C2B">
        <w:rPr>
          <w:rFonts w:asciiTheme="majorBidi" w:hAnsiTheme="majorBidi" w:cstheme="majorBidi"/>
          <w:sz w:val="24"/>
          <w:szCs w:val="24"/>
        </w:rPr>
        <w:tab/>
        <w:t>“</w:t>
      </w:r>
      <w:r w:rsidR="004C24A1" w:rsidRPr="006D7C2B">
        <w:rPr>
          <w:rFonts w:asciiTheme="majorBidi" w:hAnsiTheme="majorBidi" w:cstheme="majorBidi"/>
          <w:sz w:val="24"/>
          <w:szCs w:val="24"/>
        </w:rPr>
        <w:t xml:space="preserve">Knowledge obtained through experience is known with certainty </w:t>
      </w:r>
      <w:r w:rsidR="006D7C2B" w:rsidRPr="006D7C2B">
        <w:rPr>
          <w:rFonts w:asciiTheme="majorBidi" w:hAnsiTheme="majorBidi" w:cstheme="majorBidi"/>
          <w:sz w:val="24"/>
          <w:szCs w:val="24"/>
        </w:rPr>
        <w:t>(</w:t>
      </w:r>
      <w:r w:rsidR="006D7C2B" w:rsidRPr="006D7C2B">
        <w:rPr>
          <w:rFonts w:asciiTheme="majorBidi" w:hAnsiTheme="majorBidi" w:cstheme="majorBidi"/>
          <w:i/>
          <w:iCs/>
          <w:sz w:val="24"/>
          <w:szCs w:val="24"/>
        </w:rPr>
        <w:t>yaqīnīyyah</w:t>
      </w:r>
      <w:r w:rsidR="006D7C2B" w:rsidRPr="006D7C2B">
        <w:rPr>
          <w:rFonts w:asciiTheme="majorBidi" w:hAnsiTheme="majorBidi" w:cstheme="majorBidi"/>
          <w:sz w:val="24"/>
          <w:szCs w:val="24"/>
        </w:rPr>
        <w:t xml:space="preserve">) </w:t>
      </w:r>
      <w:r w:rsidR="004C24A1" w:rsidRPr="006D7C2B">
        <w:rPr>
          <w:rFonts w:asciiTheme="majorBidi" w:hAnsiTheme="majorBidi" w:cstheme="majorBidi"/>
          <w:sz w:val="24"/>
          <w:szCs w:val="24"/>
        </w:rPr>
        <w:t>to</w:t>
      </w:r>
      <w:r w:rsidR="007F31FB">
        <w:rPr>
          <w:rFonts w:asciiTheme="majorBidi" w:hAnsiTheme="majorBidi" w:cstheme="majorBidi"/>
          <w:sz w:val="24"/>
          <w:szCs w:val="24"/>
        </w:rPr>
        <w:t xml:space="preserve"> the one who experiences them and people differ regarding this knowledge based on their difference in experience.</w:t>
      </w:r>
      <w:r w:rsidR="001A68EF">
        <w:rPr>
          <w:rFonts w:asciiTheme="majorBidi" w:hAnsiTheme="majorBidi" w:cstheme="majorBidi"/>
          <w:sz w:val="24"/>
          <w:szCs w:val="24"/>
        </w:rPr>
        <w:t xml:space="preserve"> For example, the physician’s knowledge that scammony is </w:t>
      </w:r>
      <w:r w:rsidR="001A68EF" w:rsidRPr="006D7C2B">
        <w:rPr>
          <w:rFonts w:asciiTheme="majorBidi" w:hAnsiTheme="majorBidi" w:cstheme="majorBidi"/>
          <w:sz w:val="24"/>
          <w:szCs w:val="24"/>
        </w:rPr>
        <w:t>a laxative</w:t>
      </w:r>
      <w:r w:rsidR="001A68EF">
        <w:rPr>
          <w:rFonts w:asciiTheme="majorBidi" w:hAnsiTheme="majorBidi" w:cstheme="majorBidi"/>
          <w:sz w:val="24"/>
          <w:szCs w:val="24"/>
        </w:rPr>
        <w:t xml:space="preserve"> is like your knowledge that water </w:t>
      </w:r>
      <w:r w:rsidR="00680219">
        <w:rPr>
          <w:rFonts w:asciiTheme="majorBidi" w:hAnsiTheme="majorBidi" w:cstheme="majorBidi"/>
          <w:sz w:val="24"/>
          <w:szCs w:val="24"/>
        </w:rPr>
        <w:t>quenches thirst</w:t>
      </w:r>
      <w:r w:rsidR="00156B34">
        <w:rPr>
          <w:rFonts w:asciiTheme="majorBidi" w:hAnsiTheme="majorBidi" w:cstheme="majorBidi"/>
          <w:sz w:val="24"/>
          <w:szCs w:val="24"/>
        </w:rPr>
        <w:t>, likewise is the proposition that magnets attract iron to the one who knows this.</w:t>
      </w:r>
      <w:r w:rsidR="005613C6">
        <w:rPr>
          <w:rFonts w:asciiTheme="majorBidi" w:hAnsiTheme="majorBidi" w:cstheme="majorBidi"/>
          <w:sz w:val="24"/>
          <w:szCs w:val="24"/>
        </w:rPr>
        <w:t xml:space="preserve"> These propositions are different than propositions known through sensory perception. For what the senses perceive is </w:t>
      </w:r>
      <w:r w:rsidR="005613C6">
        <w:rPr>
          <w:rFonts w:asciiTheme="majorBidi" w:hAnsiTheme="majorBidi" w:cstheme="majorBidi"/>
          <w:i/>
          <w:iCs/>
          <w:sz w:val="24"/>
          <w:szCs w:val="24"/>
        </w:rPr>
        <w:t>this stone falling to the earth</w:t>
      </w:r>
      <w:r w:rsidR="005613C6">
        <w:rPr>
          <w:rFonts w:asciiTheme="majorBidi" w:hAnsiTheme="majorBidi" w:cstheme="majorBidi"/>
          <w:sz w:val="24"/>
          <w:szCs w:val="24"/>
        </w:rPr>
        <w:t xml:space="preserve">, but the proposition </w:t>
      </w:r>
      <w:r w:rsidR="005613C6">
        <w:rPr>
          <w:rFonts w:asciiTheme="majorBidi" w:hAnsiTheme="majorBidi" w:cstheme="majorBidi"/>
          <w:i/>
          <w:iCs/>
          <w:sz w:val="24"/>
          <w:szCs w:val="24"/>
        </w:rPr>
        <w:t>all stones fall to the earth</w:t>
      </w:r>
      <w:r w:rsidR="005613C6">
        <w:rPr>
          <w:rFonts w:asciiTheme="majorBidi" w:hAnsiTheme="majorBidi" w:cstheme="majorBidi"/>
          <w:sz w:val="24"/>
          <w:szCs w:val="24"/>
        </w:rPr>
        <w:t xml:space="preserve"> is a general proposition, not a </w:t>
      </w:r>
      <w:r w:rsidR="001131EE">
        <w:rPr>
          <w:rFonts w:asciiTheme="majorBidi" w:hAnsiTheme="majorBidi" w:cstheme="majorBidi"/>
          <w:sz w:val="24"/>
          <w:szCs w:val="24"/>
        </w:rPr>
        <w:t>particul</w:t>
      </w:r>
      <w:r w:rsidR="00680219">
        <w:rPr>
          <w:rFonts w:asciiTheme="majorBidi" w:hAnsiTheme="majorBidi" w:cstheme="majorBidi"/>
          <w:sz w:val="24"/>
          <w:szCs w:val="24"/>
        </w:rPr>
        <w:t>a</w:t>
      </w:r>
      <w:r w:rsidR="001131EE">
        <w:rPr>
          <w:rFonts w:asciiTheme="majorBidi" w:hAnsiTheme="majorBidi" w:cstheme="majorBidi"/>
          <w:sz w:val="24"/>
          <w:szCs w:val="24"/>
        </w:rPr>
        <w:t>r</w:t>
      </w:r>
      <w:r w:rsidR="005613C6">
        <w:rPr>
          <w:rFonts w:asciiTheme="majorBidi" w:hAnsiTheme="majorBidi" w:cstheme="majorBidi"/>
          <w:sz w:val="24"/>
          <w:szCs w:val="24"/>
        </w:rPr>
        <w:t xml:space="preserve"> proposition. Sense perception only generates specific propositions. </w:t>
      </w:r>
      <w:r w:rsidR="00DD7E54">
        <w:rPr>
          <w:rFonts w:asciiTheme="majorBidi" w:hAnsiTheme="majorBidi" w:cstheme="majorBidi"/>
          <w:sz w:val="24"/>
          <w:szCs w:val="24"/>
        </w:rPr>
        <w:t xml:space="preserve">Similarly, if one came upon a liquid and drank it and then became intoxicated, one could not judge that this type of liquid intoxicates because sensory perception only perceives one specific event of drinking and intoxication. Making a judgment regarding </w:t>
      </w:r>
      <w:r w:rsidR="00FD6B16">
        <w:rPr>
          <w:rFonts w:asciiTheme="majorBidi" w:hAnsiTheme="majorBidi" w:cstheme="majorBidi"/>
          <w:sz w:val="24"/>
          <w:szCs w:val="24"/>
        </w:rPr>
        <w:t xml:space="preserve">the type of liquid is made by the intellect by means of sensory perception or by perceiving the phenomenon time after time, for knowledge is not obtained from a single occurrence. </w:t>
      </w:r>
    </w:p>
    <w:p w:rsidR="004F6FD2" w:rsidRPr="005613C6" w:rsidRDefault="004F6FD2" w:rsidP="00FC101E">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One who experiences pain in a particular part [of the body] and consequently </w:t>
      </w:r>
      <w:r w:rsidR="00FC101E">
        <w:rPr>
          <w:rFonts w:asciiTheme="majorBidi" w:hAnsiTheme="majorBidi" w:cstheme="majorBidi"/>
          <w:sz w:val="24"/>
          <w:szCs w:val="24"/>
        </w:rPr>
        <w:t>poured</w:t>
      </w:r>
      <w:r>
        <w:rPr>
          <w:rFonts w:asciiTheme="majorBidi" w:hAnsiTheme="majorBidi" w:cstheme="majorBidi"/>
          <w:sz w:val="24"/>
          <w:szCs w:val="24"/>
        </w:rPr>
        <w:t xml:space="preserve"> a </w:t>
      </w:r>
      <w:r w:rsidR="00FC101E">
        <w:rPr>
          <w:rFonts w:asciiTheme="majorBidi" w:hAnsiTheme="majorBidi" w:cstheme="majorBidi"/>
          <w:sz w:val="24"/>
          <w:szCs w:val="24"/>
        </w:rPr>
        <w:t xml:space="preserve">[particular] </w:t>
      </w:r>
      <w:r>
        <w:rPr>
          <w:rFonts w:asciiTheme="majorBidi" w:hAnsiTheme="majorBidi" w:cstheme="majorBidi"/>
          <w:sz w:val="24"/>
          <w:szCs w:val="24"/>
        </w:rPr>
        <w:t xml:space="preserve">liquid over it and the pain </w:t>
      </w:r>
      <w:r w:rsidR="00EB5872">
        <w:rPr>
          <w:rFonts w:asciiTheme="majorBidi" w:hAnsiTheme="majorBidi" w:cstheme="majorBidi"/>
          <w:sz w:val="24"/>
          <w:szCs w:val="24"/>
        </w:rPr>
        <w:t xml:space="preserve">[then] </w:t>
      </w:r>
      <w:r w:rsidR="0000378D">
        <w:rPr>
          <w:rFonts w:asciiTheme="majorBidi" w:hAnsiTheme="majorBidi" w:cstheme="majorBidi"/>
          <w:sz w:val="24"/>
          <w:szCs w:val="24"/>
        </w:rPr>
        <w:t>went away, one does not obtain knowledge that this liquid is the cause of the pain going away</w:t>
      </w:r>
      <w:r w:rsidR="006A7EEA">
        <w:rPr>
          <w:rFonts w:asciiTheme="majorBidi" w:hAnsiTheme="majorBidi" w:cstheme="majorBidi"/>
          <w:sz w:val="24"/>
          <w:szCs w:val="24"/>
        </w:rPr>
        <w:t xml:space="preserve"> since it could have went away coincidently. It is like one who recited Surah al-Ikhlas and the pain went away. For it may occur to one that the pain went away by coincidence. </w:t>
      </w:r>
      <w:r w:rsidR="008C660D">
        <w:rPr>
          <w:rFonts w:asciiTheme="majorBidi" w:hAnsiTheme="majorBidi" w:cstheme="majorBidi"/>
          <w:sz w:val="24"/>
          <w:szCs w:val="24"/>
        </w:rPr>
        <w:t xml:space="preserve">If this occurred multiple times </w:t>
      </w:r>
      <w:r w:rsidR="00422DDD">
        <w:rPr>
          <w:rFonts w:asciiTheme="majorBidi" w:hAnsiTheme="majorBidi" w:cstheme="majorBidi"/>
          <w:sz w:val="24"/>
          <w:szCs w:val="24"/>
        </w:rPr>
        <w:t xml:space="preserve">and </w:t>
      </w:r>
      <w:r w:rsidR="008C660D">
        <w:rPr>
          <w:rFonts w:asciiTheme="majorBidi" w:hAnsiTheme="majorBidi" w:cstheme="majorBidi"/>
          <w:sz w:val="24"/>
          <w:szCs w:val="24"/>
        </w:rPr>
        <w:t xml:space="preserve">under different circumstances, </w:t>
      </w:r>
      <w:r w:rsidR="00D75AA6">
        <w:rPr>
          <w:rFonts w:asciiTheme="majorBidi" w:hAnsiTheme="majorBidi" w:cstheme="majorBidi"/>
          <w:sz w:val="24"/>
          <w:szCs w:val="24"/>
        </w:rPr>
        <w:t>certainty and know</w:t>
      </w:r>
      <w:r w:rsidR="00422DDD">
        <w:rPr>
          <w:rFonts w:asciiTheme="majorBidi" w:hAnsiTheme="majorBidi" w:cstheme="majorBidi"/>
          <w:sz w:val="24"/>
          <w:szCs w:val="24"/>
        </w:rPr>
        <w:t xml:space="preserve">ledge that it is the cause will </w:t>
      </w:r>
      <w:r w:rsidR="00D75AA6">
        <w:rPr>
          <w:rFonts w:asciiTheme="majorBidi" w:hAnsiTheme="majorBidi" w:cstheme="majorBidi"/>
          <w:sz w:val="24"/>
          <w:szCs w:val="24"/>
        </w:rPr>
        <w:t>then</w:t>
      </w:r>
      <w:r w:rsidR="00BE0112">
        <w:rPr>
          <w:rFonts w:asciiTheme="majorBidi" w:hAnsiTheme="majorBidi" w:cstheme="majorBidi"/>
          <w:sz w:val="24"/>
          <w:szCs w:val="24"/>
        </w:rPr>
        <w:t xml:space="preserve"> </w:t>
      </w:r>
      <w:r w:rsidR="00422DDD">
        <w:rPr>
          <w:rFonts w:asciiTheme="majorBidi" w:hAnsiTheme="majorBidi" w:cstheme="majorBidi"/>
          <w:sz w:val="24"/>
          <w:szCs w:val="24"/>
        </w:rPr>
        <w:t xml:space="preserve">be </w:t>
      </w:r>
      <w:r w:rsidR="006D536A">
        <w:rPr>
          <w:rFonts w:asciiTheme="majorBidi" w:hAnsiTheme="majorBidi" w:cstheme="majorBidi"/>
          <w:sz w:val="24"/>
          <w:szCs w:val="24"/>
        </w:rPr>
        <w:t>implanted</w:t>
      </w:r>
      <w:r w:rsidR="00BE0112">
        <w:rPr>
          <w:rFonts w:asciiTheme="majorBidi" w:hAnsiTheme="majorBidi" w:cstheme="majorBidi"/>
          <w:sz w:val="24"/>
          <w:szCs w:val="24"/>
        </w:rPr>
        <w:t xml:space="preserve"> in the soul just as [certainty] is obtained that fire removes </w:t>
      </w:r>
      <w:r w:rsidR="00CE5804">
        <w:rPr>
          <w:rFonts w:asciiTheme="majorBidi" w:hAnsiTheme="majorBidi" w:cstheme="majorBidi"/>
          <w:sz w:val="24"/>
          <w:szCs w:val="24"/>
        </w:rPr>
        <w:t xml:space="preserve">coldness and </w:t>
      </w:r>
      <w:r w:rsidR="001723A5">
        <w:rPr>
          <w:rFonts w:asciiTheme="majorBidi" w:hAnsiTheme="majorBidi" w:cstheme="majorBidi"/>
          <w:sz w:val="24"/>
          <w:szCs w:val="24"/>
        </w:rPr>
        <w:t>that bre</w:t>
      </w:r>
      <w:r w:rsidR="003D46FA">
        <w:rPr>
          <w:rFonts w:asciiTheme="majorBidi" w:hAnsiTheme="majorBidi" w:cstheme="majorBidi"/>
          <w:sz w:val="24"/>
          <w:szCs w:val="24"/>
        </w:rPr>
        <w:t>ad removes the pains of hunger.”</w:t>
      </w:r>
      <w:r w:rsidR="00D75AA6">
        <w:rPr>
          <w:rFonts w:asciiTheme="majorBidi" w:hAnsiTheme="majorBidi" w:cstheme="majorBidi"/>
          <w:sz w:val="24"/>
          <w:szCs w:val="24"/>
        </w:rPr>
        <w:t xml:space="preserve"> </w:t>
      </w:r>
    </w:p>
    <w:p w:rsidR="003F2C36" w:rsidRPr="00EB1A34" w:rsidRDefault="00F839E1" w:rsidP="007D55DD">
      <w:pPr>
        <w:spacing w:after="0" w:line="240" w:lineRule="auto"/>
        <w:rPr>
          <w:rFonts w:asciiTheme="majorBidi" w:hAnsiTheme="majorBidi" w:cstheme="majorBidi"/>
          <w:sz w:val="24"/>
          <w:szCs w:val="24"/>
        </w:rPr>
      </w:pPr>
      <w:r>
        <w:rPr>
          <w:rFonts w:asciiTheme="majorBidi" w:hAnsiTheme="majorBidi" w:cstheme="majorBidi"/>
          <w:sz w:val="24"/>
          <w:szCs w:val="24"/>
        </w:rPr>
        <w:tab/>
      </w:r>
      <w:r w:rsidR="005635E5">
        <w:rPr>
          <w:rFonts w:asciiTheme="majorBidi" w:hAnsiTheme="majorBidi" w:cstheme="majorBidi"/>
          <w:i/>
          <w:iCs/>
          <w:sz w:val="24"/>
          <w:szCs w:val="24"/>
        </w:rPr>
        <w:t>A</w:t>
      </w:r>
      <w:r w:rsidR="00354127">
        <w:rPr>
          <w:rFonts w:asciiTheme="majorBidi" w:hAnsiTheme="majorBidi" w:cstheme="majorBidi"/>
          <w:i/>
          <w:iCs/>
          <w:sz w:val="24"/>
          <w:szCs w:val="24"/>
        </w:rPr>
        <w:t>l-mujarrabāt</w:t>
      </w:r>
      <w:r w:rsidR="00354127">
        <w:rPr>
          <w:rFonts w:asciiTheme="majorBidi" w:hAnsiTheme="majorBidi" w:cstheme="majorBidi"/>
          <w:sz w:val="24"/>
          <w:szCs w:val="24"/>
        </w:rPr>
        <w:t xml:space="preserve"> </w:t>
      </w:r>
      <w:r w:rsidR="000A2CB0">
        <w:rPr>
          <w:rFonts w:asciiTheme="majorBidi" w:hAnsiTheme="majorBidi" w:cstheme="majorBidi"/>
          <w:sz w:val="24"/>
          <w:szCs w:val="24"/>
        </w:rPr>
        <w:t>are those propositions that are known through experience</w:t>
      </w:r>
      <w:r w:rsidR="007F0079">
        <w:rPr>
          <w:rFonts w:asciiTheme="majorBidi" w:hAnsiTheme="majorBidi" w:cstheme="majorBidi"/>
          <w:sz w:val="24"/>
          <w:szCs w:val="24"/>
        </w:rPr>
        <w:t xml:space="preserve"> of the natural world. </w:t>
      </w:r>
      <w:r w:rsidR="00C64F8F">
        <w:rPr>
          <w:rFonts w:asciiTheme="majorBidi" w:hAnsiTheme="majorBidi" w:cstheme="majorBidi"/>
          <w:sz w:val="24"/>
          <w:szCs w:val="24"/>
        </w:rPr>
        <w:t>Similar to</w:t>
      </w:r>
      <w:r w:rsidR="007F0079">
        <w:rPr>
          <w:rFonts w:asciiTheme="majorBidi" w:hAnsiTheme="majorBidi" w:cstheme="majorBidi"/>
          <w:sz w:val="24"/>
          <w:szCs w:val="24"/>
        </w:rPr>
        <w:t xml:space="preserve"> </w:t>
      </w:r>
      <w:r w:rsidR="00C64F8F">
        <w:rPr>
          <w:rFonts w:asciiTheme="majorBidi" w:hAnsiTheme="majorBidi" w:cstheme="majorBidi"/>
          <w:sz w:val="24"/>
          <w:szCs w:val="24"/>
        </w:rPr>
        <w:t>other</w:t>
      </w:r>
      <w:r w:rsidR="007F0079">
        <w:rPr>
          <w:rFonts w:asciiTheme="majorBidi" w:hAnsiTheme="majorBidi" w:cstheme="majorBidi"/>
          <w:sz w:val="24"/>
          <w:szCs w:val="24"/>
        </w:rPr>
        <w:t xml:space="preserve"> proposition</w:t>
      </w:r>
      <w:r w:rsidR="00C64F8F">
        <w:rPr>
          <w:rFonts w:asciiTheme="majorBidi" w:hAnsiTheme="majorBidi" w:cstheme="majorBidi"/>
          <w:sz w:val="24"/>
          <w:szCs w:val="24"/>
        </w:rPr>
        <w:t>s</w:t>
      </w:r>
      <w:r w:rsidR="007F0079">
        <w:rPr>
          <w:rFonts w:asciiTheme="majorBidi" w:hAnsiTheme="majorBidi" w:cstheme="majorBidi"/>
          <w:sz w:val="24"/>
          <w:szCs w:val="24"/>
        </w:rPr>
        <w:t xml:space="preserve">, </w:t>
      </w:r>
      <w:r w:rsidR="007F0079">
        <w:rPr>
          <w:rFonts w:asciiTheme="majorBidi" w:hAnsiTheme="majorBidi" w:cstheme="majorBidi"/>
          <w:i/>
          <w:iCs/>
          <w:sz w:val="24"/>
          <w:szCs w:val="24"/>
        </w:rPr>
        <w:t>al-mujarrabāt</w:t>
      </w:r>
      <w:r w:rsidR="007F0079">
        <w:rPr>
          <w:rFonts w:asciiTheme="majorBidi" w:hAnsiTheme="majorBidi" w:cstheme="majorBidi"/>
          <w:sz w:val="24"/>
          <w:szCs w:val="24"/>
        </w:rPr>
        <w:t xml:space="preserve"> are subject to being true or false, and a person will have uncertainty, presumption, or certainty with regard to the proposition. </w:t>
      </w:r>
      <w:r w:rsidR="00E741C4">
        <w:rPr>
          <w:rFonts w:asciiTheme="majorBidi" w:hAnsiTheme="majorBidi" w:cstheme="majorBidi"/>
          <w:sz w:val="24"/>
          <w:szCs w:val="24"/>
        </w:rPr>
        <w:t xml:space="preserve">Each of these has legal implications as to how a Muslim should act </w:t>
      </w:r>
      <w:r w:rsidR="001E76D1">
        <w:rPr>
          <w:rFonts w:asciiTheme="majorBidi" w:hAnsiTheme="majorBidi" w:cstheme="majorBidi"/>
          <w:sz w:val="24"/>
          <w:szCs w:val="24"/>
        </w:rPr>
        <w:t xml:space="preserve">regarding seeking medical </w:t>
      </w:r>
      <w:r w:rsidR="00BE6E9F">
        <w:rPr>
          <w:rFonts w:asciiTheme="majorBidi" w:hAnsiTheme="majorBidi" w:cstheme="majorBidi"/>
          <w:sz w:val="24"/>
          <w:szCs w:val="24"/>
        </w:rPr>
        <w:t>treatment</w:t>
      </w:r>
      <w:r w:rsidR="001E76D1">
        <w:rPr>
          <w:rFonts w:asciiTheme="majorBidi" w:hAnsiTheme="majorBidi" w:cstheme="majorBidi"/>
          <w:sz w:val="24"/>
          <w:szCs w:val="24"/>
        </w:rPr>
        <w:t>.</w:t>
      </w:r>
      <w:r w:rsidR="007D419B">
        <w:rPr>
          <w:rFonts w:asciiTheme="majorBidi" w:hAnsiTheme="majorBidi" w:cstheme="majorBidi"/>
          <w:sz w:val="24"/>
          <w:szCs w:val="24"/>
        </w:rPr>
        <w:t xml:space="preserve"> </w:t>
      </w:r>
      <w:r w:rsidR="003C7863">
        <w:rPr>
          <w:rFonts w:asciiTheme="majorBidi" w:hAnsiTheme="majorBidi" w:cstheme="majorBidi"/>
          <w:sz w:val="24"/>
          <w:szCs w:val="24"/>
        </w:rPr>
        <w:t xml:space="preserve">In </w:t>
      </w:r>
      <w:r w:rsidR="003C7863" w:rsidRPr="006D7C2B">
        <w:rPr>
          <w:rFonts w:asciiTheme="majorBidi" w:hAnsiTheme="majorBidi" w:cstheme="majorBidi"/>
          <w:sz w:val="24"/>
          <w:szCs w:val="24"/>
        </w:rPr>
        <w:t>al-Ghaẓālī</w:t>
      </w:r>
      <w:r w:rsidR="003C7863">
        <w:rPr>
          <w:rFonts w:asciiTheme="majorBidi" w:hAnsiTheme="majorBidi" w:cstheme="majorBidi"/>
          <w:sz w:val="24"/>
          <w:szCs w:val="24"/>
        </w:rPr>
        <w:t xml:space="preserve">’s presentation, </w:t>
      </w:r>
      <w:r w:rsidR="002B00CF">
        <w:rPr>
          <w:rFonts w:asciiTheme="majorBidi" w:hAnsiTheme="majorBidi" w:cstheme="majorBidi"/>
          <w:sz w:val="24"/>
          <w:szCs w:val="24"/>
        </w:rPr>
        <w:t xml:space="preserve">a person can be an </w:t>
      </w:r>
      <w:r w:rsidR="00AE1220">
        <w:rPr>
          <w:rFonts w:asciiTheme="majorBidi" w:hAnsiTheme="majorBidi" w:cstheme="majorBidi"/>
          <w:sz w:val="24"/>
          <w:szCs w:val="24"/>
        </w:rPr>
        <w:t>expert and a layperson and c</w:t>
      </w:r>
      <w:r w:rsidR="003668B8">
        <w:rPr>
          <w:rFonts w:asciiTheme="majorBidi" w:hAnsiTheme="majorBidi" w:cstheme="majorBidi"/>
          <w:sz w:val="24"/>
          <w:szCs w:val="24"/>
        </w:rPr>
        <w:t xml:space="preserve">ertainty regarding </w:t>
      </w:r>
      <w:r w:rsidR="003668B8">
        <w:rPr>
          <w:rFonts w:asciiTheme="majorBidi" w:hAnsiTheme="majorBidi" w:cstheme="majorBidi"/>
          <w:i/>
          <w:iCs/>
          <w:sz w:val="24"/>
          <w:szCs w:val="24"/>
        </w:rPr>
        <w:t>al-mujarrabāt</w:t>
      </w:r>
      <w:r w:rsidR="003668B8">
        <w:rPr>
          <w:rFonts w:asciiTheme="majorBidi" w:hAnsiTheme="majorBidi" w:cstheme="majorBidi"/>
          <w:sz w:val="24"/>
          <w:szCs w:val="24"/>
        </w:rPr>
        <w:t xml:space="preserve"> can be arrived at by both. </w:t>
      </w:r>
      <w:r w:rsidR="0006309D">
        <w:rPr>
          <w:rFonts w:asciiTheme="majorBidi" w:hAnsiTheme="majorBidi" w:cstheme="majorBidi"/>
          <w:sz w:val="24"/>
          <w:szCs w:val="24"/>
        </w:rPr>
        <w:t xml:space="preserve">A physician will have certainty regarding the proposition that scammony is a laxative, or any other </w:t>
      </w:r>
      <w:r w:rsidR="00B10CE3">
        <w:rPr>
          <w:rFonts w:asciiTheme="majorBidi" w:hAnsiTheme="majorBidi" w:cstheme="majorBidi"/>
          <w:sz w:val="24"/>
          <w:szCs w:val="24"/>
        </w:rPr>
        <w:t>proposition regarding the effect</w:t>
      </w:r>
      <w:r w:rsidR="008E2B3B">
        <w:rPr>
          <w:rFonts w:asciiTheme="majorBidi" w:hAnsiTheme="majorBidi" w:cstheme="majorBidi"/>
          <w:sz w:val="24"/>
          <w:szCs w:val="24"/>
        </w:rPr>
        <w:t xml:space="preserve"> of a particular substance. The</w:t>
      </w:r>
      <w:r w:rsidR="00B10CE3">
        <w:rPr>
          <w:rFonts w:asciiTheme="majorBidi" w:hAnsiTheme="majorBidi" w:cstheme="majorBidi"/>
          <w:sz w:val="24"/>
          <w:szCs w:val="24"/>
        </w:rPr>
        <w:t xml:space="preserve"> certainty </w:t>
      </w:r>
      <w:r w:rsidR="00E271E3">
        <w:rPr>
          <w:rFonts w:asciiTheme="majorBidi" w:hAnsiTheme="majorBidi" w:cstheme="majorBidi"/>
          <w:sz w:val="24"/>
          <w:szCs w:val="24"/>
        </w:rPr>
        <w:t xml:space="preserve">in the proposition </w:t>
      </w:r>
      <w:r w:rsidR="00B10CE3">
        <w:rPr>
          <w:rFonts w:asciiTheme="majorBidi" w:hAnsiTheme="majorBidi" w:cstheme="majorBidi"/>
          <w:sz w:val="24"/>
          <w:szCs w:val="24"/>
        </w:rPr>
        <w:t xml:space="preserve">is arrived at </w:t>
      </w:r>
      <w:r w:rsidR="00670D14">
        <w:rPr>
          <w:rFonts w:asciiTheme="majorBidi" w:hAnsiTheme="majorBidi" w:cstheme="majorBidi"/>
          <w:sz w:val="24"/>
          <w:szCs w:val="24"/>
        </w:rPr>
        <w:t>after</w:t>
      </w:r>
      <w:r w:rsidR="0064364C">
        <w:rPr>
          <w:rFonts w:asciiTheme="majorBidi" w:hAnsiTheme="majorBidi" w:cstheme="majorBidi"/>
          <w:sz w:val="24"/>
          <w:szCs w:val="24"/>
        </w:rPr>
        <w:t xml:space="preserve"> the physician </w:t>
      </w:r>
      <w:r w:rsidR="0006347E">
        <w:rPr>
          <w:rFonts w:asciiTheme="majorBidi" w:hAnsiTheme="majorBidi" w:cstheme="majorBidi"/>
          <w:sz w:val="24"/>
          <w:szCs w:val="24"/>
        </w:rPr>
        <w:t>observes</w:t>
      </w:r>
      <w:r w:rsidR="0064364C">
        <w:rPr>
          <w:rFonts w:asciiTheme="majorBidi" w:hAnsiTheme="majorBidi" w:cstheme="majorBidi"/>
          <w:sz w:val="24"/>
          <w:szCs w:val="24"/>
        </w:rPr>
        <w:t xml:space="preserve"> </w:t>
      </w:r>
      <w:r w:rsidR="008E2B3B">
        <w:rPr>
          <w:rFonts w:asciiTheme="majorBidi" w:hAnsiTheme="majorBidi" w:cstheme="majorBidi"/>
          <w:sz w:val="24"/>
          <w:szCs w:val="24"/>
        </w:rPr>
        <w:t xml:space="preserve">on multiple occasions a particular substance </w:t>
      </w:r>
      <w:r w:rsidR="006C350B">
        <w:rPr>
          <w:rFonts w:asciiTheme="majorBidi" w:hAnsiTheme="majorBidi" w:cstheme="majorBidi"/>
          <w:sz w:val="24"/>
          <w:szCs w:val="24"/>
        </w:rPr>
        <w:t xml:space="preserve">and its effect. A single observation </w:t>
      </w:r>
      <w:r w:rsidR="00097001">
        <w:rPr>
          <w:rFonts w:asciiTheme="majorBidi" w:hAnsiTheme="majorBidi" w:cstheme="majorBidi"/>
          <w:sz w:val="24"/>
          <w:szCs w:val="24"/>
        </w:rPr>
        <w:t xml:space="preserve">of water quenching </w:t>
      </w:r>
      <w:r w:rsidR="00097001">
        <w:rPr>
          <w:rFonts w:asciiTheme="majorBidi" w:hAnsiTheme="majorBidi" w:cstheme="majorBidi"/>
          <w:sz w:val="24"/>
          <w:szCs w:val="24"/>
        </w:rPr>
        <w:lastRenderedPageBreak/>
        <w:t xml:space="preserve">thirst only justifies a person to make a judgment regarding that particular instance of water. A person cannot, at this point, </w:t>
      </w:r>
      <w:r w:rsidR="00AE29EF">
        <w:rPr>
          <w:rFonts w:asciiTheme="majorBidi" w:hAnsiTheme="majorBidi" w:cstheme="majorBidi"/>
          <w:sz w:val="24"/>
          <w:szCs w:val="24"/>
        </w:rPr>
        <w:t>make this proposition into a</w:t>
      </w:r>
      <w:r w:rsidR="003D21D9">
        <w:rPr>
          <w:rFonts w:asciiTheme="majorBidi" w:hAnsiTheme="majorBidi" w:cstheme="majorBidi"/>
          <w:sz w:val="24"/>
          <w:szCs w:val="24"/>
        </w:rPr>
        <w:t xml:space="preserve"> universal </w:t>
      </w:r>
      <w:r w:rsidR="00AE29EF">
        <w:rPr>
          <w:rFonts w:asciiTheme="majorBidi" w:hAnsiTheme="majorBidi" w:cstheme="majorBidi"/>
          <w:sz w:val="24"/>
          <w:szCs w:val="24"/>
        </w:rPr>
        <w:t>one</w:t>
      </w:r>
      <w:r w:rsidR="00097001">
        <w:rPr>
          <w:rFonts w:asciiTheme="majorBidi" w:hAnsiTheme="majorBidi" w:cstheme="majorBidi"/>
          <w:sz w:val="24"/>
          <w:szCs w:val="24"/>
        </w:rPr>
        <w:t xml:space="preserve">. Only </w:t>
      </w:r>
      <w:r w:rsidR="00346318">
        <w:rPr>
          <w:rFonts w:asciiTheme="majorBidi" w:hAnsiTheme="majorBidi" w:cstheme="majorBidi"/>
          <w:sz w:val="24"/>
          <w:szCs w:val="24"/>
        </w:rPr>
        <w:t>consequent to</w:t>
      </w:r>
      <w:r w:rsidR="00DB2826">
        <w:rPr>
          <w:rFonts w:asciiTheme="majorBidi" w:hAnsiTheme="majorBidi" w:cstheme="majorBidi"/>
          <w:sz w:val="24"/>
          <w:szCs w:val="24"/>
        </w:rPr>
        <w:t xml:space="preserve"> multiple observations of the same phenomenon under different conditions can this proposition</w:t>
      </w:r>
      <w:r w:rsidR="00961D9B">
        <w:rPr>
          <w:rFonts w:asciiTheme="majorBidi" w:hAnsiTheme="majorBidi" w:cstheme="majorBidi"/>
          <w:sz w:val="24"/>
          <w:szCs w:val="24"/>
        </w:rPr>
        <w:t xml:space="preserve"> now raise to the level of</w:t>
      </w:r>
      <w:r w:rsidR="00DB2826">
        <w:rPr>
          <w:rFonts w:asciiTheme="majorBidi" w:hAnsiTheme="majorBidi" w:cstheme="majorBidi"/>
          <w:sz w:val="24"/>
          <w:szCs w:val="24"/>
        </w:rPr>
        <w:t xml:space="preserve"> be</w:t>
      </w:r>
      <w:r w:rsidR="00961D9B">
        <w:rPr>
          <w:rFonts w:asciiTheme="majorBidi" w:hAnsiTheme="majorBidi" w:cstheme="majorBidi"/>
          <w:sz w:val="24"/>
          <w:szCs w:val="24"/>
        </w:rPr>
        <w:t>ing</w:t>
      </w:r>
      <w:r w:rsidR="00DB2826">
        <w:rPr>
          <w:rFonts w:asciiTheme="majorBidi" w:hAnsiTheme="majorBidi" w:cstheme="majorBidi"/>
          <w:sz w:val="24"/>
          <w:szCs w:val="24"/>
        </w:rPr>
        <w:t xml:space="preserve"> universal in nature. </w:t>
      </w:r>
      <w:r w:rsidR="006C350B">
        <w:rPr>
          <w:rFonts w:asciiTheme="majorBidi" w:hAnsiTheme="majorBidi" w:cstheme="majorBidi"/>
          <w:sz w:val="24"/>
          <w:szCs w:val="24"/>
        </w:rPr>
        <w:t xml:space="preserve">This is the difference between an expert and a layperson, where a layperson </w:t>
      </w:r>
      <w:r w:rsidR="00A3738D">
        <w:rPr>
          <w:rFonts w:asciiTheme="majorBidi" w:hAnsiTheme="majorBidi" w:cstheme="majorBidi"/>
          <w:sz w:val="24"/>
          <w:szCs w:val="24"/>
        </w:rPr>
        <w:t xml:space="preserve">has been exposed to limited observations and </w:t>
      </w:r>
      <w:r w:rsidR="00645E1E">
        <w:rPr>
          <w:rFonts w:asciiTheme="majorBidi" w:hAnsiTheme="majorBidi" w:cstheme="majorBidi"/>
          <w:sz w:val="24"/>
          <w:szCs w:val="24"/>
        </w:rPr>
        <w:t>limited</w:t>
      </w:r>
      <w:r w:rsidR="007B0029">
        <w:rPr>
          <w:rFonts w:asciiTheme="majorBidi" w:hAnsiTheme="majorBidi" w:cstheme="majorBidi"/>
          <w:sz w:val="24"/>
          <w:szCs w:val="24"/>
        </w:rPr>
        <w:t xml:space="preserve"> </w:t>
      </w:r>
      <w:r w:rsidR="00771E36">
        <w:rPr>
          <w:rFonts w:asciiTheme="majorBidi" w:hAnsiTheme="majorBidi" w:cstheme="majorBidi"/>
          <w:sz w:val="24"/>
          <w:szCs w:val="24"/>
        </w:rPr>
        <w:t>analysis</w:t>
      </w:r>
      <w:r w:rsidR="00A3738D">
        <w:rPr>
          <w:rFonts w:asciiTheme="majorBidi" w:hAnsiTheme="majorBidi" w:cstheme="majorBidi"/>
          <w:sz w:val="24"/>
          <w:szCs w:val="24"/>
        </w:rPr>
        <w:t xml:space="preserve"> of the observation.</w:t>
      </w:r>
    </w:p>
    <w:p w:rsidR="009F00C0" w:rsidRDefault="003F2C36" w:rsidP="000512EC">
      <w:pPr>
        <w:spacing w:after="0" w:line="240" w:lineRule="auto"/>
        <w:rPr>
          <w:rFonts w:asciiTheme="majorBidi" w:hAnsiTheme="majorBidi" w:cstheme="majorBidi"/>
          <w:sz w:val="24"/>
          <w:szCs w:val="24"/>
        </w:rPr>
      </w:pPr>
      <w:r w:rsidRPr="00EB1A34">
        <w:rPr>
          <w:rFonts w:asciiTheme="majorBidi" w:hAnsiTheme="majorBidi" w:cstheme="majorBidi"/>
          <w:sz w:val="24"/>
          <w:szCs w:val="24"/>
        </w:rPr>
        <w:tab/>
      </w:r>
      <w:r w:rsidR="001131EE" w:rsidRPr="00EB1A34">
        <w:rPr>
          <w:rFonts w:asciiTheme="majorBidi" w:hAnsiTheme="majorBidi" w:cstheme="majorBidi"/>
          <w:sz w:val="24"/>
          <w:szCs w:val="24"/>
        </w:rPr>
        <w:t xml:space="preserve">The proposition </w:t>
      </w:r>
      <w:r w:rsidR="006D549F" w:rsidRPr="00EB1A34">
        <w:rPr>
          <w:rFonts w:asciiTheme="majorBidi" w:hAnsiTheme="majorBidi" w:cstheme="majorBidi"/>
          <w:sz w:val="24"/>
          <w:szCs w:val="24"/>
        </w:rPr>
        <w:t>‘</w:t>
      </w:r>
      <w:r w:rsidR="006D549F" w:rsidRPr="00EB1A34">
        <w:rPr>
          <w:rFonts w:asciiTheme="majorBidi" w:hAnsiTheme="majorBidi" w:cstheme="majorBidi"/>
          <w:i/>
          <w:iCs/>
          <w:sz w:val="24"/>
          <w:szCs w:val="24"/>
        </w:rPr>
        <w:t>this stone fell to the earth</w:t>
      </w:r>
      <w:r w:rsidR="006D549F" w:rsidRPr="00EB1A34">
        <w:rPr>
          <w:rFonts w:asciiTheme="majorBidi" w:hAnsiTheme="majorBidi" w:cstheme="majorBidi"/>
          <w:sz w:val="24"/>
          <w:szCs w:val="24"/>
        </w:rPr>
        <w:t>’ changing to ‘</w:t>
      </w:r>
      <w:r w:rsidR="006D549F" w:rsidRPr="00EB1A34">
        <w:rPr>
          <w:rFonts w:asciiTheme="majorBidi" w:hAnsiTheme="majorBidi" w:cstheme="majorBidi"/>
          <w:i/>
          <w:iCs/>
          <w:sz w:val="24"/>
          <w:szCs w:val="24"/>
        </w:rPr>
        <w:t>all stones fall to the earth</w:t>
      </w:r>
      <w:r w:rsidR="006D549F" w:rsidRPr="00EB1A34">
        <w:rPr>
          <w:rFonts w:asciiTheme="majorBidi" w:hAnsiTheme="majorBidi" w:cstheme="majorBidi"/>
          <w:sz w:val="24"/>
          <w:szCs w:val="24"/>
        </w:rPr>
        <w:t>’</w:t>
      </w:r>
      <w:r w:rsidR="00B81290" w:rsidRPr="00EB1A34">
        <w:rPr>
          <w:rFonts w:asciiTheme="majorBidi" w:hAnsiTheme="majorBidi" w:cstheme="majorBidi"/>
          <w:sz w:val="24"/>
          <w:szCs w:val="24"/>
        </w:rPr>
        <w:t xml:space="preserve"> involve the intellect going through a subtle </w:t>
      </w:r>
      <w:r w:rsidR="00EB1A34" w:rsidRPr="00EB1A34">
        <w:rPr>
          <w:rFonts w:asciiTheme="majorBidi" w:hAnsiTheme="majorBidi" w:cstheme="majorBidi"/>
          <w:sz w:val="24"/>
          <w:szCs w:val="24"/>
        </w:rPr>
        <w:t xml:space="preserve">hidden </w:t>
      </w:r>
      <w:r w:rsidR="00B81290" w:rsidRPr="00EB1A34">
        <w:rPr>
          <w:rFonts w:asciiTheme="majorBidi" w:hAnsiTheme="majorBidi" w:cstheme="majorBidi"/>
          <w:sz w:val="24"/>
          <w:szCs w:val="24"/>
        </w:rPr>
        <w:t xml:space="preserve">syllogism </w:t>
      </w:r>
      <w:r w:rsidR="00EB1A34" w:rsidRPr="00EB1A34">
        <w:rPr>
          <w:rFonts w:asciiTheme="majorBidi" w:hAnsiTheme="majorBidi" w:cstheme="majorBidi"/>
          <w:sz w:val="24"/>
          <w:szCs w:val="24"/>
        </w:rPr>
        <w:t>(</w:t>
      </w:r>
      <w:r w:rsidR="00EB1A34" w:rsidRPr="00EB1A34">
        <w:rPr>
          <w:rFonts w:asciiTheme="majorBidi" w:hAnsiTheme="majorBidi" w:cstheme="majorBidi"/>
          <w:i/>
          <w:iCs/>
          <w:sz w:val="24"/>
          <w:szCs w:val="24"/>
        </w:rPr>
        <w:t xml:space="preserve">qiyās khafī) </w:t>
      </w:r>
      <w:r w:rsidR="00B81290" w:rsidRPr="00EB1A34">
        <w:rPr>
          <w:rFonts w:asciiTheme="majorBidi" w:hAnsiTheme="majorBidi" w:cstheme="majorBidi"/>
          <w:sz w:val="24"/>
          <w:szCs w:val="24"/>
        </w:rPr>
        <w:t>after multiple observations of stones falling to the earth by the senses.</w:t>
      </w:r>
      <w:r w:rsidR="00B81290">
        <w:rPr>
          <w:rFonts w:asciiTheme="majorBidi" w:hAnsiTheme="majorBidi" w:cstheme="majorBidi"/>
          <w:sz w:val="24"/>
          <w:szCs w:val="24"/>
        </w:rPr>
        <w:t xml:space="preserve"> </w:t>
      </w:r>
      <w:r w:rsidR="006D0528">
        <w:rPr>
          <w:rFonts w:asciiTheme="majorBidi" w:hAnsiTheme="majorBidi" w:cstheme="majorBidi"/>
          <w:sz w:val="24"/>
          <w:szCs w:val="24"/>
        </w:rPr>
        <w:t xml:space="preserve">The syllogism is, according to </w:t>
      </w:r>
      <w:r w:rsidR="006D0528" w:rsidRPr="006D7C2B">
        <w:rPr>
          <w:rFonts w:asciiTheme="majorBidi" w:hAnsiTheme="majorBidi" w:cstheme="majorBidi"/>
          <w:sz w:val="24"/>
          <w:szCs w:val="24"/>
        </w:rPr>
        <w:t>al-Ghaẓālī</w:t>
      </w:r>
      <w:r w:rsidR="006D0528">
        <w:rPr>
          <w:rFonts w:asciiTheme="majorBidi" w:hAnsiTheme="majorBidi" w:cstheme="majorBidi"/>
          <w:sz w:val="24"/>
          <w:szCs w:val="24"/>
        </w:rPr>
        <w:t xml:space="preserve">, “Were this not the cause that brings out the effect, it would not be observed in majority of cases and were it coincidental, it would not be observed [in some cases].” </w:t>
      </w:r>
      <w:r w:rsidR="009B33FE">
        <w:rPr>
          <w:rFonts w:asciiTheme="majorBidi" w:hAnsiTheme="majorBidi" w:cstheme="majorBidi"/>
          <w:sz w:val="24"/>
          <w:szCs w:val="24"/>
        </w:rPr>
        <w:t xml:space="preserve">So in addition to observation, there is </w:t>
      </w:r>
      <w:r w:rsidR="000512EC">
        <w:rPr>
          <w:rFonts w:asciiTheme="majorBidi" w:hAnsiTheme="majorBidi" w:cstheme="majorBidi"/>
          <w:sz w:val="24"/>
          <w:szCs w:val="24"/>
        </w:rPr>
        <w:t>this intellectual act</w:t>
      </w:r>
      <w:r w:rsidR="009B33FE">
        <w:rPr>
          <w:rFonts w:asciiTheme="majorBidi" w:hAnsiTheme="majorBidi" w:cstheme="majorBidi"/>
          <w:sz w:val="24"/>
          <w:szCs w:val="24"/>
        </w:rPr>
        <w:t xml:space="preserve"> in the form of a subtle syllogism </w:t>
      </w:r>
      <w:r w:rsidR="000512EC">
        <w:rPr>
          <w:rFonts w:asciiTheme="majorBidi" w:hAnsiTheme="majorBidi" w:cstheme="majorBidi"/>
          <w:sz w:val="24"/>
          <w:szCs w:val="24"/>
        </w:rPr>
        <w:t xml:space="preserve">that </w:t>
      </w:r>
      <w:r w:rsidR="009C46B5">
        <w:rPr>
          <w:rFonts w:asciiTheme="majorBidi" w:hAnsiTheme="majorBidi" w:cstheme="majorBidi"/>
          <w:sz w:val="24"/>
          <w:szCs w:val="24"/>
        </w:rPr>
        <w:t>engenders</w:t>
      </w:r>
      <w:r w:rsidR="000512EC">
        <w:rPr>
          <w:rFonts w:asciiTheme="majorBidi" w:hAnsiTheme="majorBidi" w:cstheme="majorBidi"/>
          <w:sz w:val="24"/>
          <w:szCs w:val="24"/>
        </w:rPr>
        <w:t xml:space="preserve"> certainty of the proposition in a person. </w:t>
      </w:r>
    </w:p>
    <w:p w:rsidR="001651CD" w:rsidRPr="00EB3FBE" w:rsidRDefault="009F00C0" w:rsidP="00BB7CAF">
      <w:pPr>
        <w:spacing w:after="0" w:line="240" w:lineRule="auto"/>
        <w:rPr>
          <w:rFonts w:asciiTheme="majorBidi" w:hAnsiTheme="majorBidi" w:cstheme="majorBidi"/>
          <w:sz w:val="24"/>
          <w:szCs w:val="24"/>
        </w:rPr>
      </w:pPr>
      <w:r>
        <w:rPr>
          <w:rFonts w:asciiTheme="majorBidi" w:hAnsiTheme="majorBidi" w:cstheme="majorBidi"/>
          <w:sz w:val="24"/>
          <w:szCs w:val="24"/>
        </w:rPr>
        <w:tab/>
      </w:r>
      <w:r w:rsidR="0046313E">
        <w:rPr>
          <w:rFonts w:asciiTheme="majorBidi" w:hAnsiTheme="majorBidi" w:cstheme="majorBidi"/>
          <w:sz w:val="24"/>
          <w:szCs w:val="24"/>
        </w:rPr>
        <w:t xml:space="preserve">The </w:t>
      </w:r>
      <w:r w:rsidR="0046313E" w:rsidRPr="00F2062E">
        <w:rPr>
          <w:rFonts w:asciiTheme="majorBidi" w:hAnsiTheme="majorBidi" w:cstheme="majorBidi"/>
          <w:sz w:val="24"/>
          <w:szCs w:val="24"/>
        </w:rPr>
        <w:t xml:space="preserve">remaining </w:t>
      </w:r>
      <w:r w:rsidR="006D50BA" w:rsidRPr="00F2062E">
        <w:rPr>
          <w:rFonts w:asciiTheme="majorBidi" w:hAnsiTheme="majorBidi" w:cstheme="majorBidi"/>
          <w:sz w:val="24"/>
          <w:szCs w:val="24"/>
        </w:rPr>
        <w:t xml:space="preserve">propositions that </w:t>
      </w:r>
      <w:r w:rsidR="006D50BA" w:rsidRPr="00BB7CAF">
        <w:rPr>
          <w:rFonts w:asciiTheme="majorBidi" w:hAnsiTheme="majorBidi" w:cstheme="majorBidi"/>
          <w:sz w:val="24"/>
          <w:szCs w:val="24"/>
        </w:rPr>
        <w:t>certainty can be acquired are mass-transmitted reports (</w:t>
      </w:r>
      <w:r w:rsidR="006D50BA" w:rsidRPr="00BB7CAF">
        <w:rPr>
          <w:rFonts w:asciiTheme="majorBidi" w:hAnsiTheme="majorBidi" w:cstheme="majorBidi"/>
          <w:i/>
          <w:iCs/>
          <w:sz w:val="24"/>
          <w:szCs w:val="24"/>
        </w:rPr>
        <w:t>al-mutawātirāt</w:t>
      </w:r>
      <w:r w:rsidR="006D50BA" w:rsidRPr="00BB7CAF">
        <w:rPr>
          <w:rFonts w:asciiTheme="majorBidi" w:hAnsiTheme="majorBidi" w:cstheme="majorBidi"/>
          <w:sz w:val="24"/>
          <w:szCs w:val="24"/>
        </w:rPr>
        <w:t xml:space="preserve">) such as the existence of Chicago and Abraham Lincoln. </w:t>
      </w:r>
      <w:r w:rsidR="00AA2888" w:rsidRPr="00BB7CAF">
        <w:rPr>
          <w:rFonts w:asciiTheme="majorBidi" w:hAnsiTheme="majorBidi" w:cstheme="majorBidi"/>
          <w:sz w:val="24"/>
          <w:szCs w:val="24"/>
        </w:rPr>
        <w:t>The sixth are those propositions that are generated from</w:t>
      </w:r>
      <w:r w:rsidR="00BB7CAF" w:rsidRPr="00BB7CAF">
        <w:rPr>
          <w:rFonts w:asciiTheme="majorBidi" w:hAnsiTheme="majorBidi" w:cstheme="majorBidi"/>
          <w:sz w:val="24"/>
          <w:szCs w:val="24"/>
        </w:rPr>
        <w:t xml:space="preserve"> intuition (</w:t>
      </w:r>
      <w:r w:rsidR="00BB7CAF" w:rsidRPr="00BB7CAF">
        <w:rPr>
          <w:rFonts w:asciiTheme="majorBidi" w:hAnsiTheme="majorBidi" w:cstheme="majorBidi"/>
          <w:i/>
          <w:iCs/>
          <w:sz w:val="24"/>
          <w:szCs w:val="24"/>
        </w:rPr>
        <w:t>al-ḥadsīyāt</w:t>
      </w:r>
      <w:r w:rsidR="00BB7CAF" w:rsidRPr="00BB7CAF">
        <w:rPr>
          <w:rFonts w:asciiTheme="majorBidi" w:hAnsiTheme="majorBidi" w:cstheme="majorBidi"/>
          <w:sz w:val="24"/>
          <w:szCs w:val="24"/>
        </w:rPr>
        <w:t>)</w:t>
      </w:r>
      <w:r w:rsidR="00CA2CD0" w:rsidRPr="00BB7CAF">
        <w:rPr>
          <w:rFonts w:asciiTheme="majorBidi" w:hAnsiTheme="majorBidi" w:cstheme="majorBidi"/>
          <w:sz w:val="24"/>
          <w:szCs w:val="24"/>
        </w:rPr>
        <w:t>.</w:t>
      </w:r>
      <w:r w:rsidR="00BB7CAF">
        <w:rPr>
          <w:rFonts w:asciiTheme="majorBidi" w:hAnsiTheme="majorBidi" w:cstheme="majorBidi"/>
          <w:sz w:val="24"/>
          <w:szCs w:val="24"/>
        </w:rPr>
        <w:t xml:space="preserve"> </w:t>
      </w:r>
      <w:r w:rsidR="00680219">
        <w:rPr>
          <w:rFonts w:asciiTheme="majorBidi" w:hAnsiTheme="majorBidi" w:cstheme="majorBidi"/>
          <w:sz w:val="24"/>
          <w:szCs w:val="24"/>
        </w:rPr>
        <w:t xml:space="preserve">These are </w:t>
      </w:r>
      <w:r w:rsidR="00575D06">
        <w:rPr>
          <w:rFonts w:asciiTheme="majorBidi" w:hAnsiTheme="majorBidi" w:cstheme="majorBidi"/>
          <w:sz w:val="24"/>
          <w:szCs w:val="24"/>
        </w:rPr>
        <w:t xml:space="preserve">propositions that are about natural phenomenon but differ from </w:t>
      </w:r>
      <w:r w:rsidR="00575D06">
        <w:rPr>
          <w:rFonts w:asciiTheme="majorBidi" w:hAnsiTheme="majorBidi" w:cstheme="majorBidi"/>
          <w:i/>
          <w:iCs/>
          <w:sz w:val="24"/>
          <w:szCs w:val="24"/>
        </w:rPr>
        <w:t>al-mujarrabāt</w:t>
      </w:r>
      <w:r w:rsidR="00575D06">
        <w:rPr>
          <w:rFonts w:asciiTheme="majorBidi" w:hAnsiTheme="majorBidi" w:cstheme="majorBidi"/>
          <w:sz w:val="24"/>
          <w:szCs w:val="24"/>
        </w:rPr>
        <w:t xml:space="preserve"> in that </w:t>
      </w:r>
      <w:r w:rsidR="00575D06">
        <w:rPr>
          <w:rFonts w:asciiTheme="majorBidi" w:hAnsiTheme="majorBidi" w:cstheme="majorBidi"/>
          <w:i/>
          <w:iCs/>
          <w:sz w:val="24"/>
          <w:szCs w:val="24"/>
        </w:rPr>
        <w:t>al-mujarrabāt</w:t>
      </w:r>
      <w:r w:rsidR="00575D06">
        <w:rPr>
          <w:rFonts w:asciiTheme="majorBidi" w:hAnsiTheme="majorBidi" w:cstheme="majorBidi"/>
          <w:sz w:val="24"/>
          <w:szCs w:val="24"/>
        </w:rPr>
        <w:t xml:space="preserve"> are directly experienced by a person whereas </w:t>
      </w:r>
      <w:r w:rsidR="00575D06" w:rsidRPr="00BB7CAF">
        <w:rPr>
          <w:rFonts w:asciiTheme="majorBidi" w:hAnsiTheme="majorBidi" w:cstheme="majorBidi"/>
          <w:i/>
          <w:iCs/>
          <w:sz w:val="24"/>
          <w:szCs w:val="24"/>
        </w:rPr>
        <w:t>al-ḥadsīyāt</w:t>
      </w:r>
      <w:r w:rsidR="00575D06">
        <w:rPr>
          <w:rFonts w:asciiTheme="majorBidi" w:hAnsiTheme="majorBidi" w:cstheme="majorBidi"/>
          <w:sz w:val="24"/>
          <w:szCs w:val="24"/>
        </w:rPr>
        <w:t xml:space="preserve"> association which forms the proposition is intuited such as the moon deriving its light from sun. </w:t>
      </w:r>
      <w:r w:rsidR="00C3069E" w:rsidRPr="00BB7CAF">
        <w:rPr>
          <w:rFonts w:asciiTheme="majorBidi" w:hAnsiTheme="majorBidi" w:cstheme="majorBidi"/>
          <w:sz w:val="24"/>
          <w:szCs w:val="24"/>
        </w:rPr>
        <w:br/>
      </w:r>
      <w:r w:rsidR="007D55DD" w:rsidRPr="00BB7CAF">
        <w:rPr>
          <w:rFonts w:asciiTheme="majorBidi" w:hAnsiTheme="majorBidi" w:cstheme="majorBidi"/>
          <w:sz w:val="24"/>
          <w:szCs w:val="24"/>
        </w:rPr>
        <w:tab/>
      </w:r>
      <w:r w:rsidR="00C3069E" w:rsidRPr="00BB7CAF">
        <w:rPr>
          <w:rFonts w:asciiTheme="majorBidi" w:hAnsiTheme="majorBidi" w:cstheme="majorBidi"/>
          <w:sz w:val="24"/>
          <w:szCs w:val="24"/>
        </w:rPr>
        <w:tab/>
      </w:r>
    </w:p>
    <w:p w:rsidR="003874F0" w:rsidRPr="003874F0" w:rsidRDefault="003874F0" w:rsidP="0025466B">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r w:rsidRPr="003874F0">
        <w:rPr>
          <w:rFonts w:asciiTheme="majorBidi" w:hAnsiTheme="majorBidi" w:cstheme="majorBidi"/>
          <w:sz w:val="24"/>
          <w:szCs w:val="24"/>
        </w:rPr>
        <w:t>3.</w:t>
      </w:r>
      <w:r w:rsidRPr="003874F0">
        <w:rPr>
          <w:rFonts w:asciiTheme="majorBidi" w:hAnsiTheme="majorBidi" w:cstheme="majorBidi"/>
          <w:sz w:val="24"/>
          <w:szCs w:val="24"/>
        </w:rPr>
        <w:tab/>
      </w:r>
      <w:r w:rsidRPr="003874F0">
        <w:rPr>
          <w:rFonts w:asciiTheme="majorBidi" w:hAnsiTheme="majorBidi" w:cstheme="majorBidi"/>
          <w:b/>
          <w:bCs/>
          <w:sz w:val="24"/>
          <w:szCs w:val="24"/>
        </w:rPr>
        <w:t>Medical notions of risk along with levels of evidence. (Dr. Ahsan – editorial support from Dr. Aasim)</w:t>
      </w:r>
    </w:p>
    <w:p w:rsidR="003874F0" w:rsidRPr="003874F0" w:rsidRDefault="003874F0" w:rsidP="003874F0">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r w:rsidRPr="003874F0">
        <w:rPr>
          <w:rFonts w:asciiTheme="majorBidi" w:hAnsiTheme="majorBidi" w:cstheme="majorBidi"/>
          <w:sz w:val="24"/>
          <w:szCs w:val="24"/>
        </w:rPr>
        <w:t>This section will flesh out the concepts and principles a physician use when developing policy or advising patients on what treatment to adopt for an illness including the sources of evidence (research study design), calculating probabilities of risk/harm (along with a definition) and the differences between a patient-level decision and population-level recommendation. The section will end with a recommendation (and evidentiary support) for each of the cases described.</w:t>
      </w:r>
    </w:p>
    <w:p w:rsidR="003874F0" w:rsidRPr="003874F0" w:rsidRDefault="003874F0" w:rsidP="003874F0">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r w:rsidRPr="003874F0">
        <w:rPr>
          <w:rFonts w:asciiTheme="majorBidi" w:hAnsiTheme="majorBidi" w:cstheme="majorBidi"/>
          <w:sz w:val="24"/>
          <w:szCs w:val="24"/>
        </w:rPr>
        <w:t>4.</w:t>
      </w:r>
      <w:r w:rsidRPr="003874F0">
        <w:rPr>
          <w:rFonts w:asciiTheme="majorBidi" w:hAnsiTheme="majorBidi" w:cstheme="majorBidi"/>
          <w:sz w:val="24"/>
          <w:szCs w:val="24"/>
        </w:rPr>
        <w:tab/>
      </w:r>
      <w:r w:rsidRPr="003874F0">
        <w:rPr>
          <w:rFonts w:asciiTheme="majorBidi" w:hAnsiTheme="majorBidi" w:cstheme="majorBidi"/>
          <w:b/>
          <w:bCs/>
          <w:sz w:val="24"/>
          <w:szCs w:val="24"/>
        </w:rPr>
        <w:t>The Higher Objectives (maqāṣid) of the Sacred Law (sharīʿah) Harm (ḍarar)/Benefit (nafʿ) and Maṣlaḥa/Mafsada (Sh. Jihad)</w:t>
      </w:r>
    </w:p>
    <w:p w:rsidR="003874F0" w:rsidRPr="003874F0" w:rsidRDefault="003874F0" w:rsidP="003874F0">
      <w:pPr>
        <w:spacing w:after="0" w:line="240" w:lineRule="auto"/>
        <w:rPr>
          <w:rFonts w:asciiTheme="majorBidi" w:hAnsiTheme="majorBidi" w:cstheme="majorBidi"/>
          <w:sz w:val="24"/>
          <w:szCs w:val="24"/>
        </w:rPr>
      </w:pPr>
    </w:p>
    <w:p w:rsidR="00171794" w:rsidRPr="0023385A" w:rsidRDefault="00171794" w:rsidP="00E209FB">
      <w:pPr>
        <w:spacing w:after="0" w:line="240" w:lineRule="auto"/>
        <w:contextualSpacing/>
        <w:jc w:val="both"/>
        <w:rPr>
          <w:rFonts w:asciiTheme="majorHAnsi" w:hAnsiTheme="majorHAnsi"/>
          <w:b/>
          <w:sz w:val="20"/>
        </w:rPr>
      </w:pPr>
      <w:r w:rsidRPr="0023385A">
        <w:rPr>
          <w:rFonts w:asciiTheme="majorHAnsi" w:hAnsiTheme="majorHAnsi"/>
          <w:b/>
          <w:sz w:val="20"/>
        </w:rPr>
        <w:t>J. Hashim Brown</w:t>
      </w:r>
    </w:p>
    <w:p w:rsidR="00171794" w:rsidRDefault="00171794" w:rsidP="00E209FB">
      <w:pPr>
        <w:spacing w:after="0" w:line="240" w:lineRule="auto"/>
        <w:contextualSpacing/>
        <w:jc w:val="both"/>
        <w:rPr>
          <w:rFonts w:ascii="Garamond" w:hAnsi="Garamond"/>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 Preliminaries: The relationship of higher objectives (</w:t>
      </w:r>
      <w:r w:rsidRPr="00171794">
        <w:rPr>
          <w:rFonts w:asciiTheme="majorBidi" w:hAnsiTheme="majorBidi" w:cstheme="majorBidi"/>
          <w:i/>
          <w:sz w:val="24"/>
          <w:szCs w:val="24"/>
        </w:rPr>
        <w:t>maqasid al-shariah</w:t>
      </w:r>
      <w:r w:rsidRPr="00171794">
        <w:rPr>
          <w:rFonts w:asciiTheme="majorBidi" w:hAnsiTheme="majorBidi" w:cstheme="majorBidi"/>
          <w:sz w:val="24"/>
          <w:szCs w:val="24"/>
        </w:rPr>
        <w:t>) to the principle of benefit (</w:t>
      </w:r>
      <w:r w:rsidRPr="00171794">
        <w:rPr>
          <w:rFonts w:asciiTheme="majorBidi" w:hAnsiTheme="majorBidi" w:cstheme="majorBidi"/>
          <w:i/>
          <w:sz w:val="24"/>
          <w:szCs w:val="24"/>
        </w:rPr>
        <w:t>maslaha</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Brief gloss of section logic</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B. Benefit/good (</w:t>
      </w:r>
      <w:r w:rsidRPr="00171794">
        <w:rPr>
          <w:rFonts w:asciiTheme="majorBidi" w:hAnsiTheme="majorBidi" w:cstheme="majorBidi"/>
          <w:i/>
          <w:sz w:val="24"/>
          <w:szCs w:val="24"/>
        </w:rPr>
        <w:t>maslaha</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b/>
        <w:t>1. Definition of ‘public benefit’ considered.</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b/>
        <w:t>2. The defined and undefined benefit.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b/>
        <w:t>3. Criterion of validity.</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b/>
        <w:t>4. Schedules of priority and precedent.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b/>
        <w:t>5. Instruments of identification.</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b/>
        <w:t>6. Maxims applicable to benefit.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C. Risk, harm (</w:t>
      </w:r>
      <w:r w:rsidRPr="00171794">
        <w:rPr>
          <w:rFonts w:asciiTheme="majorBidi" w:hAnsiTheme="majorBidi" w:cstheme="majorBidi"/>
          <w:i/>
          <w:sz w:val="24"/>
          <w:szCs w:val="24"/>
        </w:rPr>
        <w:t>darar</w:t>
      </w:r>
      <w:r w:rsidRPr="00171794">
        <w:rPr>
          <w:rFonts w:asciiTheme="majorBidi" w:hAnsiTheme="majorBidi" w:cstheme="majorBidi"/>
          <w:sz w:val="24"/>
          <w:szCs w:val="24"/>
        </w:rPr>
        <w:t>), degradation (</w:t>
      </w:r>
      <w:r w:rsidRPr="00171794">
        <w:rPr>
          <w:rFonts w:asciiTheme="majorBidi" w:hAnsiTheme="majorBidi" w:cstheme="majorBidi"/>
          <w:i/>
          <w:sz w:val="24"/>
          <w:szCs w:val="24"/>
        </w:rPr>
        <w:t>mafsadah</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lastRenderedPageBreak/>
        <w:t>D. Juristic criteria for ‘forfeiture of benefit’ (</w:t>
      </w:r>
      <w:r w:rsidRPr="00171794">
        <w:rPr>
          <w:rFonts w:asciiTheme="majorBidi" w:hAnsiTheme="majorBidi" w:cstheme="majorBidi"/>
          <w:i/>
          <w:sz w:val="24"/>
          <w:szCs w:val="24"/>
        </w:rPr>
        <w:t>tafwit al-manfa’ah</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note on the difference between difficulty (</w:t>
      </w:r>
      <w:r w:rsidRPr="00171794">
        <w:rPr>
          <w:rFonts w:asciiTheme="majorBidi" w:hAnsiTheme="majorBidi" w:cstheme="majorBidi"/>
          <w:i/>
          <w:sz w:val="24"/>
          <w:szCs w:val="24"/>
        </w:rPr>
        <w:t>haraj</w:t>
      </w:r>
      <w:r w:rsidRPr="00171794">
        <w:rPr>
          <w:rFonts w:asciiTheme="majorBidi" w:hAnsiTheme="majorBidi" w:cstheme="majorBidi"/>
          <w:sz w:val="24"/>
          <w:szCs w:val="24"/>
        </w:rPr>
        <w:t>) and inconvenience; and the meaning of ‘legal accountability’ (</w:t>
      </w:r>
      <w:r w:rsidRPr="00171794">
        <w:rPr>
          <w:rFonts w:asciiTheme="majorBidi" w:hAnsiTheme="majorBidi" w:cstheme="majorBidi"/>
          <w:i/>
          <w:sz w:val="24"/>
          <w:szCs w:val="24"/>
        </w:rPr>
        <w:t>al-taklif</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E. The role and work of the apposite descriptor (</w:t>
      </w:r>
      <w:r w:rsidRPr="00171794">
        <w:rPr>
          <w:rFonts w:asciiTheme="majorBidi" w:hAnsiTheme="majorBidi" w:cstheme="majorBidi"/>
          <w:i/>
          <w:sz w:val="24"/>
          <w:szCs w:val="24"/>
        </w:rPr>
        <w:t>al-wasf al-munasib</w:t>
      </w:r>
      <w:r w:rsidRPr="00171794">
        <w:rPr>
          <w:rFonts w:asciiTheme="majorBidi" w:hAnsiTheme="majorBidi" w:cstheme="majorBidi"/>
          <w:sz w:val="24"/>
          <w:szCs w:val="24"/>
        </w:rPr>
        <w:t>) in the dynamics of ‘public benefit’ (</w:t>
      </w:r>
      <w:r w:rsidRPr="00171794">
        <w:rPr>
          <w:rFonts w:asciiTheme="majorBidi" w:hAnsiTheme="majorBidi" w:cstheme="majorBidi"/>
          <w:i/>
          <w:sz w:val="24"/>
          <w:szCs w:val="24"/>
        </w:rPr>
        <w:t>maslaha</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Separation between wisdom and rationale as a policy control.</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F. The instrumental function of the model of ‘higher objectives’ (</w:t>
      </w:r>
      <w:r w:rsidRPr="00171794">
        <w:rPr>
          <w:rFonts w:asciiTheme="majorBidi" w:hAnsiTheme="majorBidi" w:cstheme="majorBidi"/>
          <w:i/>
          <w:sz w:val="24"/>
          <w:szCs w:val="24"/>
        </w:rPr>
        <w:t>maqasid</w:t>
      </w:r>
      <w:r w:rsidRPr="00171794">
        <w:rPr>
          <w:rFonts w:asciiTheme="majorBidi" w:hAnsiTheme="majorBidi" w:cstheme="majorBidi"/>
          <w:sz w:val="24"/>
          <w:szCs w:val="24"/>
        </w:rPr>
        <w:t xml:space="preserve">) as it relates to ‘public benefit’ and ‘risk’. </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5. ‘Juristic maxims (</w:t>
      </w:r>
      <w:r w:rsidRPr="00171794">
        <w:rPr>
          <w:rFonts w:asciiTheme="majorBidi" w:hAnsiTheme="majorBidi" w:cstheme="majorBidi"/>
          <w:i/>
          <w:sz w:val="24"/>
          <w:szCs w:val="24"/>
        </w:rPr>
        <w:t>qawa’id kulliyyah</w:t>
      </w:r>
      <w:r w:rsidRPr="00171794">
        <w:rPr>
          <w:rFonts w:asciiTheme="majorBidi" w:hAnsiTheme="majorBidi" w:cstheme="majorBidi"/>
          <w:sz w:val="24"/>
          <w:szCs w:val="24"/>
        </w:rPr>
        <w:t>) connected to ‘public good’ in general.</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6. ‘Juristic maxims’ concerned specifically with harm/ risk.</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xml:space="preserve">G. Concepts with applicability to </w:t>
      </w:r>
      <w:r w:rsidRPr="00171794">
        <w:rPr>
          <w:rFonts w:asciiTheme="majorBidi" w:hAnsiTheme="majorBidi" w:cstheme="majorBidi"/>
          <w:i/>
          <w:sz w:val="24"/>
          <w:szCs w:val="24"/>
        </w:rPr>
        <w:t>public benefit</w:t>
      </w:r>
      <w:r w:rsidRPr="00171794">
        <w:rPr>
          <w:rFonts w:asciiTheme="majorBidi" w:hAnsiTheme="majorBidi" w:cstheme="majorBidi"/>
          <w:sz w:val="24"/>
          <w:szCs w:val="24"/>
        </w:rPr>
        <w:t xml:space="preserve"> and </w:t>
      </w:r>
      <w:r w:rsidRPr="00171794">
        <w:rPr>
          <w:rFonts w:asciiTheme="majorBidi" w:hAnsiTheme="majorBidi" w:cstheme="majorBidi"/>
          <w:i/>
          <w:sz w:val="24"/>
          <w:szCs w:val="24"/>
        </w:rPr>
        <w:t>risk</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b/>
        <w:t xml:space="preserve">1. </w:t>
      </w:r>
      <w:r w:rsidRPr="00171794">
        <w:rPr>
          <w:rFonts w:asciiTheme="majorBidi" w:hAnsiTheme="majorBidi" w:cstheme="majorBidi"/>
          <w:i/>
          <w:sz w:val="24"/>
          <w:szCs w:val="24"/>
        </w:rPr>
        <w:t>Istihsan</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b/>
        <w:t xml:space="preserve">2. </w:t>
      </w:r>
      <w:r w:rsidRPr="00171794">
        <w:rPr>
          <w:rFonts w:asciiTheme="majorBidi" w:hAnsiTheme="majorBidi" w:cstheme="majorBidi"/>
          <w:i/>
          <w:sz w:val="24"/>
          <w:szCs w:val="24"/>
        </w:rPr>
        <w:t>Istislah</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b/>
        <w:t xml:space="preserve">3. </w:t>
      </w:r>
      <w:r w:rsidRPr="00171794">
        <w:rPr>
          <w:rFonts w:asciiTheme="majorBidi" w:hAnsiTheme="majorBidi" w:cstheme="majorBidi"/>
          <w:i/>
          <w:sz w:val="24"/>
          <w:szCs w:val="24"/>
        </w:rPr>
        <w:t>Irsal</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2.a The idea of a formal ‘benefit’ (</w:t>
      </w:r>
      <w:r w:rsidRPr="00171794">
        <w:rPr>
          <w:rFonts w:asciiTheme="majorBidi" w:hAnsiTheme="majorBidi" w:cstheme="majorBidi"/>
          <w:i/>
          <w:sz w:val="24"/>
          <w:szCs w:val="24"/>
        </w:rPr>
        <w:t>maslaha</w:t>
      </w:r>
      <w:r w:rsidRPr="00171794">
        <w:rPr>
          <w:rFonts w:asciiTheme="majorBidi" w:hAnsiTheme="majorBidi" w:cstheme="majorBidi"/>
          <w:sz w:val="24"/>
          <w:szCs w:val="24"/>
        </w:rPr>
        <w:t>) has a particular meaning within the context of Islamic legal reasoning. The relevance of the concept of ‘benefit’ to medical procedures and considerations of health and public policy may be seen in four ways. The first is to facilitate the assurance of adherence to religious commitments for clients and patients who subscribe to the confessional frameworks of Muslim theology and jurisprudence. Second, it constitutes a method for rational decision-making processes within the context of a particular socio-political culture. One that at particular points in human history has found itself responsible for the management of a body-politic; including its public policy and social services. Third, among the explicit purposes of this legal instrument are that it enables the adherents of a faith programme begun fourteen centuries ago to accommodate new developments in human experience while still working from within the parameters of the same faith culture.</w:t>
      </w:r>
      <w:r w:rsidRPr="00171794">
        <w:rPr>
          <w:rStyle w:val="FootnoteReference"/>
          <w:rFonts w:asciiTheme="majorBidi" w:hAnsiTheme="majorBidi" w:cstheme="majorBidi"/>
          <w:sz w:val="24"/>
          <w:szCs w:val="24"/>
        </w:rPr>
        <w:footnoteReference w:id="4"/>
      </w:r>
      <w:r w:rsidRPr="00171794">
        <w:rPr>
          <w:rFonts w:asciiTheme="majorBidi" w:hAnsiTheme="majorBidi" w:cstheme="majorBidi"/>
          <w:sz w:val="24"/>
          <w:szCs w:val="24"/>
        </w:rPr>
        <w:t xml:space="preserve"> Fourth, there remains a potential heuristic value, in the study of these conceptual instruments, for research into comparative ethical theory. </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The formal idea of a ‘good’ or a ‘benefit’ (</w:t>
      </w:r>
      <w:r w:rsidRPr="00171794">
        <w:rPr>
          <w:rFonts w:asciiTheme="majorBidi" w:hAnsiTheme="majorBidi" w:cstheme="majorBidi"/>
          <w:i/>
          <w:sz w:val="24"/>
          <w:szCs w:val="24"/>
        </w:rPr>
        <w:t>maslaha</w:t>
      </w:r>
      <w:r w:rsidRPr="00171794">
        <w:rPr>
          <w:rFonts w:asciiTheme="majorBidi" w:hAnsiTheme="majorBidi" w:cstheme="majorBidi"/>
          <w:sz w:val="24"/>
          <w:szCs w:val="24"/>
        </w:rPr>
        <w:t>) in legal theory (</w:t>
      </w:r>
      <w:r w:rsidRPr="00171794">
        <w:rPr>
          <w:rFonts w:asciiTheme="majorBidi" w:hAnsiTheme="majorBidi" w:cstheme="majorBidi"/>
          <w:i/>
          <w:sz w:val="24"/>
          <w:szCs w:val="24"/>
        </w:rPr>
        <w:t>usul al-fiqh</w:t>
      </w:r>
      <w:r w:rsidRPr="00171794">
        <w:rPr>
          <w:rFonts w:asciiTheme="majorBidi" w:hAnsiTheme="majorBidi" w:cstheme="majorBidi"/>
          <w:sz w:val="24"/>
          <w:szCs w:val="24"/>
        </w:rPr>
        <w:t xml:space="preserve">) will have a linguistic meaning as well as a more pertinent disciplinary meaning, or discipline-specific meaning. The first is just that, ‘good’, meaning </w:t>
      </w:r>
      <w:r w:rsidRPr="00171794">
        <w:rPr>
          <w:rFonts w:asciiTheme="majorBidi" w:hAnsiTheme="majorBidi" w:cstheme="majorBidi"/>
          <w:i/>
          <w:sz w:val="24"/>
          <w:szCs w:val="24"/>
        </w:rPr>
        <w:t>khayr</w:t>
      </w:r>
      <w:r w:rsidRPr="00171794">
        <w:rPr>
          <w:rFonts w:asciiTheme="majorBidi" w:hAnsiTheme="majorBidi" w:cstheme="majorBidi"/>
          <w:sz w:val="24"/>
          <w:szCs w:val="24"/>
        </w:rPr>
        <w:t>; or otherwise, ‘the opposite of ‘degradation’ (</w:t>
      </w:r>
      <w:r w:rsidRPr="00171794">
        <w:rPr>
          <w:rFonts w:asciiTheme="majorBidi" w:hAnsiTheme="majorBidi" w:cstheme="majorBidi"/>
          <w:i/>
          <w:sz w:val="24"/>
          <w:szCs w:val="24"/>
        </w:rPr>
        <w:t>al-mafsadah</w:t>
      </w:r>
      <w:r w:rsidRPr="00171794">
        <w:rPr>
          <w:rFonts w:asciiTheme="majorBidi" w:hAnsiTheme="majorBidi" w:cstheme="majorBidi"/>
          <w:sz w:val="24"/>
          <w:szCs w:val="24"/>
        </w:rPr>
        <w:t xml:space="preserve">). The etymological root of </w:t>
      </w:r>
      <w:r w:rsidRPr="00171794">
        <w:rPr>
          <w:rFonts w:asciiTheme="majorBidi" w:hAnsiTheme="majorBidi" w:cstheme="majorBidi"/>
          <w:i/>
          <w:sz w:val="24"/>
          <w:szCs w:val="24"/>
        </w:rPr>
        <w:t>maslaha</w:t>
      </w:r>
      <w:r w:rsidRPr="00171794">
        <w:rPr>
          <w:rFonts w:asciiTheme="majorBidi" w:hAnsiTheme="majorBidi" w:cstheme="majorBidi"/>
          <w:sz w:val="24"/>
          <w:szCs w:val="24"/>
        </w:rPr>
        <w:t xml:space="preserve"> intimates either ‘moral rectitude’ or the soundness and integrity of a system or entity. A closely related, and often used term is ‘benefit’, </w:t>
      </w:r>
      <w:r w:rsidRPr="00171794">
        <w:rPr>
          <w:rFonts w:asciiTheme="majorBidi" w:hAnsiTheme="majorBidi" w:cstheme="majorBidi"/>
          <w:i/>
          <w:sz w:val="24"/>
          <w:szCs w:val="24"/>
        </w:rPr>
        <w:t>manfa’ah</w:t>
      </w:r>
      <w:r w:rsidRPr="00171794">
        <w:rPr>
          <w:rFonts w:asciiTheme="majorBidi" w:hAnsiTheme="majorBidi" w:cstheme="majorBidi"/>
          <w:sz w:val="24"/>
          <w:szCs w:val="24"/>
        </w:rPr>
        <w:t xml:space="preserve"> or </w:t>
      </w:r>
      <w:r w:rsidRPr="00171794">
        <w:rPr>
          <w:rFonts w:asciiTheme="majorBidi" w:hAnsiTheme="majorBidi" w:cstheme="majorBidi"/>
          <w:i/>
          <w:sz w:val="24"/>
          <w:szCs w:val="24"/>
        </w:rPr>
        <w:t>nafa’</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In a movement toward a more disciplinary meaning, al-Izz b. Abd al-Salam, defines ‘benefit’ as “pleasure or a means (</w:t>
      </w:r>
      <w:r w:rsidRPr="00171794">
        <w:rPr>
          <w:rFonts w:asciiTheme="majorBidi" w:hAnsiTheme="majorBidi" w:cstheme="majorBidi"/>
          <w:i/>
          <w:sz w:val="24"/>
          <w:szCs w:val="24"/>
        </w:rPr>
        <w:t>sabab</w:t>
      </w:r>
      <w:r w:rsidRPr="00171794">
        <w:rPr>
          <w:rFonts w:asciiTheme="majorBidi" w:hAnsiTheme="majorBidi" w:cstheme="majorBidi"/>
          <w:sz w:val="24"/>
          <w:szCs w:val="24"/>
        </w:rPr>
        <w:t>) to it, or happiness or a means to it.” He will define its opposite, ‘degradation’ or ‘corruption’ (</w:t>
      </w:r>
      <w:r w:rsidRPr="00171794">
        <w:rPr>
          <w:rFonts w:asciiTheme="majorBidi" w:hAnsiTheme="majorBidi" w:cstheme="majorBidi"/>
          <w:i/>
          <w:sz w:val="24"/>
          <w:szCs w:val="24"/>
        </w:rPr>
        <w:t>mafsadah</w:t>
      </w:r>
      <w:r w:rsidRPr="00171794">
        <w:rPr>
          <w:rFonts w:asciiTheme="majorBidi" w:hAnsiTheme="majorBidi" w:cstheme="majorBidi"/>
          <w:sz w:val="24"/>
          <w:szCs w:val="24"/>
        </w:rPr>
        <w:t>), as “pain or a means to it, or anguish (</w:t>
      </w:r>
      <w:r w:rsidRPr="00171794">
        <w:rPr>
          <w:rFonts w:asciiTheme="majorBidi" w:hAnsiTheme="majorBidi" w:cstheme="majorBidi"/>
          <w:i/>
          <w:sz w:val="24"/>
          <w:szCs w:val="24"/>
        </w:rPr>
        <w:t>ghamm</w:t>
      </w:r>
      <w:r w:rsidRPr="00171794">
        <w:rPr>
          <w:rFonts w:asciiTheme="majorBidi" w:hAnsiTheme="majorBidi" w:cstheme="majorBidi"/>
          <w:sz w:val="24"/>
          <w:szCs w:val="24"/>
        </w:rPr>
        <w:t>) or a means to it.”</w:t>
      </w:r>
      <w:r w:rsidRPr="00171794">
        <w:rPr>
          <w:rStyle w:val="FootnoteReference"/>
          <w:rFonts w:asciiTheme="majorBidi" w:hAnsiTheme="majorBidi" w:cstheme="majorBidi"/>
          <w:sz w:val="24"/>
          <w:szCs w:val="24"/>
        </w:rPr>
        <w:footnoteReference w:id="5"/>
      </w:r>
      <w:r w:rsidRPr="00171794">
        <w:rPr>
          <w:rFonts w:asciiTheme="majorBidi" w:hAnsiTheme="majorBidi" w:cstheme="majorBidi"/>
          <w:sz w:val="24"/>
          <w:szCs w:val="24"/>
        </w:rPr>
        <w:t xml:space="preserve"> The inclusion here of the idea of ‘anguish’ or ‘anxiety’ (</w:t>
      </w:r>
      <w:r w:rsidRPr="00171794">
        <w:rPr>
          <w:rFonts w:asciiTheme="majorBidi" w:hAnsiTheme="majorBidi" w:cstheme="majorBidi"/>
          <w:i/>
          <w:sz w:val="24"/>
          <w:szCs w:val="24"/>
        </w:rPr>
        <w:t>ghamm</w:t>
      </w:r>
      <w:r w:rsidRPr="00171794">
        <w:rPr>
          <w:rFonts w:asciiTheme="majorBidi" w:hAnsiTheme="majorBidi" w:cstheme="majorBidi"/>
          <w:sz w:val="24"/>
          <w:szCs w:val="24"/>
        </w:rPr>
        <w:t>) implies a legislative, even theological, recognition of mental pain. This recognition may indeed extend also to ‘clinical depression’ (</w:t>
      </w:r>
      <w:r w:rsidRPr="00171794">
        <w:rPr>
          <w:rFonts w:asciiTheme="majorBidi" w:hAnsiTheme="majorBidi" w:cstheme="majorBidi"/>
          <w:i/>
          <w:sz w:val="24"/>
          <w:szCs w:val="24"/>
        </w:rPr>
        <w:t>iktiyab</w:t>
      </w:r>
      <w:r w:rsidRPr="00171794">
        <w:rPr>
          <w:rFonts w:asciiTheme="majorBidi" w:hAnsiTheme="majorBidi" w:cstheme="majorBidi"/>
          <w:sz w:val="24"/>
          <w:szCs w:val="24"/>
        </w:rPr>
        <w:t xml:space="preserve"> in contemporary usage). This reading—of a thirteenth century text by one of the foremost scholars in the field—will also influence the interpretation of </w:t>
      </w:r>
      <w:r w:rsidRPr="00171794">
        <w:rPr>
          <w:rFonts w:asciiTheme="majorBidi" w:hAnsiTheme="majorBidi" w:cstheme="majorBidi"/>
          <w:sz w:val="24"/>
          <w:szCs w:val="24"/>
        </w:rPr>
        <w:lastRenderedPageBreak/>
        <w:t>the idea of ‘happiness’ employed in the definition of ‘benefit’ here; i.e. it would also intimate a consideration of psychological well-being on the part of ‘sacred law’ (</w:t>
      </w:r>
      <w:r w:rsidRPr="00171794">
        <w:rPr>
          <w:rFonts w:asciiTheme="majorBidi" w:hAnsiTheme="majorBidi" w:cstheme="majorBidi"/>
          <w:i/>
          <w:sz w:val="24"/>
          <w:szCs w:val="24"/>
        </w:rPr>
        <w:t>al-shariah</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xml:space="preserve">An analysis of the ways that ‘benefit’ is used within Islamic legal reasoning reveals three referents for the term. In the first, a ‘benefit’ is the </w:t>
      </w:r>
      <w:r w:rsidRPr="00171794">
        <w:rPr>
          <w:rFonts w:asciiTheme="majorBidi" w:hAnsiTheme="majorBidi" w:cstheme="majorBidi"/>
          <w:i/>
          <w:sz w:val="24"/>
          <w:szCs w:val="24"/>
        </w:rPr>
        <w:t>means</w:t>
      </w:r>
      <w:r w:rsidRPr="00171794">
        <w:rPr>
          <w:rFonts w:asciiTheme="majorBidi" w:hAnsiTheme="majorBidi" w:cstheme="majorBidi"/>
          <w:sz w:val="24"/>
          <w:szCs w:val="24"/>
        </w:rPr>
        <w:t xml:space="preserve"> (</w:t>
      </w:r>
      <w:r w:rsidRPr="00171794">
        <w:rPr>
          <w:rFonts w:asciiTheme="majorBidi" w:hAnsiTheme="majorBidi" w:cstheme="majorBidi"/>
          <w:i/>
          <w:sz w:val="24"/>
          <w:szCs w:val="24"/>
        </w:rPr>
        <w:t>sabab</w:t>
      </w:r>
      <w:r w:rsidRPr="00171794">
        <w:rPr>
          <w:rFonts w:asciiTheme="majorBidi" w:hAnsiTheme="majorBidi" w:cstheme="majorBidi"/>
          <w:sz w:val="24"/>
          <w:szCs w:val="24"/>
        </w:rPr>
        <w:t>) that facilitates the obtainment of a higher objective of sacred law (</w:t>
      </w:r>
      <w:r w:rsidRPr="00171794">
        <w:rPr>
          <w:rFonts w:asciiTheme="majorBidi" w:hAnsiTheme="majorBidi" w:cstheme="majorBidi"/>
          <w:i/>
          <w:sz w:val="24"/>
          <w:szCs w:val="24"/>
        </w:rPr>
        <w:t>maqsid al-shar’</w:t>
      </w:r>
      <w:r w:rsidRPr="00171794">
        <w:rPr>
          <w:rFonts w:asciiTheme="majorBidi" w:hAnsiTheme="majorBidi" w:cstheme="majorBidi"/>
          <w:sz w:val="24"/>
          <w:szCs w:val="24"/>
        </w:rPr>
        <w:t xml:space="preserve">). In the second, the ‘benefit’ is the </w:t>
      </w:r>
      <w:r w:rsidRPr="00171794">
        <w:rPr>
          <w:rFonts w:asciiTheme="majorBidi" w:hAnsiTheme="majorBidi" w:cstheme="majorBidi"/>
          <w:i/>
          <w:sz w:val="24"/>
          <w:szCs w:val="24"/>
        </w:rPr>
        <w:t>objective</w:t>
      </w:r>
      <w:r w:rsidRPr="00171794">
        <w:rPr>
          <w:rFonts w:asciiTheme="majorBidi" w:hAnsiTheme="majorBidi" w:cstheme="majorBidi"/>
          <w:sz w:val="24"/>
          <w:szCs w:val="24"/>
        </w:rPr>
        <w:t xml:space="preserve"> itself. In the third, it is the category of pleasures and joys. The first rendering is adopted by al-Ghazali, the second by Sayf al-Deen al-Amidi, and the third by al-Izz b. Abd al-Salam.</w:t>
      </w:r>
      <w:r w:rsidRPr="00171794">
        <w:rPr>
          <w:rStyle w:val="FootnoteReference"/>
          <w:rFonts w:asciiTheme="majorBidi" w:hAnsiTheme="majorBidi" w:cstheme="majorBidi"/>
          <w:sz w:val="24"/>
          <w:szCs w:val="24"/>
        </w:rPr>
        <w:footnoteReference w:id="6"/>
      </w:r>
      <w:r w:rsidRPr="00171794">
        <w:rPr>
          <w:rFonts w:asciiTheme="majorBidi" w:hAnsiTheme="majorBidi" w:cstheme="majorBidi"/>
          <w:sz w:val="24"/>
          <w:szCs w:val="24"/>
        </w:rPr>
        <w:t xml:space="preserve"> </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In a discipline-specific deployment of the term, Muhammad al-Tahir b. Ashur, defines a ‘benefit’ as, “a quality (</w:t>
      </w:r>
      <w:r w:rsidRPr="00171794">
        <w:rPr>
          <w:rFonts w:asciiTheme="majorBidi" w:hAnsiTheme="majorBidi" w:cstheme="majorBidi"/>
          <w:i/>
          <w:sz w:val="24"/>
          <w:szCs w:val="24"/>
        </w:rPr>
        <w:t>wasf</w:t>
      </w:r>
      <w:r w:rsidRPr="00171794">
        <w:rPr>
          <w:rFonts w:asciiTheme="majorBidi" w:hAnsiTheme="majorBidi" w:cstheme="majorBidi"/>
          <w:sz w:val="24"/>
          <w:szCs w:val="24"/>
        </w:rPr>
        <w:t>) of an act by which ‘rectification’ (</w:t>
      </w:r>
      <w:r w:rsidRPr="00171794">
        <w:rPr>
          <w:rFonts w:asciiTheme="majorBidi" w:hAnsiTheme="majorBidi" w:cstheme="majorBidi"/>
          <w:i/>
          <w:sz w:val="24"/>
          <w:szCs w:val="24"/>
        </w:rPr>
        <w:t>al-salah</w:t>
      </w:r>
      <w:r w:rsidRPr="00171794">
        <w:rPr>
          <w:rFonts w:asciiTheme="majorBidi" w:hAnsiTheme="majorBidi" w:cstheme="majorBidi"/>
          <w:sz w:val="24"/>
          <w:szCs w:val="24"/>
        </w:rPr>
        <w:t>) is secured, always or most often, for both the public as a whole or for individuals.”</w:t>
      </w:r>
      <w:r w:rsidRPr="00171794">
        <w:rPr>
          <w:rStyle w:val="FootnoteReference"/>
          <w:rFonts w:asciiTheme="majorBidi" w:hAnsiTheme="majorBidi" w:cstheme="majorBidi"/>
          <w:sz w:val="24"/>
          <w:szCs w:val="24"/>
        </w:rPr>
        <w:footnoteReference w:id="7"/>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xml:space="preserve">In this operational definition the concern is focused squarely upon human acts. The </w:t>
      </w:r>
      <w:r w:rsidRPr="00171794">
        <w:rPr>
          <w:rFonts w:asciiTheme="majorBidi" w:hAnsiTheme="majorBidi" w:cstheme="majorBidi"/>
          <w:i/>
          <w:sz w:val="24"/>
          <w:szCs w:val="24"/>
        </w:rPr>
        <w:t>maslaha</w:t>
      </w:r>
      <w:r w:rsidRPr="00171794">
        <w:rPr>
          <w:rFonts w:asciiTheme="majorBidi" w:hAnsiTheme="majorBidi" w:cstheme="majorBidi"/>
          <w:sz w:val="24"/>
          <w:szCs w:val="24"/>
        </w:rPr>
        <w:t xml:space="preserve"> is the descriptor (or qualifier or attribute) of an action. The action, when qualified with this particular descriptor, facilitates or leads to one of the higher objectives of sacred law. It would appear that Ibn Ashur is closely following the format of the </w:t>
      </w:r>
      <w:r w:rsidRPr="00171794">
        <w:rPr>
          <w:rFonts w:asciiTheme="majorBidi" w:hAnsiTheme="majorBidi" w:cstheme="majorBidi"/>
          <w:i/>
          <w:sz w:val="24"/>
          <w:szCs w:val="24"/>
        </w:rPr>
        <w:t>Mustasfa</w:t>
      </w:r>
      <w:r w:rsidRPr="00171794">
        <w:rPr>
          <w:rFonts w:asciiTheme="majorBidi" w:hAnsiTheme="majorBidi" w:cstheme="majorBidi"/>
          <w:sz w:val="24"/>
          <w:szCs w:val="24"/>
        </w:rPr>
        <w:t xml:space="preserve"> (of al-Ghazali); where the ‘act’ coupled with its particular ‘qualifier’ is the ‘benefit’ (</w:t>
      </w:r>
      <w:r w:rsidRPr="00171794">
        <w:rPr>
          <w:rFonts w:asciiTheme="majorBidi" w:hAnsiTheme="majorBidi" w:cstheme="majorBidi"/>
          <w:i/>
          <w:sz w:val="24"/>
          <w:szCs w:val="24"/>
        </w:rPr>
        <w:t>maslaha</w:t>
      </w:r>
      <w:r w:rsidRPr="00171794">
        <w:rPr>
          <w:rFonts w:asciiTheme="majorBidi" w:hAnsiTheme="majorBidi" w:cstheme="majorBidi"/>
          <w:sz w:val="24"/>
          <w:szCs w:val="24"/>
        </w:rPr>
        <w:t>) so long as it leads to (or is a means to) securing an ‘objective’ advocated by sacred law. The ‘descriptor’ or ‘qualifier’ (</w:t>
      </w:r>
      <w:r w:rsidRPr="00171794">
        <w:rPr>
          <w:rFonts w:asciiTheme="majorBidi" w:hAnsiTheme="majorBidi" w:cstheme="majorBidi"/>
          <w:i/>
          <w:sz w:val="24"/>
          <w:szCs w:val="24"/>
        </w:rPr>
        <w:t>wasf</w:t>
      </w:r>
      <w:r w:rsidRPr="00171794">
        <w:rPr>
          <w:rFonts w:asciiTheme="majorBidi" w:hAnsiTheme="majorBidi" w:cstheme="majorBidi"/>
          <w:sz w:val="24"/>
          <w:szCs w:val="24"/>
        </w:rPr>
        <w:t>) of the act/action would here, be the object to which the precepts (</w:t>
      </w:r>
      <w:r w:rsidRPr="00171794">
        <w:rPr>
          <w:rFonts w:asciiTheme="majorBidi" w:hAnsiTheme="majorBidi" w:cstheme="majorBidi"/>
          <w:i/>
          <w:sz w:val="24"/>
          <w:szCs w:val="24"/>
        </w:rPr>
        <w:t>dawabit</w:t>
      </w:r>
      <w:r w:rsidRPr="00171794">
        <w:rPr>
          <w:rFonts w:asciiTheme="majorBidi" w:hAnsiTheme="majorBidi" w:cstheme="majorBidi"/>
          <w:sz w:val="24"/>
          <w:szCs w:val="24"/>
        </w:rPr>
        <w:t>) of ‘benefit’ would be applied. These ‘precepts’ being the terms or conditions for the validity of a ‘recognised’ benefit (</w:t>
      </w:r>
      <w:r w:rsidRPr="00171794">
        <w:rPr>
          <w:rFonts w:asciiTheme="majorBidi" w:hAnsiTheme="majorBidi" w:cstheme="majorBidi"/>
          <w:i/>
          <w:sz w:val="24"/>
          <w:szCs w:val="24"/>
        </w:rPr>
        <w:t>maslaha mu’tabarah</w:t>
      </w:r>
      <w:r w:rsidRPr="00171794">
        <w:rPr>
          <w:rFonts w:asciiTheme="majorBidi" w:hAnsiTheme="majorBidi" w:cstheme="majorBidi"/>
          <w:sz w:val="24"/>
          <w:szCs w:val="24"/>
        </w:rPr>
        <w:t xml:space="preserve">). </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xml:space="preserve">In the latter bit of the definition, the terms ‘always’ and ‘most often’ refer to </w:t>
      </w:r>
      <w:r w:rsidRPr="00171794">
        <w:rPr>
          <w:rFonts w:asciiTheme="majorBidi" w:hAnsiTheme="majorBidi" w:cstheme="majorBidi"/>
          <w:i/>
          <w:sz w:val="24"/>
          <w:szCs w:val="24"/>
        </w:rPr>
        <w:t>frequency</w:t>
      </w:r>
      <w:r w:rsidRPr="00171794">
        <w:rPr>
          <w:rFonts w:asciiTheme="majorBidi" w:hAnsiTheme="majorBidi" w:cstheme="majorBidi"/>
          <w:sz w:val="24"/>
          <w:szCs w:val="24"/>
        </w:rPr>
        <w:t xml:space="preserve"> or </w:t>
      </w:r>
      <w:r w:rsidRPr="00171794">
        <w:rPr>
          <w:rFonts w:asciiTheme="majorBidi" w:hAnsiTheme="majorBidi" w:cstheme="majorBidi"/>
          <w:i/>
          <w:sz w:val="24"/>
          <w:szCs w:val="24"/>
        </w:rPr>
        <w:t>probability</w:t>
      </w:r>
      <w:r w:rsidRPr="00171794">
        <w:rPr>
          <w:rFonts w:asciiTheme="majorBidi" w:hAnsiTheme="majorBidi" w:cstheme="majorBidi"/>
          <w:sz w:val="24"/>
          <w:szCs w:val="24"/>
        </w:rPr>
        <w:t xml:space="preserve">. ‘Always’ intimates a </w:t>
      </w:r>
      <w:r w:rsidRPr="00171794">
        <w:rPr>
          <w:rFonts w:asciiTheme="majorBidi" w:hAnsiTheme="majorBidi" w:cstheme="majorBidi"/>
          <w:i/>
          <w:sz w:val="24"/>
          <w:szCs w:val="24"/>
        </w:rPr>
        <w:t>pure</w:t>
      </w:r>
      <w:r w:rsidRPr="00171794">
        <w:rPr>
          <w:rFonts w:asciiTheme="majorBidi" w:hAnsiTheme="majorBidi" w:cstheme="majorBidi"/>
          <w:sz w:val="24"/>
          <w:szCs w:val="24"/>
        </w:rPr>
        <w:t xml:space="preserve"> (unadulterated) good, or one that obtains absolutely (or automatically without excessive conditions, qualifications, or ‘hedging’). ‘Most often’ intimates a merely </w:t>
      </w:r>
      <w:r w:rsidRPr="00171794">
        <w:rPr>
          <w:rFonts w:asciiTheme="majorBidi" w:hAnsiTheme="majorBidi" w:cstheme="majorBidi"/>
          <w:i/>
          <w:sz w:val="24"/>
          <w:szCs w:val="24"/>
        </w:rPr>
        <w:t>preponderant</w:t>
      </w:r>
      <w:r w:rsidRPr="00171794">
        <w:rPr>
          <w:rFonts w:asciiTheme="majorBidi" w:hAnsiTheme="majorBidi" w:cstheme="majorBidi"/>
          <w:sz w:val="24"/>
          <w:szCs w:val="24"/>
        </w:rPr>
        <w:t xml:space="preserve"> (</w:t>
      </w:r>
      <w:r w:rsidRPr="00171794">
        <w:rPr>
          <w:rFonts w:asciiTheme="majorBidi" w:hAnsiTheme="majorBidi" w:cstheme="majorBidi"/>
          <w:i/>
          <w:sz w:val="24"/>
          <w:szCs w:val="24"/>
        </w:rPr>
        <w:t>rajih</w:t>
      </w:r>
      <w:r w:rsidRPr="00171794">
        <w:rPr>
          <w:rFonts w:asciiTheme="majorBidi" w:hAnsiTheme="majorBidi" w:cstheme="majorBidi"/>
          <w:sz w:val="24"/>
          <w:szCs w:val="24"/>
        </w:rPr>
        <w:t>) benefit that obtains on most occasions—when invoked—but not always. The terms ‘for the public as a whole’ (</w:t>
      </w:r>
      <w:r w:rsidRPr="00171794">
        <w:rPr>
          <w:rFonts w:asciiTheme="majorBidi" w:hAnsiTheme="majorBidi" w:cstheme="majorBidi"/>
          <w:i/>
          <w:sz w:val="24"/>
          <w:szCs w:val="24"/>
        </w:rPr>
        <w:t>li al-jumhur</w:t>
      </w:r>
      <w:r w:rsidRPr="00171794">
        <w:rPr>
          <w:rFonts w:asciiTheme="majorBidi" w:hAnsiTheme="majorBidi" w:cstheme="majorBidi"/>
          <w:sz w:val="24"/>
          <w:szCs w:val="24"/>
        </w:rPr>
        <w:t xml:space="preserve">) and ‘for individuals’ intimates </w:t>
      </w:r>
      <w:r w:rsidRPr="00171794">
        <w:rPr>
          <w:rFonts w:asciiTheme="majorBidi" w:hAnsiTheme="majorBidi" w:cstheme="majorBidi"/>
          <w:i/>
          <w:sz w:val="24"/>
          <w:szCs w:val="24"/>
        </w:rPr>
        <w:t>scope</w:t>
      </w:r>
      <w:r w:rsidRPr="00171794">
        <w:rPr>
          <w:rFonts w:asciiTheme="majorBidi" w:hAnsiTheme="majorBidi" w:cstheme="majorBidi"/>
          <w:sz w:val="24"/>
          <w:szCs w:val="24"/>
        </w:rPr>
        <w:t xml:space="preserve">. Each of these considerations of </w:t>
      </w:r>
      <w:r w:rsidRPr="00171794">
        <w:rPr>
          <w:rFonts w:asciiTheme="majorBidi" w:hAnsiTheme="majorBidi" w:cstheme="majorBidi"/>
          <w:i/>
          <w:sz w:val="24"/>
          <w:szCs w:val="24"/>
        </w:rPr>
        <w:t>frequency</w:t>
      </w:r>
      <w:r w:rsidRPr="00171794">
        <w:rPr>
          <w:rFonts w:asciiTheme="majorBidi" w:hAnsiTheme="majorBidi" w:cstheme="majorBidi"/>
          <w:sz w:val="24"/>
          <w:szCs w:val="24"/>
        </w:rPr>
        <w:t xml:space="preserve"> and </w:t>
      </w:r>
      <w:r w:rsidRPr="00171794">
        <w:rPr>
          <w:rFonts w:asciiTheme="majorBidi" w:hAnsiTheme="majorBidi" w:cstheme="majorBidi"/>
          <w:i/>
          <w:sz w:val="24"/>
          <w:szCs w:val="24"/>
        </w:rPr>
        <w:t>scope</w:t>
      </w:r>
      <w:r w:rsidRPr="00171794">
        <w:rPr>
          <w:rFonts w:asciiTheme="majorBidi" w:hAnsiTheme="majorBidi" w:cstheme="majorBidi"/>
          <w:sz w:val="24"/>
          <w:szCs w:val="24"/>
        </w:rPr>
        <w:t xml:space="preserve"> effect prioritization; and we will have recourse to return to them in what is to come.</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The second definition, that of al-Amidi, where the ‘benefit’ is the higher objective (</w:t>
      </w:r>
      <w:r w:rsidRPr="00171794">
        <w:rPr>
          <w:rFonts w:asciiTheme="majorBidi" w:hAnsiTheme="majorBidi" w:cstheme="majorBidi"/>
          <w:i/>
          <w:sz w:val="24"/>
          <w:szCs w:val="24"/>
        </w:rPr>
        <w:t>maqsid</w:t>
      </w:r>
      <w:r w:rsidRPr="00171794">
        <w:rPr>
          <w:rFonts w:asciiTheme="majorBidi" w:hAnsiTheme="majorBidi" w:cstheme="majorBidi"/>
          <w:sz w:val="24"/>
          <w:szCs w:val="24"/>
        </w:rPr>
        <w:t>) itself, is generally offered as the majority position among legal theorists.</w:t>
      </w:r>
      <w:r w:rsidRPr="00171794">
        <w:rPr>
          <w:rStyle w:val="FootnoteReference"/>
          <w:rFonts w:asciiTheme="majorBidi" w:hAnsiTheme="majorBidi" w:cstheme="majorBidi"/>
          <w:sz w:val="24"/>
          <w:szCs w:val="24"/>
        </w:rPr>
        <w:footnoteReference w:id="8"/>
      </w:r>
      <w:r w:rsidRPr="00171794">
        <w:rPr>
          <w:rFonts w:asciiTheme="majorBidi" w:hAnsiTheme="majorBidi" w:cstheme="majorBidi"/>
          <w:sz w:val="24"/>
          <w:szCs w:val="24"/>
        </w:rPr>
        <w:t xml:space="preserve"> Here, the precepts of ‘recognition’ (</w:t>
      </w:r>
      <w:r w:rsidRPr="00171794">
        <w:rPr>
          <w:rFonts w:asciiTheme="majorBidi" w:hAnsiTheme="majorBidi" w:cstheme="majorBidi"/>
          <w:i/>
          <w:sz w:val="24"/>
          <w:szCs w:val="24"/>
        </w:rPr>
        <w:t>i’tibar</w:t>
      </w:r>
      <w:r w:rsidRPr="00171794">
        <w:rPr>
          <w:rFonts w:asciiTheme="majorBidi" w:hAnsiTheme="majorBidi" w:cstheme="majorBidi"/>
          <w:sz w:val="24"/>
          <w:szCs w:val="24"/>
        </w:rPr>
        <w:t>) would apply to a ‘textually undefined’ benefit (</w:t>
      </w:r>
      <w:r w:rsidRPr="00171794">
        <w:rPr>
          <w:rFonts w:asciiTheme="majorBidi" w:hAnsiTheme="majorBidi" w:cstheme="majorBidi"/>
          <w:i/>
          <w:sz w:val="24"/>
          <w:szCs w:val="24"/>
        </w:rPr>
        <w:t>mursala</w:t>
      </w:r>
      <w:r w:rsidRPr="00171794">
        <w:rPr>
          <w:rFonts w:asciiTheme="majorBidi" w:hAnsiTheme="majorBidi" w:cstheme="majorBidi"/>
          <w:sz w:val="24"/>
          <w:szCs w:val="24"/>
        </w:rPr>
        <w:t xml:space="preserve">), or affect the prioritisation of ‘textually defined’ (pre-established) benefits. </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i/>
          <w:sz w:val="24"/>
          <w:szCs w:val="24"/>
        </w:rPr>
        <w:t>The defined and undefined benefit</w:t>
      </w:r>
    </w:p>
    <w:p w:rsidR="00171794" w:rsidRPr="00171794" w:rsidRDefault="00171794" w:rsidP="00E209FB">
      <w:pPr>
        <w:spacing w:after="0" w:line="240" w:lineRule="auto"/>
        <w:contextualSpacing/>
        <w:jc w:val="both"/>
        <w:rPr>
          <w:rFonts w:asciiTheme="majorBidi" w:hAnsiTheme="majorBidi" w:cstheme="majorBidi"/>
          <w:i/>
          <w:sz w:val="24"/>
          <w:szCs w:val="24"/>
        </w:rPr>
      </w:pPr>
      <w:r w:rsidRPr="00171794">
        <w:rPr>
          <w:rFonts w:asciiTheme="majorBidi" w:hAnsiTheme="majorBidi" w:cstheme="majorBidi"/>
          <w:i/>
          <w:sz w:val="24"/>
          <w:szCs w:val="24"/>
        </w:rPr>
        <w:t>Criteria of validity</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i/>
          <w:sz w:val="24"/>
          <w:szCs w:val="24"/>
        </w:rPr>
        <w:t>Schedules of priority and precedent</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 frequency</w:t>
      </w:r>
    </w:p>
    <w:p w:rsidR="00E209FB"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(b) scope</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lastRenderedPageBreak/>
        <w:t>(c) priority</w:t>
      </w:r>
    </w:p>
    <w:p w:rsidR="00E209FB" w:rsidRDefault="00E209FB" w:rsidP="00E209FB">
      <w:pPr>
        <w:spacing w:after="0" w:line="240" w:lineRule="auto"/>
        <w:contextualSpacing/>
        <w:jc w:val="both"/>
        <w:rPr>
          <w:rFonts w:asciiTheme="majorBidi" w:hAnsiTheme="majorBidi" w:cstheme="majorBidi"/>
          <w: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i/>
          <w:sz w:val="24"/>
          <w:szCs w:val="24"/>
        </w:rPr>
        <w:t>Instruments of identification</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i/>
          <w:sz w:val="24"/>
          <w:szCs w:val="24"/>
        </w:rPr>
        <w:t>Maxims applicable to benefit</w:t>
      </w:r>
    </w:p>
    <w:p w:rsidR="00171794" w:rsidRPr="00171794" w:rsidRDefault="00171794" w:rsidP="00E209FB">
      <w:pPr>
        <w:spacing w:after="0" w:line="240" w:lineRule="auto"/>
        <w:contextualSpacing/>
        <w:jc w:val="both"/>
        <w:rPr>
          <w:rFonts w:asciiTheme="majorBidi" w:hAnsiTheme="majorBidi" w:cstheme="majorBidi"/>
          <w:smallCaps/>
          <w:sz w:val="24"/>
          <w:szCs w:val="24"/>
        </w:rPr>
      </w:pPr>
      <w:r w:rsidRPr="00171794">
        <w:rPr>
          <w:rFonts w:asciiTheme="majorBidi" w:hAnsiTheme="majorBidi" w:cstheme="majorBidi"/>
          <w:smallCaps/>
          <w:sz w:val="24"/>
          <w:szCs w:val="24"/>
        </w:rPr>
        <w:t>Risk, harm (</w:t>
      </w:r>
      <w:r w:rsidRPr="00171794">
        <w:rPr>
          <w:rFonts w:asciiTheme="majorBidi" w:hAnsiTheme="majorBidi" w:cstheme="majorBidi"/>
          <w:i/>
          <w:sz w:val="24"/>
          <w:szCs w:val="24"/>
        </w:rPr>
        <w:t>darar</w:t>
      </w:r>
      <w:r w:rsidRPr="00171794">
        <w:rPr>
          <w:rFonts w:asciiTheme="majorBidi" w:hAnsiTheme="majorBidi" w:cstheme="majorBidi"/>
          <w:smallCaps/>
          <w:sz w:val="24"/>
          <w:szCs w:val="24"/>
        </w:rPr>
        <w:t>), degradation (</w:t>
      </w:r>
      <w:r w:rsidRPr="00171794">
        <w:rPr>
          <w:rFonts w:asciiTheme="majorBidi" w:hAnsiTheme="majorBidi" w:cstheme="majorBidi"/>
          <w:i/>
          <w:sz w:val="24"/>
          <w:szCs w:val="24"/>
        </w:rPr>
        <w:t>mafsadah</w:t>
      </w:r>
      <w:r w:rsidRPr="00171794">
        <w:rPr>
          <w:rFonts w:asciiTheme="majorBidi" w:hAnsiTheme="majorBidi" w:cstheme="majorBidi"/>
          <w:smallCaps/>
          <w:sz w:val="24"/>
          <w:szCs w:val="24"/>
        </w:rPr>
        <w:t>)</w:t>
      </w:r>
    </w:p>
    <w:p w:rsidR="00E209FB" w:rsidRDefault="00E209FB" w:rsidP="00E209FB">
      <w:pPr>
        <w:spacing w:after="0" w:line="240" w:lineRule="auto"/>
        <w:contextualSpacing/>
        <w:jc w:val="both"/>
        <w:rPr>
          <w:rFonts w:asciiTheme="majorBidi" w:hAnsiTheme="majorBidi" w:cstheme="majorBidi"/>
          <w:smallCaps/>
          <w:sz w:val="24"/>
          <w:szCs w:val="24"/>
        </w:rPr>
      </w:pPr>
    </w:p>
    <w:p w:rsidR="00171794" w:rsidRPr="00171794" w:rsidRDefault="00171794" w:rsidP="00E209FB">
      <w:pPr>
        <w:spacing w:after="0" w:line="240" w:lineRule="auto"/>
        <w:contextualSpacing/>
        <w:jc w:val="both"/>
        <w:rPr>
          <w:rFonts w:asciiTheme="majorBidi" w:hAnsiTheme="majorBidi" w:cstheme="majorBidi"/>
          <w:smallCaps/>
          <w:sz w:val="24"/>
          <w:szCs w:val="24"/>
        </w:rPr>
      </w:pPr>
      <w:r w:rsidRPr="00171794">
        <w:rPr>
          <w:rFonts w:asciiTheme="majorBidi" w:hAnsiTheme="majorBidi" w:cstheme="majorBidi"/>
          <w:smallCaps/>
          <w:sz w:val="24"/>
          <w:szCs w:val="24"/>
        </w:rPr>
        <w:t>The instrumental function of the model of ‘higher objectives’ (</w:t>
      </w:r>
      <w:r w:rsidRPr="00171794">
        <w:rPr>
          <w:rFonts w:asciiTheme="majorBidi" w:hAnsiTheme="majorBidi" w:cstheme="majorBidi"/>
          <w:i/>
          <w:sz w:val="24"/>
          <w:szCs w:val="24"/>
        </w:rPr>
        <w:t>maqasid</w:t>
      </w:r>
      <w:r w:rsidRPr="00171794">
        <w:rPr>
          <w:rFonts w:asciiTheme="majorBidi" w:hAnsiTheme="majorBidi" w:cstheme="majorBidi"/>
          <w:smallCaps/>
          <w:sz w:val="24"/>
          <w:szCs w:val="24"/>
        </w:rPr>
        <w:t>) as it relates to ‘public benefit’ and ‘risk’</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xml:space="preserve">1. </w:t>
      </w:r>
      <w:r w:rsidRPr="00171794">
        <w:rPr>
          <w:rFonts w:asciiTheme="majorBidi" w:hAnsiTheme="majorBidi" w:cstheme="majorBidi"/>
          <w:i/>
          <w:sz w:val="24"/>
          <w:szCs w:val="24"/>
        </w:rPr>
        <w:t>enumerating the higher purposes</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Are the higher purposes fixed (</w:t>
      </w:r>
      <w:r w:rsidRPr="00171794">
        <w:rPr>
          <w:rFonts w:asciiTheme="majorBidi" w:hAnsiTheme="majorBidi" w:cstheme="majorBidi"/>
          <w:i/>
          <w:sz w:val="24"/>
          <w:szCs w:val="24"/>
        </w:rPr>
        <w:t>tawqifi</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xml:space="preserve">2. </w:t>
      </w:r>
      <w:r w:rsidRPr="00171794">
        <w:rPr>
          <w:rFonts w:asciiTheme="majorBidi" w:hAnsiTheme="majorBidi" w:cstheme="majorBidi"/>
          <w:i/>
          <w:sz w:val="24"/>
          <w:szCs w:val="24"/>
        </w:rPr>
        <w:t>Schedule One</w:t>
      </w:r>
      <w:r w:rsidRPr="00171794">
        <w:rPr>
          <w:rFonts w:asciiTheme="majorBidi" w:hAnsiTheme="majorBidi" w:cstheme="majorBidi"/>
          <w:sz w:val="24"/>
          <w:szCs w:val="24"/>
        </w:rPr>
        <w:t xml:space="preserve">: </w:t>
      </w:r>
      <w:r w:rsidRPr="00171794">
        <w:rPr>
          <w:rFonts w:asciiTheme="majorBidi" w:hAnsiTheme="majorBidi" w:cstheme="majorBidi"/>
          <w:i/>
          <w:sz w:val="24"/>
          <w:szCs w:val="24"/>
        </w:rPr>
        <w:t>Order</w:t>
      </w:r>
      <w:r w:rsidRPr="00171794">
        <w:rPr>
          <w:rFonts w:asciiTheme="majorBidi" w:hAnsiTheme="majorBidi" w:cstheme="majorBidi"/>
          <w:sz w:val="24"/>
          <w:szCs w:val="24"/>
        </w:rPr>
        <w:t xml:space="preserve"> (</w:t>
      </w:r>
      <w:r w:rsidRPr="00171794">
        <w:rPr>
          <w:rFonts w:asciiTheme="majorBidi" w:hAnsiTheme="majorBidi" w:cstheme="majorBidi"/>
          <w:i/>
          <w:sz w:val="24"/>
          <w:szCs w:val="24"/>
        </w:rPr>
        <w:t>Macro-priority</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xml:space="preserve">3. </w:t>
      </w:r>
      <w:r w:rsidRPr="00171794">
        <w:rPr>
          <w:rFonts w:asciiTheme="majorBidi" w:hAnsiTheme="majorBidi" w:cstheme="majorBidi"/>
          <w:i/>
          <w:sz w:val="24"/>
          <w:szCs w:val="24"/>
        </w:rPr>
        <w:t>Schedule Two</w:t>
      </w:r>
      <w:r w:rsidRPr="00171794">
        <w:rPr>
          <w:rFonts w:asciiTheme="majorBidi" w:hAnsiTheme="majorBidi" w:cstheme="majorBidi"/>
          <w:sz w:val="24"/>
          <w:szCs w:val="24"/>
        </w:rPr>
        <w:t xml:space="preserve">: </w:t>
      </w:r>
      <w:r w:rsidRPr="00171794">
        <w:rPr>
          <w:rFonts w:asciiTheme="majorBidi" w:hAnsiTheme="majorBidi" w:cstheme="majorBidi"/>
          <w:i/>
          <w:sz w:val="24"/>
          <w:szCs w:val="24"/>
        </w:rPr>
        <w:t>Intensity/gravity</w:t>
      </w:r>
      <w:r w:rsidRPr="00171794">
        <w:rPr>
          <w:rFonts w:asciiTheme="majorBidi" w:hAnsiTheme="majorBidi" w:cstheme="majorBidi"/>
          <w:sz w:val="24"/>
          <w:szCs w:val="24"/>
        </w:rPr>
        <w:t xml:space="preserve"> (</w:t>
      </w:r>
      <w:r w:rsidRPr="00171794">
        <w:rPr>
          <w:rFonts w:asciiTheme="majorBidi" w:hAnsiTheme="majorBidi" w:cstheme="majorBidi"/>
          <w:i/>
          <w:sz w:val="24"/>
          <w:szCs w:val="24"/>
        </w:rPr>
        <w:t>Micro-priority</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 xml:space="preserve">4. </w:t>
      </w:r>
      <w:r w:rsidRPr="00171794">
        <w:rPr>
          <w:rFonts w:asciiTheme="majorBidi" w:hAnsiTheme="majorBidi" w:cstheme="majorBidi"/>
          <w:i/>
          <w:sz w:val="24"/>
          <w:szCs w:val="24"/>
        </w:rPr>
        <w:t>Calibrations and approximations</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(a) Affirmative and negative ‘goods’</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(b) Compliments (</w:t>
      </w:r>
      <w:r w:rsidRPr="00171794">
        <w:rPr>
          <w:rFonts w:asciiTheme="majorBidi" w:hAnsiTheme="majorBidi" w:cstheme="majorBidi"/>
          <w:i/>
          <w:sz w:val="24"/>
          <w:szCs w:val="24"/>
        </w:rPr>
        <w:t>mukammilat</w:t>
      </w:r>
      <w:r w:rsidRPr="00171794">
        <w:rPr>
          <w:rFonts w:asciiTheme="majorBidi" w:hAnsiTheme="majorBidi" w:cstheme="majorBidi"/>
          <w:sz w:val="24"/>
          <w:szCs w:val="24"/>
        </w:rPr>
        <w:t>)</w:t>
      </w:r>
    </w:p>
    <w:p w:rsidR="00171794" w:rsidRPr="00171794" w:rsidRDefault="00171794" w:rsidP="00E209FB">
      <w:pPr>
        <w:spacing w:after="0" w:line="240" w:lineRule="auto"/>
        <w:contextualSpacing/>
        <w:jc w:val="both"/>
        <w:rPr>
          <w:rFonts w:asciiTheme="majorBidi" w:hAnsiTheme="majorBidi" w:cstheme="majorBidi"/>
          <w:sz w:val="24"/>
          <w:szCs w:val="24"/>
        </w:rPr>
      </w:pPr>
    </w:p>
    <w:p w:rsidR="00171794" w:rsidRPr="00171794" w:rsidRDefault="00171794" w:rsidP="00E209FB">
      <w:pPr>
        <w:spacing w:after="0" w:line="240" w:lineRule="auto"/>
        <w:contextualSpacing/>
        <w:jc w:val="both"/>
        <w:rPr>
          <w:rFonts w:asciiTheme="majorBidi" w:hAnsiTheme="majorBidi" w:cstheme="majorBidi"/>
          <w:sz w:val="24"/>
          <w:szCs w:val="24"/>
        </w:rPr>
      </w:pPr>
      <w:r w:rsidRPr="00171794">
        <w:rPr>
          <w:rFonts w:asciiTheme="majorBidi" w:hAnsiTheme="majorBidi" w:cstheme="majorBidi"/>
          <w:sz w:val="24"/>
          <w:szCs w:val="24"/>
        </w:rPr>
        <w:t>(c) Means (</w:t>
      </w:r>
      <w:r w:rsidRPr="00171794">
        <w:rPr>
          <w:rFonts w:asciiTheme="majorBidi" w:hAnsiTheme="majorBidi" w:cstheme="majorBidi"/>
          <w:i/>
          <w:sz w:val="24"/>
          <w:szCs w:val="24"/>
        </w:rPr>
        <w:t>wasa’il</w:t>
      </w:r>
      <w:r w:rsidRPr="00171794">
        <w:rPr>
          <w:rFonts w:asciiTheme="majorBidi" w:hAnsiTheme="majorBidi" w:cstheme="majorBidi"/>
          <w:sz w:val="24"/>
          <w:szCs w:val="24"/>
        </w:rPr>
        <w:t>)</w:t>
      </w:r>
    </w:p>
    <w:p w:rsidR="00171794" w:rsidRDefault="00171794" w:rsidP="00E209FB">
      <w:pPr>
        <w:spacing w:after="0" w:line="240" w:lineRule="auto"/>
        <w:contextualSpacing/>
        <w:jc w:val="both"/>
        <w:rPr>
          <w:rFonts w:ascii="Garamond" w:hAnsi="Garamond"/>
        </w:rPr>
      </w:pPr>
    </w:p>
    <w:p w:rsidR="00171794" w:rsidRDefault="00171794" w:rsidP="00E209FB">
      <w:pPr>
        <w:spacing w:after="0"/>
        <w:contextualSpacing/>
        <w:jc w:val="both"/>
        <w:rPr>
          <w:rFonts w:ascii="Garamond" w:hAnsi="Garamond"/>
        </w:rPr>
      </w:pPr>
    </w:p>
    <w:p w:rsidR="003874F0" w:rsidRPr="003874F0" w:rsidRDefault="003874F0" w:rsidP="003874F0">
      <w:pPr>
        <w:spacing w:after="0" w:line="240" w:lineRule="auto"/>
        <w:rPr>
          <w:rFonts w:asciiTheme="majorBidi" w:hAnsiTheme="majorBidi" w:cstheme="majorBidi"/>
          <w:sz w:val="24"/>
          <w:szCs w:val="24"/>
        </w:rPr>
      </w:pPr>
    </w:p>
    <w:p w:rsidR="003874F0" w:rsidRDefault="003874F0" w:rsidP="008B0334">
      <w:pPr>
        <w:spacing w:after="0" w:line="240" w:lineRule="auto"/>
        <w:rPr>
          <w:rFonts w:asciiTheme="majorBidi" w:hAnsiTheme="majorBidi" w:cstheme="majorBidi"/>
          <w:sz w:val="24"/>
          <w:szCs w:val="24"/>
        </w:rPr>
      </w:pPr>
      <w:r w:rsidRPr="003874F0">
        <w:rPr>
          <w:rFonts w:asciiTheme="majorBidi" w:hAnsiTheme="majorBidi" w:cstheme="majorBidi"/>
          <w:sz w:val="24"/>
          <w:szCs w:val="24"/>
        </w:rPr>
        <w:t>5.</w:t>
      </w:r>
      <w:r w:rsidRPr="003874F0">
        <w:rPr>
          <w:rFonts w:asciiTheme="majorBidi" w:hAnsiTheme="majorBidi" w:cstheme="majorBidi"/>
          <w:sz w:val="24"/>
          <w:szCs w:val="24"/>
        </w:rPr>
        <w:tab/>
      </w:r>
      <w:r w:rsidRPr="003874F0">
        <w:rPr>
          <w:rFonts w:asciiTheme="majorBidi" w:hAnsiTheme="majorBidi" w:cstheme="majorBidi"/>
          <w:b/>
          <w:bCs/>
          <w:sz w:val="24"/>
          <w:szCs w:val="24"/>
        </w:rPr>
        <w:t>Traditional positions of the four Sunni schools of law on seeking medical treatment and preventing people from performing the Hajj. (Dr. Volkan</w:t>
      </w:r>
      <w:r>
        <w:rPr>
          <w:rFonts w:asciiTheme="majorBidi" w:hAnsiTheme="majorBidi" w:cstheme="majorBidi"/>
          <w:b/>
          <w:bCs/>
          <w:sz w:val="24"/>
          <w:szCs w:val="24"/>
        </w:rPr>
        <w:t xml:space="preserve"> and Omar Qureshi</w:t>
      </w:r>
      <w:r w:rsidRPr="003874F0">
        <w:rPr>
          <w:rFonts w:asciiTheme="majorBidi" w:hAnsiTheme="majorBidi" w:cstheme="majorBidi"/>
          <w:b/>
          <w:bCs/>
          <w:sz w:val="24"/>
          <w:szCs w:val="24"/>
        </w:rPr>
        <w:t>)</w:t>
      </w:r>
    </w:p>
    <w:p w:rsidR="00664428" w:rsidRDefault="00F620C1" w:rsidP="00664428">
      <w:pPr>
        <w:spacing w:after="0" w:line="240" w:lineRule="auto"/>
        <w:ind w:firstLine="720"/>
        <w:rPr>
          <w:rFonts w:asciiTheme="majorBidi" w:hAnsiTheme="majorBidi" w:cstheme="majorBidi"/>
          <w:sz w:val="24"/>
          <w:szCs w:val="24"/>
        </w:rPr>
      </w:pPr>
      <w:r w:rsidRPr="006B5D70">
        <w:rPr>
          <w:rFonts w:asciiTheme="majorBidi" w:hAnsiTheme="majorBidi" w:cstheme="majorBidi"/>
          <w:sz w:val="24"/>
          <w:szCs w:val="24"/>
        </w:rPr>
        <w:tab/>
      </w:r>
      <w:r w:rsidR="00664428">
        <w:rPr>
          <w:rFonts w:asciiTheme="majorBidi" w:hAnsiTheme="majorBidi" w:cstheme="majorBidi"/>
          <w:sz w:val="24"/>
          <w:szCs w:val="24"/>
        </w:rPr>
        <w:t>The position of the Ḥanafī school as regards whether someone who is sick has to seek medical treatment, as expressed in authoritative compendiums (</w:t>
      </w:r>
      <w:r w:rsidR="00664428" w:rsidRPr="002770D4">
        <w:rPr>
          <w:rFonts w:asciiTheme="majorBidi" w:hAnsiTheme="majorBidi" w:cstheme="majorBidi"/>
          <w:i/>
          <w:iCs/>
          <w:sz w:val="24"/>
          <w:szCs w:val="24"/>
        </w:rPr>
        <w:t>mutūn</w:t>
      </w:r>
      <w:r w:rsidR="00664428">
        <w:rPr>
          <w:rFonts w:asciiTheme="majorBidi" w:hAnsiTheme="majorBidi" w:cstheme="majorBidi"/>
          <w:sz w:val="24"/>
          <w:szCs w:val="24"/>
        </w:rPr>
        <w:t xml:space="preserve">) such as </w:t>
      </w:r>
      <w:r w:rsidR="00664428" w:rsidRPr="002770D4">
        <w:rPr>
          <w:rFonts w:asciiTheme="majorBidi" w:hAnsiTheme="majorBidi" w:cstheme="majorBidi"/>
          <w:i/>
          <w:iCs/>
          <w:sz w:val="24"/>
          <w:szCs w:val="24"/>
        </w:rPr>
        <w:t>al-Mukhtār</w:t>
      </w:r>
      <w:r w:rsidR="00664428">
        <w:rPr>
          <w:rFonts w:asciiTheme="majorBidi" w:hAnsiTheme="majorBidi" w:cstheme="majorBidi"/>
          <w:sz w:val="24"/>
          <w:szCs w:val="24"/>
        </w:rPr>
        <w:t xml:space="preserve"> of al-Mawṣilī and </w:t>
      </w:r>
      <w:r w:rsidR="00664428">
        <w:rPr>
          <w:rFonts w:asciiTheme="majorBidi" w:hAnsiTheme="majorBidi" w:cstheme="majorBidi"/>
          <w:i/>
          <w:iCs/>
          <w:sz w:val="24"/>
          <w:szCs w:val="24"/>
        </w:rPr>
        <w:t>Multaqā al-abḥ</w:t>
      </w:r>
      <w:r w:rsidR="00664428" w:rsidRPr="002770D4">
        <w:rPr>
          <w:rFonts w:asciiTheme="majorBidi" w:hAnsiTheme="majorBidi" w:cstheme="majorBidi"/>
          <w:i/>
          <w:iCs/>
          <w:sz w:val="24"/>
          <w:szCs w:val="24"/>
        </w:rPr>
        <w:t>ur</w:t>
      </w:r>
      <w:r w:rsidR="00664428">
        <w:rPr>
          <w:rFonts w:asciiTheme="majorBidi" w:hAnsiTheme="majorBidi" w:cstheme="majorBidi"/>
          <w:sz w:val="24"/>
          <w:szCs w:val="24"/>
        </w:rPr>
        <w:t xml:space="preserve"> of Ibrāhīm al-Ḥalabī, is that seeking medical treatment is not obligatory even if this results in death. Both texts state that whoever fasts and does not eat until he dies commits a sin, whereas one who refuses medical treatment until he dies does not commit a sin. </w:t>
      </w:r>
      <w:r w:rsidR="00664428" w:rsidRPr="0058279A">
        <w:rPr>
          <w:rFonts w:asciiTheme="majorBidi" w:hAnsiTheme="majorBidi" w:cstheme="majorBidi"/>
          <w:i/>
          <w:iCs/>
          <w:sz w:val="24"/>
          <w:szCs w:val="24"/>
        </w:rPr>
        <w:t>Taˁlil</w:t>
      </w:r>
      <w:r w:rsidR="00664428">
        <w:rPr>
          <w:rFonts w:asciiTheme="majorBidi" w:hAnsiTheme="majorBidi" w:cstheme="majorBidi"/>
          <w:sz w:val="24"/>
          <w:szCs w:val="24"/>
        </w:rPr>
        <w:t xml:space="preserve"> works (works that provide transmitted evidence and reasoning for legal rulings) such as Mawṣilī’s </w:t>
      </w:r>
      <w:r w:rsidR="00664428" w:rsidRPr="002F08B7">
        <w:rPr>
          <w:rFonts w:asciiTheme="majorBidi" w:hAnsiTheme="majorBidi" w:cstheme="majorBidi"/>
          <w:i/>
          <w:iCs/>
          <w:sz w:val="24"/>
          <w:szCs w:val="24"/>
        </w:rPr>
        <w:t>al-Ikhtiyār</w:t>
      </w:r>
      <w:r w:rsidR="00664428">
        <w:rPr>
          <w:rFonts w:asciiTheme="majorBidi" w:hAnsiTheme="majorBidi" w:cstheme="majorBidi"/>
          <w:sz w:val="24"/>
          <w:szCs w:val="24"/>
        </w:rPr>
        <w:t xml:space="preserve">, his own commentary on </w:t>
      </w:r>
      <w:r w:rsidR="00664428" w:rsidRPr="002F08B7">
        <w:rPr>
          <w:rFonts w:asciiTheme="majorBidi" w:hAnsiTheme="majorBidi" w:cstheme="majorBidi"/>
          <w:i/>
          <w:iCs/>
          <w:sz w:val="24"/>
          <w:szCs w:val="24"/>
        </w:rPr>
        <w:t>al-Mukhtār</w:t>
      </w:r>
      <w:r w:rsidR="00664428">
        <w:rPr>
          <w:rFonts w:asciiTheme="majorBidi" w:hAnsiTheme="majorBidi" w:cstheme="majorBidi"/>
          <w:sz w:val="24"/>
          <w:szCs w:val="24"/>
        </w:rPr>
        <w:t xml:space="preserve">, and Dāmād Afandī’s </w:t>
      </w:r>
      <w:r w:rsidR="00664428">
        <w:rPr>
          <w:rFonts w:asciiTheme="majorBidi" w:hAnsiTheme="majorBidi" w:cstheme="majorBidi"/>
          <w:i/>
          <w:iCs/>
          <w:sz w:val="24"/>
          <w:szCs w:val="24"/>
        </w:rPr>
        <w:t>Majmaˁ al-an</w:t>
      </w:r>
      <w:r w:rsidR="00664428" w:rsidRPr="0058279A">
        <w:rPr>
          <w:rFonts w:asciiTheme="majorBidi" w:hAnsiTheme="majorBidi" w:cstheme="majorBidi"/>
          <w:i/>
          <w:iCs/>
          <w:sz w:val="24"/>
          <w:szCs w:val="24"/>
        </w:rPr>
        <w:t>hur</w:t>
      </w:r>
      <w:r w:rsidR="00664428">
        <w:rPr>
          <w:rFonts w:asciiTheme="majorBidi" w:hAnsiTheme="majorBidi" w:cstheme="majorBidi"/>
          <w:sz w:val="24"/>
          <w:szCs w:val="24"/>
        </w:rPr>
        <w:t xml:space="preserve">, a commentary on </w:t>
      </w:r>
      <w:r w:rsidR="00664428">
        <w:rPr>
          <w:rFonts w:asciiTheme="majorBidi" w:hAnsiTheme="majorBidi" w:cstheme="majorBidi"/>
          <w:i/>
          <w:iCs/>
          <w:sz w:val="24"/>
          <w:szCs w:val="24"/>
        </w:rPr>
        <w:t>Multaqā al-abḥ</w:t>
      </w:r>
      <w:r w:rsidR="00664428" w:rsidRPr="0058279A">
        <w:rPr>
          <w:rFonts w:asciiTheme="majorBidi" w:hAnsiTheme="majorBidi" w:cstheme="majorBidi"/>
          <w:i/>
          <w:iCs/>
          <w:sz w:val="24"/>
          <w:szCs w:val="24"/>
        </w:rPr>
        <w:t>ur</w:t>
      </w:r>
      <w:r w:rsidR="00664428">
        <w:rPr>
          <w:rFonts w:asciiTheme="majorBidi" w:hAnsiTheme="majorBidi" w:cstheme="majorBidi"/>
          <w:i/>
          <w:iCs/>
          <w:sz w:val="24"/>
          <w:szCs w:val="24"/>
        </w:rPr>
        <w:t>,</w:t>
      </w:r>
      <w:r w:rsidR="00664428">
        <w:rPr>
          <w:rFonts w:asciiTheme="majorBidi" w:hAnsiTheme="majorBidi" w:cstheme="majorBidi"/>
          <w:sz w:val="24"/>
          <w:szCs w:val="24"/>
        </w:rPr>
        <w:t xml:space="preserve"> give the reasoning as follows: “because there is no certainty that this treatment will cure him and it is possible that he will become well without treatment.”</w:t>
      </w:r>
      <w:r w:rsidR="00664428">
        <w:rPr>
          <w:rStyle w:val="FootnoteReference"/>
          <w:rFonts w:asciiTheme="majorBidi" w:hAnsiTheme="majorBidi" w:cstheme="majorBidi"/>
          <w:sz w:val="24"/>
          <w:szCs w:val="24"/>
        </w:rPr>
        <w:footnoteReference w:id="9"/>
      </w:r>
      <w:r w:rsidR="00664428">
        <w:rPr>
          <w:rFonts w:asciiTheme="majorBidi" w:hAnsiTheme="majorBidi" w:cstheme="majorBidi"/>
          <w:sz w:val="24"/>
          <w:szCs w:val="24"/>
        </w:rPr>
        <w:t xml:space="preserve"> Another genre of legal literature, Fatwa works, also corroborate this position. </w:t>
      </w:r>
      <w:r w:rsidR="00664428">
        <w:rPr>
          <w:rFonts w:asciiTheme="majorBidi" w:hAnsiTheme="majorBidi" w:cstheme="majorBidi"/>
          <w:i/>
          <w:iCs/>
          <w:sz w:val="24"/>
          <w:szCs w:val="24"/>
        </w:rPr>
        <w:t>al-Fatāwā al-h</w:t>
      </w:r>
      <w:r w:rsidR="00664428" w:rsidRPr="00F625D7">
        <w:rPr>
          <w:rFonts w:asciiTheme="majorBidi" w:hAnsiTheme="majorBidi" w:cstheme="majorBidi"/>
          <w:i/>
          <w:iCs/>
          <w:sz w:val="24"/>
          <w:szCs w:val="24"/>
        </w:rPr>
        <w:t>indiyyah</w:t>
      </w:r>
      <w:r w:rsidR="00664428">
        <w:rPr>
          <w:rFonts w:asciiTheme="majorBidi" w:hAnsiTheme="majorBidi" w:cstheme="majorBidi"/>
          <w:sz w:val="24"/>
          <w:szCs w:val="24"/>
        </w:rPr>
        <w:t xml:space="preserve"> citing </w:t>
      </w:r>
      <w:r w:rsidR="00664428" w:rsidRPr="00F625D7">
        <w:rPr>
          <w:rFonts w:asciiTheme="majorBidi" w:hAnsiTheme="majorBidi" w:cstheme="majorBidi"/>
          <w:i/>
          <w:iCs/>
          <w:sz w:val="24"/>
          <w:szCs w:val="24"/>
        </w:rPr>
        <w:t>Fatāwā Qādīkhān</w:t>
      </w:r>
      <w:r w:rsidR="00664428">
        <w:rPr>
          <w:rFonts w:asciiTheme="majorBidi" w:hAnsiTheme="majorBidi" w:cstheme="majorBidi"/>
          <w:sz w:val="24"/>
          <w:szCs w:val="24"/>
        </w:rPr>
        <w:t xml:space="preserve"> states that if a doctor tells the patient that he needs a certain treatment, and the patient refuses the treatment until he dies, he does not commit a sin.</w:t>
      </w:r>
      <w:r w:rsidR="00664428">
        <w:rPr>
          <w:rStyle w:val="FootnoteReference"/>
          <w:rFonts w:asciiTheme="majorBidi" w:hAnsiTheme="majorBidi" w:cstheme="majorBidi"/>
          <w:sz w:val="24"/>
          <w:szCs w:val="24"/>
        </w:rPr>
        <w:footnoteReference w:id="10"/>
      </w:r>
    </w:p>
    <w:p w:rsidR="00664428" w:rsidRDefault="00664428" w:rsidP="00664428">
      <w:pPr>
        <w:spacing w:after="0" w:line="240" w:lineRule="auto"/>
        <w:rPr>
          <w:rFonts w:asciiTheme="majorBidi" w:hAnsiTheme="majorBidi" w:cstheme="majorBidi"/>
          <w:sz w:val="24"/>
          <w:szCs w:val="24"/>
          <w:rtl/>
        </w:rPr>
      </w:pPr>
      <w:r>
        <w:rPr>
          <w:rFonts w:asciiTheme="majorBidi" w:hAnsiTheme="majorBidi" w:cstheme="majorBidi"/>
          <w:sz w:val="24"/>
          <w:szCs w:val="24"/>
        </w:rPr>
        <w:tab/>
        <w:t>There is a work which presents a restriction (</w:t>
      </w:r>
      <w:r w:rsidRPr="00824929">
        <w:rPr>
          <w:rFonts w:asciiTheme="majorBidi" w:hAnsiTheme="majorBidi" w:cstheme="majorBidi"/>
          <w:i/>
          <w:iCs/>
          <w:sz w:val="24"/>
          <w:szCs w:val="24"/>
        </w:rPr>
        <w:t>taqyīd</w:t>
      </w:r>
      <w:r>
        <w:rPr>
          <w:rFonts w:asciiTheme="majorBidi" w:hAnsiTheme="majorBidi" w:cstheme="majorBidi"/>
          <w:sz w:val="24"/>
          <w:szCs w:val="24"/>
        </w:rPr>
        <w:t>) for these absolute (</w:t>
      </w:r>
      <w:r w:rsidRPr="00824929">
        <w:rPr>
          <w:rFonts w:asciiTheme="majorBidi" w:hAnsiTheme="majorBidi" w:cstheme="majorBidi"/>
          <w:i/>
          <w:iCs/>
          <w:sz w:val="24"/>
          <w:szCs w:val="24"/>
        </w:rPr>
        <w:t>muṭlaq</w:t>
      </w:r>
      <w:r>
        <w:rPr>
          <w:rFonts w:asciiTheme="majorBidi" w:hAnsiTheme="majorBidi" w:cstheme="majorBidi"/>
          <w:sz w:val="24"/>
          <w:szCs w:val="24"/>
        </w:rPr>
        <w:t xml:space="preserve">) statements, namely Badr al-Din al-Simāwī’s (d. 823/1420) </w:t>
      </w:r>
      <w:r w:rsidRPr="00F625D7">
        <w:rPr>
          <w:rFonts w:asciiTheme="majorBidi" w:hAnsiTheme="majorBidi" w:cstheme="majorBidi"/>
          <w:i/>
          <w:iCs/>
          <w:sz w:val="24"/>
          <w:szCs w:val="24"/>
        </w:rPr>
        <w:t>Jāmiˁ al-fuṣ</w:t>
      </w:r>
      <w:r>
        <w:rPr>
          <w:rFonts w:asciiTheme="majorBidi" w:hAnsiTheme="majorBidi" w:cstheme="majorBidi"/>
          <w:i/>
          <w:iCs/>
          <w:sz w:val="24"/>
          <w:szCs w:val="24"/>
        </w:rPr>
        <w:t>ū</w:t>
      </w:r>
      <w:r w:rsidRPr="00F625D7">
        <w:rPr>
          <w:rFonts w:asciiTheme="majorBidi" w:hAnsiTheme="majorBidi" w:cstheme="majorBidi"/>
          <w:i/>
          <w:iCs/>
          <w:sz w:val="24"/>
          <w:szCs w:val="24"/>
        </w:rPr>
        <w:t>layn</w:t>
      </w:r>
      <w:r>
        <w:rPr>
          <w:rFonts w:asciiTheme="majorBidi" w:hAnsiTheme="majorBidi" w:cstheme="majorBidi"/>
          <w:sz w:val="24"/>
          <w:szCs w:val="24"/>
        </w:rPr>
        <w:t>, an influential reference work for Hanafī judges and muftis. He states that the removal of harm is either certain (</w:t>
      </w:r>
      <w:r w:rsidRPr="005D740B">
        <w:rPr>
          <w:rFonts w:asciiTheme="majorBidi" w:hAnsiTheme="majorBidi" w:cstheme="majorBidi"/>
          <w:i/>
          <w:iCs/>
          <w:sz w:val="24"/>
          <w:szCs w:val="24"/>
        </w:rPr>
        <w:t>maqtūˁun bihi</w:t>
      </w:r>
      <w:r>
        <w:rPr>
          <w:rFonts w:asciiTheme="majorBidi" w:hAnsiTheme="majorBidi" w:cstheme="majorBidi"/>
          <w:sz w:val="24"/>
          <w:szCs w:val="24"/>
        </w:rPr>
        <w:t>) or probable (</w:t>
      </w:r>
      <w:r w:rsidRPr="005D740B">
        <w:rPr>
          <w:rFonts w:asciiTheme="majorBidi" w:hAnsiTheme="majorBidi" w:cstheme="majorBidi"/>
          <w:i/>
          <w:iCs/>
          <w:sz w:val="24"/>
          <w:szCs w:val="24"/>
        </w:rPr>
        <w:t>maẓnūn</w:t>
      </w:r>
      <w:r>
        <w:rPr>
          <w:rFonts w:asciiTheme="majorBidi" w:hAnsiTheme="majorBidi" w:cstheme="majorBidi"/>
          <w:sz w:val="24"/>
          <w:szCs w:val="24"/>
        </w:rPr>
        <w:t>) or supposed (</w:t>
      </w:r>
      <w:r w:rsidRPr="005D740B">
        <w:rPr>
          <w:rFonts w:asciiTheme="majorBidi" w:hAnsiTheme="majorBidi" w:cstheme="majorBidi"/>
          <w:i/>
          <w:iCs/>
          <w:sz w:val="24"/>
          <w:szCs w:val="24"/>
        </w:rPr>
        <w:t>mawhūm</w:t>
      </w:r>
      <w:r>
        <w:rPr>
          <w:rFonts w:asciiTheme="majorBidi" w:hAnsiTheme="majorBidi" w:cstheme="majorBidi"/>
          <w:sz w:val="24"/>
          <w:szCs w:val="24"/>
        </w:rPr>
        <w:t xml:space="preserve">). Eating and drinking to relieve </w:t>
      </w:r>
      <w:r>
        <w:rPr>
          <w:rFonts w:asciiTheme="majorBidi" w:hAnsiTheme="majorBidi" w:cstheme="majorBidi"/>
          <w:sz w:val="24"/>
          <w:szCs w:val="24"/>
        </w:rPr>
        <w:lastRenderedPageBreak/>
        <w:t>hunger and thirst are examples of the first category and their refusal until death is forbidden, while medical treatment is considered from the second category and refusal is not forbidden, and can even be more virtuous in some states for some people. However, the author also states that if one knows by personal experience that a certain treatment will cure his sickness, then for this person the treatment becomes removal of harm of the first category.</w:t>
      </w:r>
      <w:r>
        <w:rPr>
          <w:rStyle w:val="FootnoteReference"/>
          <w:rFonts w:asciiTheme="majorBidi" w:hAnsiTheme="majorBidi" w:cstheme="majorBidi"/>
          <w:sz w:val="24"/>
          <w:szCs w:val="24"/>
        </w:rPr>
        <w:footnoteReference w:id="11"/>
      </w:r>
    </w:p>
    <w:p w:rsidR="00664428" w:rsidRDefault="00664428" w:rsidP="00664428">
      <w:pPr>
        <w:spacing w:after="0" w:line="240" w:lineRule="auto"/>
        <w:rPr>
          <w:rFonts w:asciiTheme="majorBidi" w:hAnsiTheme="majorBidi" w:cstheme="majorBidi"/>
          <w:sz w:val="24"/>
          <w:szCs w:val="24"/>
        </w:rPr>
      </w:pPr>
      <w:r>
        <w:rPr>
          <w:rFonts w:asciiTheme="majorBidi" w:hAnsiTheme="majorBidi" w:cstheme="majorBidi"/>
          <w:sz w:val="24"/>
          <w:szCs w:val="24"/>
          <w:rtl/>
        </w:rPr>
        <w:tab/>
      </w:r>
      <w:r>
        <w:rPr>
          <w:rFonts w:asciiTheme="majorBidi" w:hAnsiTheme="majorBidi" w:cstheme="majorBidi"/>
          <w:sz w:val="24"/>
          <w:szCs w:val="24"/>
        </w:rPr>
        <w:t xml:space="preserve">In sum, Hanafī jurists stipulate certainty in any form of removal harm for its refusal to be a sin. Since medical treatments provide probability of the removal of harm rather than certainty, one is not obligated to seek medical treatment. The certainty that is taken into consideration is not that of the physician, but rather that of the patient. Within this context, </w:t>
      </w:r>
      <w:r w:rsidRPr="00F625D7">
        <w:rPr>
          <w:rFonts w:asciiTheme="majorBidi" w:hAnsiTheme="majorBidi" w:cstheme="majorBidi"/>
          <w:i/>
          <w:iCs/>
          <w:sz w:val="24"/>
          <w:szCs w:val="24"/>
        </w:rPr>
        <w:t>Jāmiˁ al-fuṣ</w:t>
      </w:r>
      <w:r>
        <w:rPr>
          <w:rFonts w:asciiTheme="majorBidi" w:hAnsiTheme="majorBidi" w:cstheme="majorBidi"/>
          <w:i/>
          <w:iCs/>
          <w:sz w:val="24"/>
          <w:szCs w:val="24"/>
        </w:rPr>
        <w:t>ū</w:t>
      </w:r>
      <w:r w:rsidRPr="00F625D7">
        <w:rPr>
          <w:rFonts w:asciiTheme="majorBidi" w:hAnsiTheme="majorBidi" w:cstheme="majorBidi"/>
          <w:i/>
          <w:iCs/>
          <w:sz w:val="24"/>
          <w:szCs w:val="24"/>
        </w:rPr>
        <w:t>layn</w:t>
      </w:r>
      <w:r>
        <w:rPr>
          <w:rFonts w:asciiTheme="majorBidi" w:hAnsiTheme="majorBidi" w:cstheme="majorBidi"/>
          <w:sz w:val="24"/>
          <w:szCs w:val="24"/>
        </w:rPr>
        <w:t xml:space="preserve"> indicates that if the patient has certainty from prior experience that a treatment will remove harm to his life, then he is obligated to take the treatment.  </w:t>
      </w:r>
    </w:p>
    <w:p w:rsidR="00A32AFD" w:rsidRDefault="00664428" w:rsidP="00664428">
      <w:pPr>
        <w:spacing w:after="0" w:line="240" w:lineRule="auto"/>
        <w:rPr>
          <w:rFonts w:asciiTheme="majorBidi" w:hAnsiTheme="majorBidi" w:cstheme="majorBidi"/>
          <w:sz w:val="24"/>
          <w:szCs w:val="24"/>
        </w:rPr>
      </w:pPr>
      <w:r>
        <w:rPr>
          <w:rFonts w:asciiTheme="majorBidi" w:hAnsiTheme="majorBidi" w:cstheme="majorBidi"/>
          <w:sz w:val="24"/>
          <w:szCs w:val="24"/>
        </w:rPr>
        <w:tab/>
      </w:r>
      <w:r w:rsidR="008B0334" w:rsidRPr="006B5D70">
        <w:rPr>
          <w:rFonts w:asciiTheme="majorBidi" w:hAnsiTheme="majorBidi" w:cstheme="majorBidi"/>
          <w:sz w:val="24"/>
          <w:szCs w:val="24"/>
        </w:rPr>
        <w:t>Shafiʿī</w:t>
      </w:r>
      <w:r w:rsidR="00AC1F9F" w:rsidRPr="006B5D70">
        <w:rPr>
          <w:rFonts w:asciiTheme="majorBidi" w:hAnsiTheme="majorBidi" w:cstheme="majorBidi"/>
          <w:sz w:val="24"/>
          <w:szCs w:val="24"/>
        </w:rPr>
        <w:t xml:space="preserve"> jurists </w:t>
      </w:r>
      <w:r w:rsidR="00013761" w:rsidRPr="00C701DD">
        <w:rPr>
          <w:rFonts w:asciiTheme="majorBidi" w:hAnsiTheme="majorBidi" w:cstheme="majorBidi"/>
          <w:sz w:val="24"/>
          <w:szCs w:val="24"/>
        </w:rPr>
        <w:t xml:space="preserve">typically </w:t>
      </w:r>
      <w:r w:rsidR="00F620C1" w:rsidRPr="00C701DD">
        <w:rPr>
          <w:rFonts w:asciiTheme="majorBidi" w:hAnsiTheme="majorBidi" w:cstheme="majorBidi"/>
          <w:sz w:val="24"/>
          <w:szCs w:val="24"/>
        </w:rPr>
        <w:t xml:space="preserve">discussed </w:t>
      </w:r>
      <w:r w:rsidR="00D0386B" w:rsidRPr="00C701DD">
        <w:rPr>
          <w:rFonts w:asciiTheme="majorBidi" w:hAnsiTheme="majorBidi" w:cstheme="majorBidi"/>
          <w:sz w:val="24"/>
          <w:szCs w:val="24"/>
        </w:rPr>
        <w:t xml:space="preserve">the legal </w:t>
      </w:r>
      <w:r w:rsidR="00F620C1" w:rsidRPr="00C701DD">
        <w:rPr>
          <w:rFonts w:asciiTheme="majorBidi" w:hAnsiTheme="majorBidi" w:cstheme="majorBidi"/>
          <w:sz w:val="24"/>
          <w:szCs w:val="24"/>
        </w:rPr>
        <w:t xml:space="preserve">obligation for a Muslim to seek medical treatment </w:t>
      </w:r>
      <w:r w:rsidR="00D0386B" w:rsidRPr="00C701DD">
        <w:rPr>
          <w:rFonts w:asciiTheme="majorBidi" w:hAnsiTheme="majorBidi" w:cstheme="majorBidi"/>
          <w:sz w:val="24"/>
          <w:szCs w:val="24"/>
        </w:rPr>
        <w:t xml:space="preserve">in the chapter </w:t>
      </w:r>
      <w:r w:rsidR="00D0386B" w:rsidRPr="00D73524">
        <w:rPr>
          <w:rFonts w:asciiTheme="majorBidi" w:hAnsiTheme="majorBidi" w:cstheme="majorBidi"/>
          <w:sz w:val="24"/>
          <w:szCs w:val="24"/>
        </w:rPr>
        <w:t>on funeral p</w:t>
      </w:r>
      <w:r w:rsidR="00F35E87" w:rsidRPr="00D73524">
        <w:rPr>
          <w:rFonts w:asciiTheme="majorBidi" w:hAnsiTheme="majorBidi" w:cstheme="majorBidi"/>
          <w:sz w:val="24"/>
          <w:szCs w:val="24"/>
        </w:rPr>
        <w:t xml:space="preserve">rayers in their legal writings. The foremost authorities for legal </w:t>
      </w:r>
      <w:r w:rsidR="00F35E87" w:rsidRPr="00BE2F3A">
        <w:rPr>
          <w:rFonts w:asciiTheme="majorBidi" w:hAnsiTheme="majorBidi" w:cstheme="majorBidi"/>
          <w:sz w:val="24"/>
          <w:szCs w:val="24"/>
        </w:rPr>
        <w:t xml:space="preserve">opinion in the </w:t>
      </w:r>
      <w:r w:rsidR="006B5D70" w:rsidRPr="00BE2F3A">
        <w:rPr>
          <w:rFonts w:asciiTheme="majorBidi" w:hAnsiTheme="majorBidi" w:cstheme="majorBidi"/>
          <w:sz w:val="24"/>
          <w:szCs w:val="24"/>
        </w:rPr>
        <w:t>Shafiʿī school of</w:t>
      </w:r>
      <w:r w:rsidR="00F9392C" w:rsidRPr="00BE2F3A">
        <w:rPr>
          <w:rFonts w:asciiTheme="majorBidi" w:hAnsiTheme="majorBidi" w:cstheme="majorBidi"/>
          <w:sz w:val="24"/>
          <w:szCs w:val="24"/>
        </w:rPr>
        <w:t xml:space="preserve"> </w:t>
      </w:r>
      <w:r w:rsidR="006B5D70" w:rsidRPr="00BE2F3A">
        <w:rPr>
          <w:rFonts w:asciiTheme="majorBidi" w:hAnsiTheme="majorBidi" w:cstheme="majorBidi"/>
          <w:sz w:val="24"/>
          <w:szCs w:val="24"/>
        </w:rPr>
        <w:t>law are Ibn Ḥajar al-Haythamī (d. 974/1566-67)</w:t>
      </w:r>
      <w:r w:rsidR="00C701DD" w:rsidRPr="00BE2F3A">
        <w:rPr>
          <w:rFonts w:asciiTheme="majorBidi" w:hAnsiTheme="majorBidi" w:cstheme="majorBidi"/>
          <w:sz w:val="24"/>
          <w:szCs w:val="24"/>
        </w:rPr>
        <w:t xml:space="preserve"> </w:t>
      </w:r>
      <w:r w:rsidR="006B5D70" w:rsidRPr="00BE2F3A">
        <w:rPr>
          <w:rFonts w:asciiTheme="majorBidi" w:hAnsiTheme="majorBidi" w:cstheme="majorBidi"/>
          <w:sz w:val="24"/>
          <w:szCs w:val="24"/>
        </w:rPr>
        <w:t>and Muḥammad ibn Aḥmad al-Ramlī</w:t>
      </w:r>
      <w:r w:rsidR="00F9392C" w:rsidRPr="00BE2F3A">
        <w:rPr>
          <w:rFonts w:asciiTheme="majorBidi" w:hAnsiTheme="majorBidi" w:cstheme="majorBidi"/>
          <w:sz w:val="24"/>
          <w:szCs w:val="24"/>
        </w:rPr>
        <w:t xml:space="preserve"> (d. 1004/1596)</w:t>
      </w:r>
      <w:r w:rsidR="0022186A" w:rsidRPr="00BE2F3A">
        <w:rPr>
          <w:rFonts w:asciiTheme="majorBidi" w:hAnsiTheme="majorBidi" w:cstheme="majorBidi"/>
          <w:sz w:val="24"/>
          <w:szCs w:val="24"/>
        </w:rPr>
        <w:t xml:space="preserve"> whose legal opinions </w:t>
      </w:r>
      <w:r w:rsidR="00FA0DDE" w:rsidRPr="00BE2F3A">
        <w:rPr>
          <w:rFonts w:asciiTheme="majorBidi" w:hAnsiTheme="majorBidi" w:cstheme="majorBidi"/>
          <w:sz w:val="24"/>
          <w:szCs w:val="24"/>
        </w:rPr>
        <w:t>are</w:t>
      </w:r>
      <w:r w:rsidR="0022186A" w:rsidRPr="00BE2F3A">
        <w:rPr>
          <w:rFonts w:asciiTheme="majorBidi" w:hAnsiTheme="majorBidi" w:cstheme="majorBidi"/>
          <w:sz w:val="24"/>
          <w:szCs w:val="24"/>
        </w:rPr>
        <w:t xml:space="preserve"> fo</w:t>
      </w:r>
      <w:r w:rsidR="00D73524" w:rsidRPr="00BE2F3A">
        <w:rPr>
          <w:rFonts w:asciiTheme="majorBidi" w:hAnsiTheme="majorBidi" w:cstheme="majorBidi"/>
          <w:sz w:val="24"/>
          <w:szCs w:val="24"/>
        </w:rPr>
        <w:t xml:space="preserve">und in their commentaries on </w:t>
      </w:r>
      <w:r w:rsidR="00D73524" w:rsidRPr="00BE2F3A">
        <w:rPr>
          <w:rFonts w:asciiTheme="majorBidi" w:hAnsiTheme="majorBidi" w:cstheme="majorBidi"/>
          <w:i/>
          <w:iCs/>
          <w:sz w:val="24"/>
          <w:szCs w:val="24"/>
        </w:rPr>
        <w:t>Minhāj al-Ṭālibīn</w:t>
      </w:r>
      <w:r w:rsidR="00D73524" w:rsidRPr="00BE2F3A">
        <w:rPr>
          <w:rFonts w:asciiTheme="majorBidi" w:hAnsiTheme="majorBidi" w:cstheme="majorBidi"/>
          <w:sz w:val="24"/>
          <w:szCs w:val="24"/>
        </w:rPr>
        <w:t xml:space="preserve"> of al-Nawawī</w:t>
      </w:r>
      <w:r w:rsidR="00DC6BDE" w:rsidRPr="00BE2F3A">
        <w:rPr>
          <w:rFonts w:asciiTheme="majorBidi" w:hAnsiTheme="majorBidi" w:cstheme="majorBidi"/>
          <w:sz w:val="24"/>
          <w:szCs w:val="24"/>
        </w:rPr>
        <w:t xml:space="preserve"> (d. 676/1277). </w:t>
      </w:r>
      <w:r w:rsidR="00A32AFD" w:rsidRPr="00BE2F3A">
        <w:rPr>
          <w:rFonts w:asciiTheme="majorBidi" w:hAnsiTheme="majorBidi" w:cstheme="majorBidi"/>
          <w:sz w:val="24"/>
          <w:szCs w:val="24"/>
        </w:rPr>
        <w:t>al-Haythamī</w:t>
      </w:r>
      <w:r w:rsidR="00A32AFD">
        <w:rPr>
          <w:rFonts w:asciiTheme="majorBidi" w:hAnsiTheme="majorBidi" w:cstheme="majorBidi"/>
          <w:sz w:val="24"/>
          <w:szCs w:val="24"/>
        </w:rPr>
        <w:t xml:space="preserve"> comments</w:t>
      </w:r>
      <w:r w:rsidR="00A5714B">
        <w:rPr>
          <w:rFonts w:asciiTheme="majorBidi" w:hAnsiTheme="majorBidi" w:cstheme="majorBidi"/>
          <w:sz w:val="24"/>
          <w:szCs w:val="24"/>
        </w:rPr>
        <w:t xml:space="preserve"> on </w:t>
      </w:r>
      <w:r w:rsidR="00A5714B" w:rsidRPr="00BE2F3A">
        <w:rPr>
          <w:rFonts w:asciiTheme="majorBidi" w:hAnsiTheme="majorBidi" w:cstheme="majorBidi"/>
          <w:sz w:val="24"/>
          <w:szCs w:val="24"/>
        </w:rPr>
        <w:t>al-Nawawī</w:t>
      </w:r>
      <w:r w:rsidR="002166BF">
        <w:rPr>
          <w:rFonts w:asciiTheme="majorBidi" w:hAnsiTheme="majorBidi" w:cstheme="majorBidi"/>
          <w:sz w:val="24"/>
          <w:szCs w:val="24"/>
        </w:rPr>
        <w:t>’s text stating</w:t>
      </w:r>
      <w:r w:rsidR="00A32AFD">
        <w:rPr>
          <w:rFonts w:asciiTheme="majorBidi" w:hAnsiTheme="majorBidi" w:cstheme="majorBidi"/>
          <w:sz w:val="24"/>
          <w:szCs w:val="24"/>
        </w:rPr>
        <w:t>,</w:t>
      </w:r>
    </w:p>
    <w:p w:rsidR="00A32AFD" w:rsidRDefault="00A32AFD" w:rsidP="00664428">
      <w:pPr>
        <w:spacing w:after="0" w:line="240" w:lineRule="auto"/>
        <w:rPr>
          <w:rFonts w:asciiTheme="majorBidi" w:hAnsiTheme="majorBidi" w:cstheme="majorBidi"/>
          <w:sz w:val="24"/>
          <w:szCs w:val="24"/>
        </w:rPr>
      </w:pPr>
      <w:r>
        <w:rPr>
          <w:rFonts w:asciiTheme="majorBidi" w:hAnsiTheme="majorBidi" w:cstheme="majorBidi"/>
          <w:sz w:val="24"/>
          <w:szCs w:val="24"/>
        </w:rPr>
        <w:tab/>
        <w:t>“</w:t>
      </w:r>
      <w:r w:rsidR="00E843BE" w:rsidRPr="007A1C9B">
        <w:rPr>
          <w:rFonts w:asciiTheme="majorBidi" w:hAnsiTheme="majorBidi" w:cstheme="majorBidi"/>
          <w:i/>
          <w:iCs/>
          <w:sz w:val="24"/>
          <w:szCs w:val="24"/>
        </w:rPr>
        <w:t>A</w:t>
      </w:r>
      <w:r w:rsidR="00F97342" w:rsidRPr="007A1C9B">
        <w:rPr>
          <w:rFonts w:asciiTheme="majorBidi" w:hAnsiTheme="majorBidi" w:cstheme="majorBidi"/>
          <w:i/>
          <w:iCs/>
          <w:sz w:val="24"/>
          <w:szCs w:val="24"/>
        </w:rPr>
        <w:t>nd seeking medical treatment is recommended</w:t>
      </w:r>
      <w:r w:rsidR="007A1C9B">
        <w:rPr>
          <w:rFonts w:asciiTheme="majorBidi" w:hAnsiTheme="majorBidi" w:cstheme="majorBidi"/>
          <w:i/>
          <w:iCs/>
          <w:sz w:val="24"/>
          <w:szCs w:val="24"/>
        </w:rPr>
        <w:t xml:space="preserve"> </w:t>
      </w:r>
      <w:r w:rsidR="00A92B2D">
        <w:rPr>
          <w:rFonts w:asciiTheme="majorBidi" w:hAnsiTheme="majorBidi" w:cstheme="majorBidi"/>
          <w:sz w:val="24"/>
          <w:szCs w:val="24"/>
        </w:rPr>
        <w:t>based on the rigorously</w:t>
      </w:r>
    </w:p>
    <w:p w:rsidR="00A92B2D" w:rsidRDefault="00A92B2D" w:rsidP="00A32AFD">
      <w:pPr>
        <w:spacing w:after="0" w:line="240" w:lineRule="auto"/>
        <w:rPr>
          <w:rFonts w:asciiTheme="majorBidi" w:hAnsiTheme="majorBidi" w:cstheme="majorBidi"/>
          <w:sz w:val="24"/>
          <w:szCs w:val="24"/>
        </w:rPr>
      </w:pPr>
      <w:r>
        <w:rPr>
          <w:rFonts w:asciiTheme="majorBidi" w:hAnsiTheme="majorBidi" w:cstheme="majorBidi"/>
          <w:sz w:val="24"/>
          <w:szCs w:val="24"/>
        </w:rPr>
        <w:tab/>
        <w:t>authenticated report, “Seek medical treatment. For, except for senility (</w:t>
      </w:r>
      <w:r>
        <w:rPr>
          <w:rFonts w:asciiTheme="majorBidi" w:hAnsiTheme="majorBidi" w:cstheme="majorBidi"/>
          <w:i/>
          <w:iCs/>
          <w:sz w:val="24"/>
          <w:szCs w:val="24"/>
        </w:rPr>
        <w:t>haram</w:t>
      </w:r>
      <w:r>
        <w:rPr>
          <w:rFonts w:asciiTheme="majorBidi" w:hAnsiTheme="majorBidi" w:cstheme="majorBidi"/>
          <w:sz w:val="24"/>
          <w:szCs w:val="24"/>
        </w:rPr>
        <w:t>), God has</w:t>
      </w:r>
    </w:p>
    <w:p w:rsidR="00A92B2D" w:rsidRDefault="00A92B2D" w:rsidP="00A32AFD">
      <w:pPr>
        <w:spacing w:after="0" w:line="240" w:lineRule="auto"/>
        <w:rPr>
          <w:rFonts w:asciiTheme="majorBidi" w:hAnsiTheme="majorBidi" w:cstheme="majorBidi"/>
          <w:sz w:val="24"/>
          <w:szCs w:val="24"/>
        </w:rPr>
      </w:pPr>
      <w:r>
        <w:rPr>
          <w:rFonts w:asciiTheme="majorBidi" w:hAnsiTheme="majorBidi" w:cstheme="majorBidi"/>
          <w:sz w:val="24"/>
          <w:szCs w:val="24"/>
        </w:rPr>
        <w:tab/>
        <w:t>not created an illness except that He also created its cure” and in another rigorously</w:t>
      </w:r>
    </w:p>
    <w:p w:rsidR="00A92B2D" w:rsidRDefault="00A92B2D" w:rsidP="00A32AFD">
      <w:pPr>
        <w:spacing w:after="0" w:line="240" w:lineRule="auto"/>
        <w:rPr>
          <w:rFonts w:asciiTheme="majorBidi" w:hAnsiTheme="majorBidi" w:cstheme="majorBidi"/>
          <w:sz w:val="24"/>
          <w:szCs w:val="24"/>
        </w:rPr>
      </w:pPr>
      <w:r>
        <w:rPr>
          <w:rFonts w:asciiTheme="majorBidi" w:hAnsiTheme="majorBidi" w:cstheme="majorBidi"/>
          <w:sz w:val="24"/>
          <w:szCs w:val="24"/>
        </w:rPr>
        <w:tab/>
        <w:t>authenticated transmission it states, “</w:t>
      </w:r>
      <w:r w:rsidR="00011050">
        <w:rPr>
          <w:rFonts w:asciiTheme="majorBidi" w:hAnsiTheme="majorBidi" w:cstheme="majorBidi"/>
          <w:sz w:val="24"/>
          <w:szCs w:val="24"/>
        </w:rPr>
        <w:t>God has not sent an illness except that He also</w:t>
      </w:r>
    </w:p>
    <w:p w:rsidR="00A81623" w:rsidRDefault="00011050" w:rsidP="00240D3E">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sent its cure.” </w:t>
      </w:r>
      <w:r w:rsidR="00253A95" w:rsidRPr="008964A0">
        <w:rPr>
          <w:rFonts w:asciiTheme="majorBidi" w:hAnsiTheme="majorBidi" w:cstheme="majorBidi"/>
          <w:sz w:val="24"/>
          <w:szCs w:val="24"/>
        </w:rPr>
        <w:t xml:space="preserve">If one avoided medical treatment trusting [in God], then it is a virtuous act </w:t>
      </w:r>
      <w:r w:rsidR="00253A95">
        <w:rPr>
          <w:rFonts w:asciiTheme="majorBidi" w:hAnsiTheme="majorBidi" w:cstheme="majorBidi"/>
          <w:sz w:val="24"/>
          <w:szCs w:val="24"/>
        </w:rPr>
        <w:tab/>
      </w:r>
      <w:r w:rsidR="00253A95" w:rsidRPr="008964A0">
        <w:rPr>
          <w:rFonts w:asciiTheme="majorBidi" w:hAnsiTheme="majorBidi" w:cstheme="majorBidi"/>
          <w:sz w:val="24"/>
          <w:szCs w:val="24"/>
        </w:rPr>
        <w:t>(</w:t>
      </w:r>
      <w:r w:rsidR="00253A95">
        <w:rPr>
          <w:rFonts w:asciiTheme="majorBidi" w:hAnsiTheme="majorBidi" w:cstheme="majorBidi"/>
          <w:i/>
          <w:iCs/>
          <w:sz w:val="24"/>
          <w:szCs w:val="24"/>
        </w:rPr>
        <w:t xml:space="preserve">fa huwa </w:t>
      </w:r>
      <w:r w:rsidR="00253A95" w:rsidRPr="008964A0">
        <w:rPr>
          <w:rFonts w:asciiTheme="majorBidi" w:hAnsiTheme="majorBidi" w:cstheme="majorBidi"/>
          <w:i/>
          <w:iCs/>
          <w:sz w:val="24"/>
          <w:szCs w:val="24"/>
        </w:rPr>
        <w:t>faḍīlah</w:t>
      </w:r>
      <w:r w:rsidR="00253A95" w:rsidRPr="008964A0">
        <w:rPr>
          <w:rFonts w:asciiTheme="majorBidi" w:hAnsiTheme="majorBidi" w:cstheme="majorBidi"/>
          <w:sz w:val="24"/>
          <w:szCs w:val="24"/>
        </w:rPr>
        <w:t>)</w:t>
      </w:r>
      <w:r w:rsidR="0099222F">
        <w:rPr>
          <w:rFonts w:asciiTheme="majorBidi" w:hAnsiTheme="majorBidi" w:cstheme="majorBidi"/>
          <w:sz w:val="24"/>
          <w:szCs w:val="24"/>
        </w:rPr>
        <w:t xml:space="preserve">. The author stated this. </w:t>
      </w:r>
      <w:r w:rsidR="00FF51E3">
        <w:rPr>
          <w:rFonts w:asciiTheme="majorBidi" w:hAnsiTheme="majorBidi" w:cstheme="majorBidi"/>
          <w:sz w:val="24"/>
          <w:szCs w:val="24"/>
        </w:rPr>
        <w:t>al-Adhra</w:t>
      </w:r>
      <w:r w:rsidR="00FF51E3">
        <w:rPr>
          <w:rFonts w:ascii="Brill" w:hAnsi="Brill" w:cstheme="majorBidi"/>
          <w:sz w:val="24"/>
          <w:szCs w:val="24"/>
        </w:rPr>
        <w:t>ʿī</w:t>
      </w:r>
      <w:r w:rsidR="008F5265">
        <w:rPr>
          <w:rFonts w:asciiTheme="majorBidi" w:hAnsiTheme="majorBidi" w:cstheme="majorBidi"/>
          <w:sz w:val="24"/>
          <w:szCs w:val="24"/>
        </w:rPr>
        <w:t xml:space="preserve"> </w:t>
      </w:r>
      <w:r w:rsidR="00A81623">
        <w:rPr>
          <w:rFonts w:asciiTheme="majorBidi" w:hAnsiTheme="majorBidi" w:cstheme="majorBidi"/>
          <w:sz w:val="24"/>
          <w:szCs w:val="24"/>
        </w:rPr>
        <w:t>considered other</w:t>
      </w:r>
      <w:r w:rsidR="00240D3E">
        <w:rPr>
          <w:rFonts w:asciiTheme="majorBidi" w:hAnsiTheme="majorBidi" w:cstheme="majorBidi"/>
          <w:sz w:val="24"/>
          <w:szCs w:val="24"/>
        </w:rPr>
        <w:t xml:space="preserve"> </w:t>
      </w:r>
      <w:r w:rsidR="00A81623">
        <w:rPr>
          <w:rFonts w:asciiTheme="majorBidi" w:hAnsiTheme="majorBidi" w:cstheme="majorBidi"/>
          <w:sz w:val="24"/>
          <w:szCs w:val="24"/>
        </w:rPr>
        <w:t>than such a person</w:t>
      </w:r>
      <w:r w:rsidR="00266322">
        <w:rPr>
          <w:rFonts w:asciiTheme="majorBidi" w:hAnsiTheme="majorBidi" w:cstheme="majorBidi"/>
          <w:sz w:val="24"/>
          <w:szCs w:val="24"/>
        </w:rPr>
        <w:t xml:space="preserve"> </w:t>
      </w:r>
      <w:r w:rsidR="00240D3E">
        <w:rPr>
          <w:rFonts w:asciiTheme="majorBidi" w:hAnsiTheme="majorBidi" w:cstheme="majorBidi"/>
          <w:sz w:val="24"/>
          <w:szCs w:val="24"/>
        </w:rPr>
        <w:tab/>
        <w:t xml:space="preserve">to be superior </w:t>
      </w:r>
      <w:r w:rsidR="00266322">
        <w:rPr>
          <w:rFonts w:asciiTheme="majorBidi" w:hAnsiTheme="majorBidi" w:cstheme="majorBidi"/>
          <w:sz w:val="24"/>
          <w:szCs w:val="24"/>
        </w:rPr>
        <w:t>explaining that if a person’s trust is strong then it is better for him</w:t>
      </w:r>
    </w:p>
    <w:p w:rsidR="00874A78" w:rsidRPr="00FB2A1C" w:rsidRDefault="00266322" w:rsidP="00874A78">
      <w:pPr>
        <w:spacing w:after="0" w:line="240" w:lineRule="auto"/>
        <w:rPr>
          <w:rFonts w:asciiTheme="majorBidi" w:hAnsiTheme="majorBidi" w:cstheme="majorBidi"/>
          <w:sz w:val="24"/>
          <w:szCs w:val="24"/>
        </w:rPr>
      </w:pPr>
      <w:r>
        <w:rPr>
          <w:rFonts w:asciiTheme="majorBidi" w:hAnsiTheme="majorBidi" w:cstheme="majorBidi"/>
          <w:sz w:val="24"/>
          <w:szCs w:val="24"/>
        </w:rPr>
        <w:tab/>
        <w:t>to not [seek medical treatment]</w:t>
      </w:r>
      <w:r w:rsidR="002C437D">
        <w:rPr>
          <w:rFonts w:asciiTheme="majorBidi" w:hAnsiTheme="majorBidi" w:cstheme="majorBidi"/>
          <w:sz w:val="24"/>
          <w:szCs w:val="24"/>
        </w:rPr>
        <w:t xml:space="preserve"> </w:t>
      </w:r>
      <w:r w:rsidR="00B604F5">
        <w:rPr>
          <w:rFonts w:asciiTheme="majorBidi" w:hAnsiTheme="majorBidi" w:cstheme="majorBidi"/>
          <w:sz w:val="24"/>
          <w:szCs w:val="24"/>
        </w:rPr>
        <w:t>but</w:t>
      </w:r>
      <w:r w:rsidR="002C437D">
        <w:rPr>
          <w:rFonts w:asciiTheme="majorBidi" w:hAnsiTheme="majorBidi" w:cstheme="majorBidi"/>
          <w:sz w:val="24"/>
          <w:szCs w:val="24"/>
        </w:rPr>
        <w:t xml:space="preserve"> if [</w:t>
      </w:r>
      <w:r w:rsidR="00B604F5">
        <w:rPr>
          <w:rFonts w:asciiTheme="majorBidi" w:hAnsiTheme="majorBidi" w:cstheme="majorBidi"/>
          <w:sz w:val="24"/>
          <w:szCs w:val="24"/>
        </w:rPr>
        <w:t>a</w:t>
      </w:r>
      <w:r w:rsidR="002C437D">
        <w:rPr>
          <w:rFonts w:asciiTheme="majorBidi" w:hAnsiTheme="majorBidi" w:cstheme="majorBidi"/>
          <w:sz w:val="24"/>
          <w:szCs w:val="24"/>
        </w:rPr>
        <w:t xml:space="preserve"> person’s trust] is not [strong], then [seeking </w:t>
      </w:r>
      <w:r w:rsidR="002C437D">
        <w:rPr>
          <w:rFonts w:asciiTheme="majorBidi" w:hAnsiTheme="majorBidi" w:cstheme="majorBidi"/>
          <w:sz w:val="24"/>
          <w:szCs w:val="24"/>
        </w:rPr>
        <w:tab/>
        <w:t>treatment] is better.</w:t>
      </w:r>
      <w:r w:rsidR="00E83FFF">
        <w:rPr>
          <w:rFonts w:asciiTheme="majorBidi" w:hAnsiTheme="majorBidi" w:cstheme="majorBidi"/>
          <w:sz w:val="24"/>
          <w:szCs w:val="24"/>
        </w:rPr>
        <w:t xml:space="preserve"> </w:t>
      </w:r>
      <w:r w:rsidR="00D11547">
        <w:rPr>
          <w:rFonts w:asciiTheme="majorBidi" w:hAnsiTheme="majorBidi" w:cstheme="majorBidi"/>
          <w:sz w:val="24"/>
          <w:szCs w:val="24"/>
        </w:rPr>
        <w:t>He raised a</w:t>
      </w:r>
      <w:r w:rsidR="004F757A">
        <w:rPr>
          <w:rFonts w:asciiTheme="majorBidi" w:hAnsiTheme="majorBidi" w:cstheme="majorBidi"/>
          <w:sz w:val="24"/>
          <w:szCs w:val="24"/>
        </w:rPr>
        <w:t xml:space="preserve">n objection to this </w:t>
      </w:r>
      <w:r w:rsidR="00ED5B87">
        <w:rPr>
          <w:rFonts w:asciiTheme="majorBidi" w:hAnsiTheme="majorBidi" w:cstheme="majorBidi"/>
          <w:sz w:val="24"/>
          <w:szCs w:val="24"/>
        </w:rPr>
        <w:t xml:space="preserve">[position] </w:t>
      </w:r>
      <w:r w:rsidR="004F757A">
        <w:rPr>
          <w:rFonts w:asciiTheme="majorBidi" w:hAnsiTheme="majorBidi" w:cstheme="majorBidi"/>
          <w:sz w:val="24"/>
          <w:szCs w:val="24"/>
        </w:rPr>
        <w:t xml:space="preserve">that the Prophet (God bless </w:t>
      </w:r>
      <w:r w:rsidR="00ED5B87">
        <w:rPr>
          <w:rFonts w:asciiTheme="majorBidi" w:hAnsiTheme="majorBidi" w:cstheme="majorBidi"/>
          <w:sz w:val="24"/>
          <w:szCs w:val="24"/>
        </w:rPr>
        <w:tab/>
      </w:r>
      <w:r w:rsidR="004F757A">
        <w:rPr>
          <w:rFonts w:asciiTheme="majorBidi" w:hAnsiTheme="majorBidi" w:cstheme="majorBidi"/>
          <w:sz w:val="24"/>
          <w:szCs w:val="24"/>
        </w:rPr>
        <w:t xml:space="preserve">him and grant him peace) is the foremost of all who trust in God but he [still] sought out </w:t>
      </w:r>
      <w:r w:rsidR="00ED5B87">
        <w:rPr>
          <w:rFonts w:asciiTheme="majorBidi" w:hAnsiTheme="majorBidi" w:cstheme="majorBidi"/>
          <w:sz w:val="24"/>
          <w:szCs w:val="24"/>
        </w:rPr>
        <w:tab/>
      </w:r>
      <w:r w:rsidR="004F757A">
        <w:rPr>
          <w:rFonts w:asciiTheme="majorBidi" w:hAnsiTheme="majorBidi" w:cstheme="majorBidi"/>
          <w:sz w:val="24"/>
          <w:szCs w:val="24"/>
        </w:rPr>
        <w:t xml:space="preserve">medical </w:t>
      </w:r>
      <w:r w:rsidR="004F757A" w:rsidRPr="00874A78">
        <w:rPr>
          <w:rFonts w:asciiTheme="majorBidi" w:hAnsiTheme="majorBidi" w:cstheme="majorBidi"/>
          <w:sz w:val="24"/>
          <w:szCs w:val="24"/>
        </w:rPr>
        <w:t xml:space="preserve">treatment. </w:t>
      </w:r>
      <w:r w:rsidR="009F5BFE" w:rsidRPr="00874A78">
        <w:rPr>
          <w:rFonts w:asciiTheme="majorBidi" w:hAnsiTheme="majorBidi" w:cstheme="majorBidi"/>
          <w:sz w:val="24"/>
          <w:szCs w:val="24"/>
        </w:rPr>
        <w:t xml:space="preserve">It will be said [in response] that this was done </w:t>
      </w:r>
      <w:r w:rsidR="00AB4022" w:rsidRPr="00874A78">
        <w:rPr>
          <w:rFonts w:asciiTheme="majorBidi" w:hAnsiTheme="majorBidi" w:cstheme="majorBidi"/>
          <w:sz w:val="24"/>
          <w:szCs w:val="24"/>
        </w:rPr>
        <w:t xml:space="preserve">by him </w:t>
      </w:r>
      <w:r w:rsidR="00674C41" w:rsidRPr="00874A78">
        <w:rPr>
          <w:rFonts w:asciiTheme="majorBidi" w:hAnsiTheme="majorBidi" w:cstheme="majorBidi"/>
          <w:sz w:val="24"/>
          <w:szCs w:val="24"/>
        </w:rPr>
        <w:t xml:space="preserve">to show that </w:t>
      </w:r>
      <w:r w:rsidR="00ED5B87" w:rsidRPr="00874A78">
        <w:rPr>
          <w:rFonts w:asciiTheme="majorBidi" w:hAnsiTheme="majorBidi" w:cstheme="majorBidi"/>
          <w:sz w:val="24"/>
          <w:szCs w:val="24"/>
        </w:rPr>
        <w:tab/>
      </w:r>
      <w:r w:rsidR="00301108" w:rsidRPr="00874A78">
        <w:rPr>
          <w:rFonts w:asciiTheme="majorBidi" w:hAnsiTheme="majorBidi" w:cstheme="majorBidi"/>
          <w:sz w:val="24"/>
          <w:szCs w:val="24"/>
        </w:rPr>
        <w:t>legal nature of [seeking treatment].</w:t>
      </w:r>
      <w:r w:rsidR="00874A78" w:rsidRPr="00874A78">
        <w:rPr>
          <w:rFonts w:asciiTheme="majorBidi" w:hAnsiTheme="majorBidi" w:cstheme="majorBidi"/>
          <w:sz w:val="24"/>
          <w:szCs w:val="24"/>
        </w:rPr>
        <w:t xml:space="preserve"> I have </w:t>
      </w:r>
      <w:r w:rsidR="00874A78" w:rsidRPr="00FB2A1C">
        <w:rPr>
          <w:rFonts w:asciiTheme="majorBidi" w:hAnsiTheme="majorBidi" w:cstheme="majorBidi"/>
          <w:sz w:val="24"/>
          <w:szCs w:val="24"/>
        </w:rPr>
        <w:t>come across certain jurists answering with the</w:t>
      </w:r>
    </w:p>
    <w:p w:rsidR="00A32AFD" w:rsidRPr="0021215D" w:rsidRDefault="00874A78" w:rsidP="00ED13DE">
      <w:pPr>
        <w:spacing w:after="0" w:line="240" w:lineRule="auto"/>
        <w:rPr>
          <w:rFonts w:asciiTheme="majorBidi" w:hAnsiTheme="majorBidi" w:cstheme="majorBidi"/>
          <w:sz w:val="24"/>
          <w:szCs w:val="24"/>
        </w:rPr>
      </w:pPr>
      <w:r w:rsidRPr="00FB2A1C">
        <w:rPr>
          <w:rFonts w:asciiTheme="majorBidi" w:hAnsiTheme="majorBidi" w:cstheme="majorBidi"/>
          <w:sz w:val="24"/>
          <w:szCs w:val="24"/>
        </w:rPr>
        <w:tab/>
        <w:t>same response. Qāḍī ʿĪyāḍ</w:t>
      </w:r>
      <w:r w:rsidR="00FB2A1C" w:rsidRPr="00FB2A1C">
        <w:rPr>
          <w:rFonts w:asciiTheme="majorBidi" w:hAnsiTheme="majorBidi" w:cstheme="majorBidi"/>
          <w:sz w:val="24"/>
          <w:szCs w:val="24"/>
        </w:rPr>
        <w:t xml:space="preserve"> has transmitted </w:t>
      </w:r>
      <w:r w:rsidR="009E2CBE">
        <w:rPr>
          <w:rFonts w:asciiTheme="majorBidi" w:hAnsiTheme="majorBidi" w:cstheme="majorBidi"/>
          <w:sz w:val="24"/>
          <w:szCs w:val="24"/>
        </w:rPr>
        <w:t xml:space="preserve">that there is </w:t>
      </w:r>
      <w:r w:rsidR="00FB2A1C" w:rsidRPr="00FB2A1C">
        <w:rPr>
          <w:rFonts w:asciiTheme="majorBidi" w:hAnsiTheme="majorBidi" w:cstheme="majorBidi"/>
          <w:sz w:val="24"/>
          <w:szCs w:val="24"/>
        </w:rPr>
        <w:t>consensus (</w:t>
      </w:r>
      <w:r w:rsidR="00FB2A1C" w:rsidRPr="00FB2A1C">
        <w:rPr>
          <w:rFonts w:asciiTheme="majorBidi" w:hAnsiTheme="majorBidi" w:cstheme="majorBidi"/>
          <w:i/>
          <w:iCs/>
          <w:sz w:val="24"/>
          <w:szCs w:val="24"/>
        </w:rPr>
        <w:t>ijmāʿ</w:t>
      </w:r>
      <w:r w:rsidR="00FB2A1C">
        <w:rPr>
          <w:rFonts w:asciiTheme="majorBidi" w:hAnsiTheme="majorBidi" w:cstheme="majorBidi"/>
          <w:sz w:val="24"/>
          <w:szCs w:val="24"/>
        </w:rPr>
        <w:t xml:space="preserve">) that seeking </w:t>
      </w:r>
      <w:r w:rsidR="009E2CBE">
        <w:rPr>
          <w:rFonts w:asciiTheme="majorBidi" w:hAnsiTheme="majorBidi" w:cstheme="majorBidi"/>
          <w:sz w:val="24"/>
          <w:szCs w:val="24"/>
        </w:rPr>
        <w:tab/>
        <w:t xml:space="preserve">medical </w:t>
      </w:r>
      <w:r w:rsidR="00FB2A1C">
        <w:rPr>
          <w:rFonts w:asciiTheme="majorBidi" w:hAnsiTheme="majorBidi" w:cstheme="majorBidi"/>
          <w:sz w:val="24"/>
          <w:szCs w:val="24"/>
        </w:rPr>
        <w:t xml:space="preserve">treatment is not obligatory. </w:t>
      </w:r>
      <w:r w:rsidR="008079F2">
        <w:rPr>
          <w:rFonts w:asciiTheme="majorBidi" w:hAnsiTheme="majorBidi" w:cstheme="majorBidi"/>
          <w:sz w:val="24"/>
          <w:szCs w:val="24"/>
        </w:rPr>
        <w:t xml:space="preserve">This is </w:t>
      </w:r>
      <w:r w:rsidR="00697B7B">
        <w:rPr>
          <w:rFonts w:asciiTheme="majorBidi" w:hAnsiTheme="majorBidi" w:cstheme="majorBidi"/>
          <w:sz w:val="24"/>
          <w:szCs w:val="24"/>
        </w:rPr>
        <w:t xml:space="preserve">[claim] is </w:t>
      </w:r>
      <w:r w:rsidR="0047074D">
        <w:rPr>
          <w:rFonts w:asciiTheme="majorBidi" w:hAnsiTheme="majorBidi" w:cstheme="majorBidi"/>
          <w:sz w:val="24"/>
          <w:szCs w:val="24"/>
        </w:rPr>
        <w:t xml:space="preserve">opposed </w:t>
      </w:r>
      <w:r w:rsidR="00711B8A">
        <w:rPr>
          <w:rFonts w:asciiTheme="majorBidi" w:hAnsiTheme="majorBidi" w:cstheme="majorBidi"/>
          <w:sz w:val="24"/>
          <w:szCs w:val="24"/>
        </w:rPr>
        <w:t xml:space="preserve">by some scholars of our </w:t>
      </w:r>
      <w:r w:rsidR="009E2CBE">
        <w:rPr>
          <w:rFonts w:asciiTheme="majorBidi" w:hAnsiTheme="majorBidi" w:cstheme="majorBidi"/>
          <w:sz w:val="24"/>
          <w:szCs w:val="24"/>
        </w:rPr>
        <w:tab/>
      </w:r>
      <w:r w:rsidR="00711B8A">
        <w:rPr>
          <w:rFonts w:asciiTheme="majorBidi" w:hAnsiTheme="majorBidi" w:cstheme="majorBidi"/>
          <w:sz w:val="24"/>
          <w:szCs w:val="24"/>
        </w:rPr>
        <w:t>school holding that it is</w:t>
      </w:r>
      <w:r w:rsidR="009E2CBE">
        <w:rPr>
          <w:rFonts w:asciiTheme="majorBidi" w:hAnsiTheme="majorBidi" w:cstheme="majorBidi"/>
          <w:sz w:val="24"/>
          <w:szCs w:val="24"/>
        </w:rPr>
        <w:t xml:space="preserve"> </w:t>
      </w:r>
      <w:r w:rsidR="00711B8A">
        <w:rPr>
          <w:rFonts w:asciiTheme="majorBidi" w:hAnsiTheme="majorBidi" w:cstheme="majorBidi"/>
          <w:sz w:val="24"/>
          <w:szCs w:val="24"/>
        </w:rPr>
        <w:t xml:space="preserve">obligatory </w:t>
      </w:r>
      <w:r w:rsidR="006062B7">
        <w:rPr>
          <w:rFonts w:asciiTheme="majorBidi" w:hAnsiTheme="majorBidi" w:cstheme="majorBidi"/>
          <w:sz w:val="24"/>
          <w:szCs w:val="24"/>
        </w:rPr>
        <w:t xml:space="preserve">[to seek medical treatment] in the case </w:t>
      </w:r>
      <w:r w:rsidR="00974AC3">
        <w:rPr>
          <w:rFonts w:asciiTheme="majorBidi" w:hAnsiTheme="majorBidi" w:cstheme="majorBidi"/>
          <w:sz w:val="24"/>
          <w:szCs w:val="24"/>
        </w:rPr>
        <w:t xml:space="preserve">of a person </w:t>
      </w:r>
      <w:r w:rsidR="009E2CBE">
        <w:rPr>
          <w:rFonts w:asciiTheme="majorBidi" w:hAnsiTheme="majorBidi" w:cstheme="majorBidi"/>
          <w:sz w:val="24"/>
          <w:szCs w:val="24"/>
        </w:rPr>
        <w:tab/>
      </w:r>
      <w:r w:rsidR="00974AC3">
        <w:rPr>
          <w:rFonts w:asciiTheme="majorBidi" w:hAnsiTheme="majorBidi" w:cstheme="majorBidi"/>
          <w:sz w:val="24"/>
          <w:szCs w:val="24"/>
        </w:rPr>
        <w:t xml:space="preserve">who </w:t>
      </w:r>
      <w:r w:rsidR="00255820">
        <w:rPr>
          <w:rFonts w:asciiTheme="majorBidi" w:hAnsiTheme="majorBidi" w:cstheme="majorBidi"/>
          <w:sz w:val="24"/>
          <w:szCs w:val="24"/>
        </w:rPr>
        <w:t>had a wound which</w:t>
      </w:r>
      <w:r w:rsidR="009E2CBE">
        <w:rPr>
          <w:rFonts w:asciiTheme="majorBidi" w:hAnsiTheme="majorBidi" w:cstheme="majorBidi"/>
          <w:sz w:val="24"/>
          <w:szCs w:val="24"/>
        </w:rPr>
        <w:t xml:space="preserve"> </w:t>
      </w:r>
      <w:r w:rsidR="00255820">
        <w:rPr>
          <w:rFonts w:asciiTheme="majorBidi" w:hAnsiTheme="majorBidi" w:cstheme="majorBidi"/>
          <w:sz w:val="24"/>
          <w:szCs w:val="24"/>
        </w:rPr>
        <w:t>they feared would lead to death (</w:t>
      </w:r>
      <w:r w:rsidR="00255820">
        <w:rPr>
          <w:rFonts w:asciiTheme="majorBidi" w:hAnsiTheme="majorBidi" w:cstheme="majorBidi"/>
          <w:i/>
          <w:iCs/>
          <w:sz w:val="24"/>
          <w:szCs w:val="24"/>
        </w:rPr>
        <w:t>yukhāfu minhu al-talaf</w:t>
      </w:r>
      <w:r w:rsidR="00255820">
        <w:rPr>
          <w:rFonts w:asciiTheme="majorBidi" w:hAnsiTheme="majorBidi" w:cstheme="majorBidi"/>
          <w:sz w:val="24"/>
          <w:szCs w:val="24"/>
        </w:rPr>
        <w:t>)</w:t>
      </w:r>
      <w:r w:rsidR="00290D50">
        <w:rPr>
          <w:rFonts w:asciiTheme="majorBidi" w:hAnsiTheme="majorBidi" w:cstheme="majorBidi"/>
          <w:sz w:val="24"/>
          <w:szCs w:val="24"/>
        </w:rPr>
        <w:t xml:space="preserve">. </w:t>
      </w:r>
      <w:r w:rsidR="00A66EE8">
        <w:rPr>
          <w:rFonts w:asciiTheme="majorBidi" w:hAnsiTheme="majorBidi" w:cstheme="majorBidi"/>
          <w:sz w:val="24"/>
          <w:szCs w:val="24"/>
        </w:rPr>
        <w:t xml:space="preserve">[The </w:t>
      </w:r>
      <w:r w:rsidR="009E2CBE">
        <w:rPr>
          <w:rFonts w:asciiTheme="majorBidi" w:hAnsiTheme="majorBidi" w:cstheme="majorBidi"/>
          <w:sz w:val="24"/>
          <w:szCs w:val="24"/>
        </w:rPr>
        <w:tab/>
        <w:t xml:space="preserve">case of medical treatment </w:t>
      </w:r>
      <w:r w:rsidR="00A66EE8">
        <w:rPr>
          <w:rFonts w:asciiTheme="majorBidi" w:hAnsiTheme="majorBidi" w:cstheme="majorBidi"/>
          <w:sz w:val="24"/>
          <w:szCs w:val="24"/>
        </w:rPr>
        <w:t xml:space="preserve">being </w:t>
      </w:r>
      <w:r w:rsidR="00A66EE8" w:rsidRPr="00DB3BF3">
        <w:rPr>
          <w:rFonts w:asciiTheme="majorBidi" w:hAnsiTheme="majorBidi" w:cstheme="majorBidi"/>
          <w:sz w:val="24"/>
          <w:szCs w:val="24"/>
        </w:rPr>
        <w:t xml:space="preserve">recommended] differs from it being obligatory such as in </w:t>
      </w:r>
      <w:r w:rsidR="009E2CBE">
        <w:rPr>
          <w:rFonts w:asciiTheme="majorBidi" w:hAnsiTheme="majorBidi" w:cstheme="majorBidi"/>
          <w:sz w:val="24"/>
          <w:szCs w:val="24"/>
        </w:rPr>
        <w:tab/>
      </w:r>
      <w:r w:rsidR="00A66EE8" w:rsidRPr="00DB3BF3">
        <w:rPr>
          <w:rFonts w:asciiTheme="majorBidi" w:hAnsiTheme="majorBidi" w:cstheme="majorBidi"/>
          <w:sz w:val="24"/>
          <w:szCs w:val="24"/>
        </w:rPr>
        <w:t xml:space="preserve">the case of </w:t>
      </w:r>
      <w:r w:rsidR="00A352B0" w:rsidRPr="00DB3BF3">
        <w:rPr>
          <w:rFonts w:asciiTheme="majorBidi" w:hAnsiTheme="majorBidi" w:cstheme="majorBidi"/>
          <w:sz w:val="24"/>
          <w:szCs w:val="24"/>
        </w:rPr>
        <w:t>swallowing</w:t>
      </w:r>
      <w:r w:rsidR="009E2CBE">
        <w:rPr>
          <w:rFonts w:asciiTheme="majorBidi" w:hAnsiTheme="majorBidi" w:cstheme="majorBidi"/>
          <w:sz w:val="24"/>
          <w:szCs w:val="24"/>
        </w:rPr>
        <w:t xml:space="preserve"> </w:t>
      </w:r>
      <w:r w:rsidR="00A352B0" w:rsidRPr="00DB3BF3">
        <w:rPr>
          <w:rFonts w:asciiTheme="majorBidi" w:hAnsiTheme="majorBidi" w:cstheme="majorBidi"/>
          <w:sz w:val="24"/>
          <w:szCs w:val="24"/>
        </w:rPr>
        <w:t xml:space="preserve">wine </w:t>
      </w:r>
      <w:r w:rsidR="00F4199E" w:rsidRPr="00DB3BF3">
        <w:rPr>
          <w:rFonts w:asciiTheme="majorBidi" w:hAnsiTheme="majorBidi" w:cstheme="majorBidi"/>
          <w:sz w:val="24"/>
          <w:szCs w:val="24"/>
        </w:rPr>
        <w:t xml:space="preserve">when choking </w:t>
      </w:r>
      <w:r w:rsidR="00DE7BFD" w:rsidRPr="00DB3BF3">
        <w:rPr>
          <w:rFonts w:asciiTheme="majorBidi" w:hAnsiTheme="majorBidi" w:cstheme="majorBidi"/>
          <w:sz w:val="24"/>
          <w:szCs w:val="24"/>
        </w:rPr>
        <w:t>or</w:t>
      </w:r>
      <w:r w:rsidR="00F4199E" w:rsidRPr="00DB3BF3">
        <w:rPr>
          <w:rFonts w:asciiTheme="majorBidi" w:hAnsiTheme="majorBidi" w:cstheme="majorBidi"/>
          <w:sz w:val="24"/>
          <w:szCs w:val="24"/>
        </w:rPr>
        <w:t xml:space="preserve"> </w:t>
      </w:r>
      <w:r w:rsidR="0018558C" w:rsidRPr="00DB3BF3">
        <w:rPr>
          <w:rFonts w:asciiTheme="majorBidi" w:hAnsiTheme="majorBidi" w:cstheme="majorBidi"/>
          <w:sz w:val="24"/>
          <w:szCs w:val="24"/>
        </w:rPr>
        <w:t xml:space="preserve">to apply a dressing </w:t>
      </w:r>
      <w:r w:rsidR="00DE7BFD" w:rsidRPr="00DB3BF3">
        <w:rPr>
          <w:rFonts w:asciiTheme="majorBidi" w:hAnsiTheme="majorBidi" w:cstheme="majorBidi"/>
          <w:sz w:val="24"/>
          <w:szCs w:val="24"/>
        </w:rPr>
        <w:t>to the</w:t>
      </w:r>
      <w:r w:rsidR="0018558C" w:rsidRPr="00DB3BF3">
        <w:rPr>
          <w:rFonts w:asciiTheme="majorBidi" w:hAnsiTheme="majorBidi" w:cstheme="majorBidi"/>
          <w:sz w:val="24"/>
          <w:szCs w:val="24"/>
        </w:rPr>
        <w:t xml:space="preserve"> phlebotomy </w:t>
      </w:r>
      <w:r w:rsidR="00DE7BFD" w:rsidRPr="00DB3BF3">
        <w:rPr>
          <w:rFonts w:asciiTheme="majorBidi" w:hAnsiTheme="majorBidi" w:cstheme="majorBidi"/>
          <w:sz w:val="24"/>
          <w:szCs w:val="24"/>
        </w:rPr>
        <w:t xml:space="preserve">site </w:t>
      </w:r>
      <w:r w:rsidR="009E2CBE">
        <w:rPr>
          <w:rFonts w:asciiTheme="majorBidi" w:hAnsiTheme="majorBidi" w:cstheme="majorBidi"/>
          <w:sz w:val="24"/>
          <w:szCs w:val="24"/>
        </w:rPr>
        <w:tab/>
      </w:r>
      <w:r w:rsidR="00DB3BF3" w:rsidRPr="00DB3BF3">
        <w:rPr>
          <w:rFonts w:asciiTheme="majorBidi" w:hAnsiTheme="majorBidi" w:cstheme="majorBidi"/>
          <w:sz w:val="24"/>
          <w:szCs w:val="24"/>
        </w:rPr>
        <w:t>because of the certainty of its benefit (</w:t>
      </w:r>
      <w:r w:rsidR="00DB3BF3" w:rsidRPr="00DB3BF3">
        <w:rPr>
          <w:rFonts w:asciiTheme="majorBidi" w:hAnsiTheme="majorBidi" w:cstheme="majorBidi"/>
          <w:i/>
          <w:iCs/>
          <w:sz w:val="24"/>
          <w:szCs w:val="24"/>
        </w:rPr>
        <w:t xml:space="preserve">li </w:t>
      </w:r>
      <w:r w:rsidR="00DB3BF3" w:rsidRPr="0021215D">
        <w:rPr>
          <w:rFonts w:asciiTheme="majorBidi" w:hAnsiTheme="majorBidi" w:cstheme="majorBidi"/>
          <w:i/>
          <w:iCs/>
          <w:sz w:val="24"/>
          <w:szCs w:val="24"/>
        </w:rPr>
        <w:t>tayaqqun nafʿihi</w:t>
      </w:r>
      <w:r w:rsidR="00DB3BF3" w:rsidRPr="0021215D">
        <w:rPr>
          <w:rFonts w:asciiTheme="majorBidi" w:hAnsiTheme="majorBidi" w:cstheme="majorBidi"/>
          <w:sz w:val="24"/>
          <w:szCs w:val="24"/>
        </w:rPr>
        <w:t>).</w:t>
      </w:r>
      <w:r w:rsidR="007A1C9B" w:rsidRPr="0021215D">
        <w:rPr>
          <w:rFonts w:asciiTheme="majorBidi" w:hAnsiTheme="majorBidi" w:cstheme="majorBidi"/>
          <w:sz w:val="24"/>
          <w:szCs w:val="24"/>
        </w:rPr>
        <w:t>”</w:t>
      </w:r>
      <w:r w:rsidR="007A1C9B" w:rsidRPr="0021215D">
        <w:rPr>
          <w:rStyle w:val="FootnoteReference"/>
          <w:rFonts w:asciiTheme="majorBidi" w:hAnsiTheme="majorBidi" w:cstheme="majorBidi"/>
          <w:sz w:val="24"/>
          <w:szCs w:val="24"/>
        </w:rPr>
        <w:footnoteReference w:id="12"/>
      </w:r>
    </w:p>
    <w:p w:rsidR="00ED13DE" w:rsidRDefault="00ED13DE" w:rsidP="00345F1C">
      <w:pPr>
        <w:spacing w:after="0" w:line="240" w:lineRule="auto"/>
        <w:rPr>
          <w:rFonts w:asciiTheme="majorBidi" w:hAnsiTheme="majorBidi" w:cstheme="majorBidi"/>
          <w:sz w:val="24"/>
          <w:szCs w:val="24"/>
        </w:rPr>
      </w:pPr>
      <w:r w:rsidRPr="0021215D">
        <w:rPr>
          <w:rFonts w:asciiTheme="majorBidi" w:hAnsiTheme="majorBidi" w:cstheme="majorBidi"/>
          <w:sz w:val="24"/>
          <w:szCs w:val="24"/>
        </w:rPr>
        <w:t>In this passage, the first issue al-Haythamī</w:t>
      </w:r>
      <w:r w:rsidR="009408D8" w:rsidRPr="0021215D">
        <w:rPr>
          <w:rFonts w:asciiTheme="majorBidi" w:hAnsiTheme="majorBidi" w:cstheme="majorBidi"/>
          <w:sz w:val="24"/>
          <w:szCs w:val="24"/>
        </w:rPr>
        <w:t xml:space="preserve"> and al-Ramlī in </w:t>
      </w:r>
      <w:r w:rsidR="009408D8" w:rsidRPr="0021215D">
        <w:rPr>
          <w:rFonts w:asciiTheme="majorBidi" w:hAnsiTheme="majorBidi" w:cstheme="majorBidi"/>
          <w:i/>
          <w:iCs/>
          <w:sz w:val="24"/>
          <w:szCs w:val="24"/>
        </w:rPr>
        <w:t>Nihāyat al-muḥtāj</w:t>
      </w:r>
      <w:r w:rsidR="0021215D">
        <w:rPr>
          <w:rFonts w:asciiTheme="majorBidi" w:hAnsiTheme="majorBidi" w:cstheme="majorBidi"/>
          <w:sz w:val="24"/>
          <w:szCs w:val="24"/>
        </w:rPr>
        <w:t>,</w:t>
      </w:r>
      <w:r w:rsidR="0021215D">
        <w:rPr>
          <w:rFonts w:asciiTheme="majorBidi" w:hAnsiTheme="majorBidi" w:cstheme="majorBidi"/>
          <w:i/>
          <w:iCs/>
          <w:sz w:val="24"/>
          <w:szCs w:val="24"/>
        </w:rPr>
        <w:t xml:space="preserve"> </w:t>
      </w:r>
      <w:r w:rsidR="0021215D">
        <w:rPr>
          <w:rFonts w:asciiTheme="majorBidi" w:hAnsiTheme="majorBidi" w:cstheme="majorBidi"/>
          <w:sz w:val="24"/>
          <w:szCs w:val="24"/>
        </w:rPr>
        <w:t>engage</w:t>
      </w:r>
      <w:r>
        <w:rPr>
          <w:rFonts w:asciiTheme="majorBidi" w:hAnsiTheme="majorBidi" w:cstheme="majorBidi"/>
          <w:sz w:val="24"/>
          <w:szCs w:val="24"/>
        </w:rPr>
        <w:t xml:space="preserve"> in is whether </w:t>
      </w:r>
      <w:r w:rsidR="006158DB">
        <w:rPr>
          <w:rFonts w:asciiTheme="majorBidi" w:hAnsiTheme="majorBidi" w:cstheme="majorBidi"/>
          <w:sz w:val="24"/>
          <w:szCs w:val="24"/>
        </w:rPr>
        <w:t xml:space="preserve">a Muslim </w:t>
      </w:r>
      <w:r w:rsidR="001A633A">
        <w:rPr>
          <w:rFonts w:asciiTheme="majorBidi" w:hAnsiTheme="majorBidi" w:cstheme="majorBidi"/>
          <w:sz w:val="24"/>
          <w:szCs w:val="24"/>
        </w:rPr>
        <w:t>when</w:t>
      </w:r>
      <w:r w:rsidR="006158DB">
        <w:rPr>
          <w:rFonts w:asciiTheme="majorBidi" w:hAnsiTheme="majorBidi" w:cstheme="majorBidi"/>
          <w:sz w:val="24"/>
          <w:szCs w:val="24"/>
        </w:rPr>
        <w:t xml:space="preserve"> in a state of illness </w:t>
      </w:r>
      <w:r w:rsidR="008B23B4">
        <w:rPr>
          <w:rFonts w:asciiTheme="majorBidi" w:hAnsiTheme="majorBidi" w:cstheme="majorBidi"/>
          <w:sz w:val="24"/>
          <w:szCs w:val="24"/>
        </w:rPr>
        <w:t>should adopt</w:t>
      </w:r>
      <w:r>
        <w:rPr>
          <w:rFonts w:asciiTheme="majorBidi" w:hAnsiTheme="majorBidi" w:cstheme="majorBidi"/>
          <w:sz w:val="24"/>
          <w:szCs w:val="24"/>
        </w:rPr>
        <w:t xml:space="preserve"> </w:t>
      </w:r>
      <w:r w:rsidR="006158DB">
        <w:rPr>
          <w:rFonts w:asciiTheme="majorBidi" w:hAnsiTheme="majorBidi" w:cstheme="majorBidi"/>
          <w:sz w:val="24"/>
          <w:szCs w:val="24"/>
        </w:rPr>
        <w:t xml:space="preserve">the course of </w:t>
      </w:r>
      <w:r w:rsidR="006158DB">
        <w:rPr>
          <w:rFonts w:asciiTheme="majorBidi" w:hAnsiTheme="majorBidi" w:cstheme="majorBidi"/>
          <w:i/>
          <w:iCs/>
          <w:sz w:val="24"/>
          <w:szCs w:val="24"/>
        </w:rPr>
        <w:t>tawakkul</w:t>
      </w:r>
      <w:r w:rsidR="006158DB">
        <w:rPr>
          <w:rFonts w:asciiTheme="majorBidi" w:hAnsiTheme="majorBidi" w:cstheme="majorBidi"/>
          <w:sz w:val="24"/>
          <w:szCs w:val="24"/>
        </w:rPr>
        <w:t xml:space="preserve">, the virtue of consigning one’s affairs to God, </w:t>
      </w:r>
      <w:r>
        <w:rPr>
          <w:rFonts w:asciiTheme="majorBidi" w:hAnsiTheme="majorBidi" w:cstheme="majorBidi"/>
          <w:sz w:val="24"/>
          <w:szCs w:val="24"/>
        </w:rPr>
        <w:t xml:space="preserve">or </w:t>
      </w:r>
      <w:r w:rsidR="006158DB">
        <w:rPr>
          <w:rFonts w:asciiTheme="majorBidi" w:hAnsiTheme="majorBidi" w:cstheme="majorBidi"/>
          <w:sz w:val="24"/>
          <w:szCs w:val="24"/>
        </w:rPr>
        <w:t>seek</w:t>
      </w:r>
      <w:r>
        <w:rPr>
          <w:rFonts w:asciiTheme="majorBidi" w:hAnsiTheme="majorBidi" w:cstheme="majorBidi"/>
          <w:sz w:val="24"/>
          <w:szCs w:val="24"/>
        </w:rPr>
        <w:t xml:space="preserve"> out medical treatment</w:t>
      </w:r>
      <w:r w:rsidR="004D0E84">
        <w:rPr>
          <w:rFonts w:asciiTheme="majorBidi" w:hAnsiTheme="majorBidi" w:cstheme="majorBidi"/>
          <w:sz w:val="24"/>
          <w:szCs w:val="24"/>
        </w:rPr>
        <w:t xml:space="preserve">. </w:t>
      </w:r>
      <w:r w:rsidR="00263022">
        <w:rPr>
          <w:rFonts w:asciiTheme="majorBidi" w:hAnsiTheme="majorBidi" w:cstheme="majorBidi"/>
          <w:sz w:val="24"/>
          <w:szCs w:val="24"/>
        </w:rPr>
        <w:t xml:space="preserve">Some jurists held </w:t>
      </w:r>
      <w:r w:rsidR="00263022">
        <w:rPr>
          <w:rFonts w:asciiTheme="majorBidi" w:hAnsiTheme="majorBidi" w:cstheme="majorBidi"/>
          <w:i/>
          <w:iCs/>
          <w:sz w:val="24"/>
          <w:szCs w:val="24"/>
        </w:rPr>
        <w:t>tawakkul</w:t>
      </w:r>
      <w:r w:rsidR="00263022">
        <w:rPr>
          <w:rFonts w:asciiTheme="majorBidi" w:hAnsiTheme="majorBidi" w:cstheme="majorBidi"/>
          <w:sz w:val="24"/>
          <w:szCs w:val="24"/>
        </w:rPr>
        <w:t xml:space="preserve"> to be preferred over seeking treatment, but this </w:t>
      </w:r>
      <w:r w:rsidR="00F36008">
        <w:rPr>
          <w:rFonts w:asciiTheme="majorBidi" w:hAnsiTheme="majorBidi" w:cstheme="majorBidi"/>
          <w:sz w:val="24"/>
          <w:szCs w:val="24"/>
        </w:rPr>
        <w:t>then raised</w:t>
      </w:r>
      <w:r w:rsidR="00263022">
        <w:rPr>
          <w:rFonts w:asciiTheme="majorBidi" w:hAnsiTheme="majorBidi" w:cstheme="majorBidi"/>
          <w:sz w:val="24"/>
          <w:szCs w:val="24"/>
        </w:rPr>
        <w:t xml:space="preserve"> the issue of how are we to understand the fact that the Prophet sought</w:t>
      </w:r>
      <w:r w:rsidR="004D33CA">
        <w:rPr>
          <w:rFonts w:asciiTheme="majorBidi" w:hAnsiTheme="majorBidi" w:cstheme="majorBidi"/>
          <w:sz w:val="24"/>
          <w:szCs w:val="24"/>
        </w:rPr>
        <w:t xml:space="preserve"> out treatment when he was ill. Did his </w:t>
      </w:r>
      <w:r w:rsidR="004D33CA" w:rsidRPr="001A4D6E">
        <w:rPr>
          <w:rFonts w:asciiTheme="majorBidi" w:hAnsiTheme="majorBidi" w:cstheme="majorBidi"/>
          <w:sz w:val="24"/>
          <w:szCs w:val="24"/>
        </w:rPr>
        <w:t xml:space="preserve">act of seeking treatment </w:t>
      </w:r>
      <w:r w:rsidR="00AE31C9" w:rsidRPr="001A4D6E">
        <w:rPr>
          <w:rFonts w:asciiTheme="majorBidi" w:hAnsiTheme="majorBidi" w:cstheme="majorBidi"/>
          <w:sz w:val="24"/>
          <w:szCs w:val="24"/>
        </w:rPr>
        <w:t xml:space="preserve">entail </w:t>
      </w:r>
      <w:r w:rsidR="00CF7389" w:rsidRPr="001A4D6E">
        <w:rPr>
          <w:rFonts w:asciiTheme="majorBidi" w:hAnsiTheme="majorBidi" w:cstheme="majorBidi"/>
          <w:sz w:val="24"/>
          <w:szCs w:val="24"/>
        </w:rPr>
        <w:t>a</w:t>
      </w:r>
      <w:r w:rsidR="00AE31C9" w:rsidRPr="001A4D6E">
        <w:rPr>
          <w:rFonts w:asciiTheme="majorBidi" w:hAnsiTheme="majorBidi" w:cstheme="majorBidi"/>
          <w:sz w:val="24"/>
          <w:szCs w:val="24"/>
        </w:rPr>
        <w:t xml:space="preserve"> lack of trust in God</w:t>
      </w:r>
      <w:r w:rsidR="00A96660" w:rsidRPr="001A4D6E">
        <w:rPr>
          <w:rFonts w:asciiTheme="majorBidi" w:hAnsiTheme="majorBidi" w:cstheme="majorBidi"/>
          <w:sz w:val="24"/>
          <w:szCs w:val="24"/>
        </w:rPr>
        <w:t xml:space="preserve"> on his part</w:t>
      </w:r>
      <w:r w:rsidR="00AE31C9" w:rsidRPr="001A4D6E">
        <w:rPr>
          <w:rFonts w:asciiTheme="majorBidi" w:hAnsiTheme="majorBidi" w:cstheme="majorBidi"/>
          <w:sz w:val="24"/>
          <w:szCs w:val="24"/>
        </w:rPr>
        <w:t xml:space="preserve">? </w:t>
      </w:r>
      <w:r w:rsidR="00B038A7" w:rsidRPr="001A4D6E">
        <w:rPr>
          <w:rFonts w:asciiTheme="majorBidi" w:hAnsiTheme="majorBidi" w:cstheme="majorBidi"/>
          <w:sz w:val="24"/>
          <w:szCs w:val="24"/>
        </w:rPr>
        <w:t xml:space="preserve">Both jurists answer this issue stating that the Prophet sought </w:t>
      </w:r>
      <w:r w:rsidR="00B038A7" w:rsidRPr="00BF1961">
        <w:rPr>
          <w:rFonts w:asciiTheme="majorBidi" w:hAnsiTheme="majorBidi" w:cstheme="majorBidi"/>
          <w:sz w:val="24"/>
          <w:szCs w:val="24"/>
        </w:rPr>
        <w:lastRenderedPageBreak/>
        <w:t xml:space="preserve">out medical treatment merely to “clarify </w:t>
      </w:r>
      <w:r w:rsidR="00DF1644" w:rsidRPr="00BF1961">
        <w:rPr>
          <w:rFonts w:asciiTheme="majorBidi" w:hAnsiTheme="majorBidi" w:cstheme="majorBidi"/>
          <w:sz w:val="24"/>
          <w:szCs w:val="24"/>
        </w:rPr>
        <w:t>its permissibility</w:t>
      </w:r>
      <w:r w:rsidR="00B038A7" w:rsidRPr="00BF1961">
        <w:rPr>
          <w:rFonts w:asciiTheme="majorBidi" w:hAnsiTheme="majorBidi" w:cstheme="majorBidi"/>
          <w:sz w:val="24"/>
          <w:szCs w:val="24"/>
        </w:rPr>
        <w:t xml:space="preserve"> (</w:t>
      </w:r>
      <w:r w:rsidR="00B038A7" w:rsidRPr="00BF1961">
        <w:rPr>
          <w:rFonts w:asciiTheme="majorBidi" w:hAnsiTheme="majorBidi" w:cstheme="majorBidi"/>
          <w:i/>
          <w:iCs/>
          <w:sz w:val="24"/>
          <w:szCs w:val="24"/>
        </w:rPr>
        <w:t>bayānan lil jawāz</w:t>
      </w:r>
      <w:r w:rsidR="00BE5DAB">
        <w:rPr>
          <w:rFonts w:asciiTheme="majorBidi" w:hAnsiTheme="majorBidi" w:cstheme="majorBidi"/>
          <w:sz w:val="24"/>
          <w:szCs w:val="24"/>
        </w:rPr>
        <w:t>)</w:t>
      </w:r>
      <w:r w:rsidR="00B038A7" w:rsidRPr="00BF1961">
        <w:rPr>
          <w:rFonts w:asciiTheme="majorBidi" w:hAnsiTheme="majorBidi" w:cstheme="majorBidi"/>
          <w:sz w:val="24"/>
          <w:szCs w:val="24"/>
        </w:rPr>
        <w:t>”</w:t>
      </w:r>
      <w:r w:rsidR="00177F29" w:rsidRPr="00BF1961">
        <w:rPr>
          <w:rStyle w:val="FootnoteReference"/>
          <w:rFonts w:asciiTheme="majorBidi" w:hAnsiTheme="majorBidi" w:cstheme="majorBidi"/>
          <w:sz w:val="24"/>
          <w:szCs w:val="24"/>
        </w:rPr>
        <w:footnoteReference w:id="13"/>
      </w:r>
      <w:r w:rsidR="00515851" w:rsidRPr="00BF1961">
        <w:rPr>
          <w:rFonts w:asciiTheme="majorBidi" w:hAnsiTheme="majorBidi" w:cstheme="majorBidi"/>
          <w:sz w:val="24"/>
          <w:szCs w:val="24"/>
        </w:rPr>
        <w:t xml:space="preserve"> </w:t>
      </w:r>
      <w:r w:rsidR="00BE5DAB">
        <w:rPr>
          <w:rFonts w:asciiTheme="majorBidi" w:hAnsiTheme="majorBidi" w:cstheme="majorBidi"/>
          <w:sz w:val="24"/>
          <w:szCs w:val="24"/>
        </w:rPr>
        <w:t xml:space="preserve">and that trusting in God is </w:t>
      </w:r>
      <w:r w:rsidR="009F7AB7">
        <w:rPr>
          <w:rFonts w:asciiTheme="majorBidi" w:hAnsiTheme="majorBidi" w:cstheme="majorBidi"/>
          <w:sz w:val="24"/>
          <w:szCs w:val="24"/>
        </w:rPr>
        <w:t xml:space="preserve">the </w:t>
      </w:r>
      <w:r w:rsidR="00BE5DAB">
        <w:rPr>
          <w:rFonts w:asciiTheme="majorBidi" w:hAnsiTheme="majorBidi" w:cstheme="majorBidi"/>
          <w:sz w:val="24"/>
          <w:szCs w:val="24"/>
        </w:rPr>
        <w:t>preferable</w:t>
      </w:r>
      <w:r w:rsidR="009F7AB7">
        <w:rPr>
          <w:rFonts w:asciiTheme="majorBidi" w:hAnsiTheme="majorBidi" w:cstheme="majorBidi"/>
          <w:sz w:val="24"/>
          <w:szCs w:val="24"/>
        </w:rPr>
        <w:t xml:space="preserve"> course to take</w:t>
      </w:r>
      <w:r w:rsidR="00BE5DAB">
        <w:rPr>
          <w:rFonts w:asciiTheme="majorBidi" w:hAnsiTheme="majorBidi" w:cstheme="majorBidi"/>
          <w:sz w:val="24"/>
          <w:szCs w:val="24"/>
        </w:rPr>
        <w:t xml:space="preserve">. </w:t>
      </w:r>
      <w:r w:rsidR="00515851" w:rsidRPr="00BF1961">
        <w:rPr>
          <w:rFonts w:asciiTheme="majorBidi" w:hAnsiTheme="majorBidi" w:cstheme="majorBidi"/>
          <w:sz w:val="24"/>
          <w:szCs w:val="24"/>
        </w:rPr>
        <w:t>This interpretation of the Prophet’s acts was not satisfactory to later</w:t>
      </w:r>
      <w:r w:rsidR="0007516B" w:rsidRPr="00BF1961">
        <w:rPr>
          <w:rFonts w:asciiTheme="majorBidi" w:hAnsiTheme="majorBidi" w:cstheme="majorBidi"/>
          <w:sz w:val="24"/>
          <w:szCs w:val="24"/>
        </w:rPr>
        <w:t xml:space="preserve"> Shafiʿī</w:t>
      </w:r>
      <w:r w:rsidR="00BF1961" w:rsidRPr="00BF1961">
        <w:rPr>
          <w:rFonts w:asciiTheme="majorBidi" w:hAnsiTheme="majorBidi" w:cstheme="majorBidi"/>
          <w:sz w:val="24"/>
          <w:szCs w:val="24"/>
        </w:rPr>
        <w:t xml:space="preserve"> jurists, such as al-Sayyid ‘Umar al-Baṣrī</w:t>
      </w:r>
      <w:r w:rsidR="00BF1961">
        <w:rPr>
          <w:rFonts w:asciiTheme="majorBidi" w:hAnsiTheme="majorBidi" w:cstheme="majorBidi"/>
          <w:sz w:val="24"/>
          <w:szCs w:val="24"/>
        </w:rPr>
        <w:t xml:space="preserve"> </w:t>
      </w:r>
      <w:r w:rsidR="00A45169">
        <w:rPr>
          <w:rFonts w:asciiTheme="majorBidi" w:hAnsiTheme="majorBidi" w:cstheme="majorBidi"/>
          <w:sz w:val="24"/>
          <w:szCs w:val="24"/>
        </w:rPr>
        <w:t>(d. 1037/1627) who commented on this interpretation saying, “</w:t>
      </w:r>
      <w:r w:rsidR="00C157C3">
        <w:rPr>
          <w:rFonts w:asciiTheme="majorBidi" w:hAnsiTheme="majorBidi" w:cstheme="majorBidi"/>
          <w:sz w:val="24"/>
          <w:szCs w:val="24"/>
        </w:rPr>
        <w:t>W</w:t>
      </w:r>
      <w:r w:rsidR="00961C90">
        <w:rPr>
          <w:rFonts w:asciiTheme="majorBidi" w:hAnsiTheme="majorBidi" w:cstheme="majorBidi"/>
          <w:sz w:val="24"/>
          <w:szCs w:val="24"/>
        </w:rPr>
        <w:t xml:space="preserve">hat is evident </w:t>
      </w:r>
      <w:r w:rsidR="00C157C3">
        <w:rPr>
          <w:rFonts w:asciiTheme="majorBidi" w:hAnsiTheme="majorBidi" w:cstheme="majorBidi"/>
          <w:sz w:val="24"/>
          <w:szCs w:val="24"/>
        </w:rPr>
        <w:t xml:space="preserve">is that seeking medical treatment is superior because </w:t>
      </w:r>
      <w:r w:rsidR="00731389">
        <w:rPr>
          <w:rFonts w:asciiTheme="majorBidi" w:hAnsiTheme="majorBidi" w:cstheme="majorBidi"/>
          <w:sz w:val="24"/>
          <w:szCs w:val="24"/>
        </w:rPr>
        <w:t xml:space="preserve">it from his teachings </w:t>
      </w:r>
      <w:r w:rsidR="00C157C3">
        <w:rPr>
          <w:rFonts w:asciiTheme="majorBidi" w:hAnsiTheme="majorBidi" w:cstheme="majorBidi"/>
          <w:sz w:val="24"/>
          <w:szCs w:val="24"/>
        </w:rPr>
        <w:t>(</w:t>
      </w:r>
      <w:r w:rsidR="00C157C3">
        <w:rPr>
          <w:rFonts w:asciiTheme="majorBidi" w:hAnsiTheme="majorBidi" w:cstheme="majorBidi"/>
          <w:i/>
          <w:iCs/>
          <w:sz w:val="24"/>
          <w:szCs w:val="24"/>
        </w:rPr>
        <w:t>sunnah</w:t>
      </w:r>
      <w:r w:rsidR="00C157C3">
        <w:rPr>
          <w:rFonts w:asciiTheme="majorBidi" w:hAnsiTheme="majorBidi" w:cstheme="majorBidi"/>
          <w:sz w:val="24"/>
          <w:szCs w:val="24"/>
        </w:rPr>
        <w:t>)</w:t>
      </w:r>
      <w:r w:rsidR="003305E4">
        <w:rPr>
          <w:rFonts w:asciiTheme="majorBidi" w:hAnsiTheme="majorBidi" w:cstheme="majorBidi"/>
          <w:sz w:val="24"/>
          <w:szCs w:val="24"/>
        </w:rPr>
        <w:t xml:space="preserve">, in word and deed. The claim that it was done to </w:t>
      </w:r>
      <w:r w:rsidR="00E310F3">
        <w:rPr>
          <w:rFonts w:asciiTheme="majorBidi" w:hAnsiTheme="majorBidi" w:cstheme="majorBidi"/>
          <w:sz w:val="24"/>
          <w:szCs w:val="24"/>
        </w:rPr>
        <w:t xml:space="preserve">demonstrate its legality is a purely forced interpretation with no </w:t>
      </w:r>
      <w:r w:rsidR="001E1855">
        <w:rPr>
          <w:rFonts w:asciiTheme="majorBidi" w:hAnsiTheme="majorBidi" w:cstheme="majorBidi"/>
          <w:sz w:val="24"/>
          <w:szCs w:val="24"/>
        </w:rPr>
        <w:t>evidence to support it.”</w:t>
      </w:r>
      <w:r w:rsidR="00EA1F46">
        <w:rPr>
          <w:rStyle w:val="FootnoteReference"/>
          <w:rFonts w:asciiTheme="majorBidi" w:hAnsiTheme="majorBidi" w:cstheme="majorBidi"/>
          <w:sz w:val="24"/>
          <w:szCs w:val="24"/>
        </w:rPr>
        <w:footnoteReference w:id="14"/>
      </w:r>
      <w:r w:rsidR="00341189">
        <w:rPr>
          <w:rFonts w:asciiTheme="majorBidi" w:hAnsiTheme="majorBidi" w:cstheme="majorBidi"/>
          <w:sz w:val="24"/>
          <w:szCs w:val="24"/>
        </w:rPr>
        <w:t xml:space="preserve"> In the </w:t>
      </w:r>
      <w:r w:rsidR="00341189" w:rsidRPr="00BF1961">
        <w:rPr>
          <w:rFonts w:asciiTheme="majorBidi" w:hAnsiTheme="majorBidi" w:cstheme="majorBidi"/>
          <w:sz w:val="24"/>
          <w:szCs w:val="24"/>
        </w:rPr>
        <w:t xml:space="preserve">Shafiʿī </w:t>
      </w:r>
      <w:r w:rsidR="00341189">
        <w:rPr>
          <w:rFonts w:asciiTheme="majorBidi" w:hAnsiTheme="majorBidi" w:cstheme="majorBidi"/>
          <w:sz w:val="24"/>
          <w:szCs w:val="24"/>
        </w:rPr>
        <w:t>school, t</w:t>
      </w:r>
      <w:r w:rsidR="002637D0">
        <w:rPr>
          <w:rFonts w:asciiTheme="majorBidi" w:hAnsiTheme="majorBidi" w:cstheme="majorBidi"/>
          <w:sz w:val="24"/>
          <w:szCs w:val="24"/>
        </w:rPr>
        <w:t>he default ruling on seeking medical treatment i</w:t>
      </w:r>
      <w:r w:rsidR="00003747">
        <w:rPr>
          <w:rFonts w:asciiTheme="majorBidi" w:hAnsiTheme="majorBidi" w:cstheme="majorBidi"/>
          <w:sz w:val="24"/>
          <w:szCs w:val="24"/>
        </w:rPr>
        <w:t>s that it is a recommended act and preferred to trusting one’</w:t>
      </w:r>
      <w:r w:rsidR="009D76FF">
        <w:rPr>
          <w:rFonts w:asciiTheme="majorBidi" w:hAnsiTheme="majorBidi" w:cstheme="majorBidi"/>
          <w:sz w:val="24"/>
          <w:szCs w:val="24"/>
        </w:rPr>
        <w:t>s affairs to God based on Pro</w:t>
      </w:r>
      <w:r w:rsidR="00B62133">
        <w:rPr>
          <w:rFonts w:asciiTheme="majorBidi" w:hAnsiTheme="majorBidi" w:cstheme="majorBidi"/>
          <w:sz w:val="24"/>
          <w:szCs w:val="24"/>
        </w:rPr>
        <w:t>phet seeking medical treatment.</w:t>
      </w:r>
      <w:r w:rsidR="005114AB">
        <w:rPr>
          <w:rFonts w:asciiTheme="majorBidi" w:hAnsiTheme="majorBidi" w:cstheme="majorBidi"/>
          <w:sz w:val="24"/>
          <w:szCs w:val="24"/>
        </w:rPr>
        <w:t xml:space="preserve"> </w:t>
      </w:r>
      <w:r w:rsidR="00B8344A">
        <w:rPr>
          <w:rFonts w:asciiTheme="majorBidi" w:hAnsiTheme="majorBidi" w:cstheme="majorBidi"/>
          <w:sz w:val="24"/>
          <w:szCs w:val="24"/>
        </w:rPr>
        <w:t>Ibn Qāsim al-</w:t>
      </w:r>
      <w:r w:rsidR="00B8344A">
        <w:rPr>
          <w:rFonts w:ascii="Brill" w:hAnsi="Brill" w:cstheme="majorBidi"/>
          <w:sz w:val="24"/>
          <w:szCs w:val="24"/>
        </w:rPr>
        <w:t>ʿ</w:t>
      </w:r>
      <w:r w:rsidR="00B8344A">
        <w:rPr>
          <w:rFonts w:asciiTheme="majorBidi" w:hAnsiTheme="majorBidi" w:cstheme="majorBidi"/>
          <w:sz w:val="24"/>
          <w:szCs w:val="24"/>
        </w:rPr>
        <w:t>Abbād</w:t>
      </w:r>
      <w:r w:rsidR="00B8344A">
        <w:rPr>
          <w:rFonts w:ascii="Brill" w:hAnsi="Brill" w:cstheme="majorBidi"/>
          <w:sz w:val="24"/>
          <w:szCs w:val="24"/>
        </w:rPr>
        <w:t>ī</w:t>
      </w:r>
      <w:r w:rsidR="00B8344A">
        <w:rPr>
          <w:rFonts w:asciiTheme="majorBidi" w:hAnsiTheme="majorBidi" w:cstheme="majorBidi"/>
          <w:sz w:val="24"/>
          <w:szCs w:val="24"/>
        </w:rPr>
        <w:t xml:space="preserve"> (d. 994/1537) said that </w:t>
      </w:r>
      <w:r w:rsidR="00345F1C" w:rsidRPr="0021215D">
        <w:rPr>
          <w:rFonts w:asciiTheme="majorBidi" w:hAnsiTheme="majorBidi" w:cstheme="majorBidi"/>
          <w:sz w:val="24"/>
          <w:szCs w:val="24"/>
        </w:rPr>
        <w:t>al-Haythamī</w:t>
      </w:r>
      <w:r w:rsidR="00345F1C">
        <w:rPr>
          <w:rFonts w:asciiTheme="majorBidi" w:hAnsiTheme="majorBidi" w:cstheme="majorBidi"/>
          <w:sz w:val="24"/>
          <w:szCs w:val="24"/>
        </w:rPr>
        <w:t>’s</w:t>
      </w:r>
      <w:r w:rsidR="00B8344A">
        <w:rPr>
          <w:rFonts w:asciiTheme="majorBidi" w:hAnsiTheme="majorBidi" w:cstheme="majorBidi"/>
          <w:sz w:val="24"/>
          <w:szCs w:val="24"/>
        </w:rPr>
        <w:t xml:space="preserve"> classifying of </w:t>
      </w:r>
      <w:r w:rsidR="00B8344A">
        <w:rPr>
          <w:rFonts w:asciiTheme="majorBidi" w:hAnsiTheme="majorBidi" w:cstheme="majorBidi"/>
          <w:i/>
          <w:iCs/>
          <w:sz w:val="24"/>
          <w:szCs w:val="24"/>
        </w:rPr>
        <w:t>tawakkul</w:t>
      </w:r>
      <w:r w:rsidR="00B8344A">
        <w:rPr>
          <w:rFonts w:asciiTheme="majorBidi" w:hAnsiTheme="majorBidi" w:cstheme="majorBidi"/>
          <w:sz w:val="24"/>
          <w:szCs w:val="24"/>
        </w:rPr>
        <w:t xml:space="preserve"> as a virtuous act </w:t>
      </w:r>
      <w:r w:rsidR="00B8344A" w:rsidRPr="008964A0">
        <w:rPr>
          <w:rFonts w:asciiTheme="majorBidi" w:hAnsiTheme="majorBidi" w:cstheme="majorBidi"/>
          <w:sz w:val="24"/>
          <w:szCs w:val="24"/>
        </w:rPr>
        <w:t>(</w:t>
      </w:r>
      <w:r w:rsidR="00B8344A">
        <w:rPr>
          <w:rFonts w:asciiTheme="majorBidi" w:hAnsiTheme="majorBidi" w:cstheme="majorBidi"/>
          <w:i/>
          <w:iCs/>
          <w:sz w:val="24"/>
          <w:szCs w:val="24"/>
        </w:rPr>
        <w:t xml:space="preserve">fa huwa </w:t>
      </w:r>
      <w:r w:rsidR="00B8344A" w:rsidRPr="008964A0">
        <w:rPr>
          <w:rFonts w:asciiTheme="majorBidi" w:hAnsiTheme="majorBidi" w:cstheme="majorBidi"/>
          <w:i/>
          <w:iCs/>
          <w:sz w:val="24"/>
          <w:szCs w:val="24"/>
        </w:rPr>
        <w:t>faḍīlah</w:t>
      </w:r>
      <w:r w:rsidR="00B8344A" w:rsidRPr="008964A0">
        <w:rPr>
          <w:rFonts w:asciiTheme="majorBidi" w:hAnsiTheme="majorBidi" w:cstheme="majorBidi"/>
          <w:sz w:val="24"/>
          <w:szCs w:val="24"/>
        </w:rPr>
        <w:t>)</w:t>
      </w:r>
      <w:r w:rsidR="00B8344A">
        <w:rPr>
          <w:rFonts w:asciiTheme="majorBidi" w:hAnsiTheme="majorBidi" w:cstheme="majorBidi"/>
          <w:sz w:val="24"/>
          <w:szCs w:val="24"/>
        </w:rPr>
        <w:t xml:space="preserve"> “signifies that seeking medical treatment is superior.”</w:t>
      </w:r>
      <w:r w:rsidR="00B8344A">
        <w:rPr>
          <w:rStyle w:val="FootnoteReference"/>
          <w:rFonts w:asciiTheme="majorBidi" w:hAnsiTheme="majorBidi" w:cstheme="majorBidi"/>
          <w:sz w:val="24"/>
          <w:szCs w:val="24"/>
        </w:rPr>
        <w:footnoteReference w:id="15"/>
      </w:r>
      <w:r w:rsidR="00B62133">
        <w:rPr>
          <w:rFonts w:asciiTheme="majorBidi" w:hAnsiTheme="majorBidi" w:cstheme="majorBidi"/>
          <w:sz w:val="24"/>
          <w:szCs w:val="24"/>
        </w:rPr>
        <w:t xml:space="preserve"> It is also implied that seeking medical treatment does not indicate a lack of trust in God on a person’s part. Rather, seeking treatment is understood as being fully in line with a person’s reliance on God because it is God Himself who, in addition to created the illness, has also created its cure.</w:t>
      </w:r>
    </w:p>
    <w:p w:rsidR="00256130" w:rsidRPr="004742A0" w:rsidRDefault="00D83D27" w:rsidP="00882C09">
      <w:pPr>
        <w:spacing w:after="0" w:line="240" w:lineRule="auto"/>
        <w:rPr>
          <w:rFonts w:asciiTheme="majorBidi" w:hAnsiTheme="majorBidi" w:cstheme="majorBidi"/>
          <w:sz w:val="24"/>
          <w:szCs w:val="24"/>
        </w:rPr>
      </w:pPr>
      <w:r>
        <w:rPr>
          <w:rFonts w:asciiTheme="majorBidi" w:hAnsiTheme="majorBidi" w:cstheme="majorBidi"/>
          <w:sz w:val="24"/>
          <w:szCs w:val="24"/>
        </w:rPr>
        <w:tab/>
      </w:r>
      <w:r w:rsidR="008138CF">
        <w:rPr>
          <w:rFonts w:asciiTheme="majorBidi" w:hAnsiTheme="majorBidi" w:cstheme="majorBidi"/>
          <w:sz w:val="24"/>
          <w:szCs w:val="24"/>
        </w:rPr>
        <w:t xml:space="preserve">In addition to reliance on God, the confidence in the effectiveness of medical treatment also plays a significant role, if not a more significant role in jurists’ reasoning when determining the legal ruling of seeking medical treatment. </w:t>
      </w:r>
      <w:r w:rsidR="00491D37" w:rsidRPr="00BF1961">
        <w:rPr>
          <w:rFonts w:asciiTheme="majorBidi" w:hAnsiTheme="majorBidi" w:cstheme="majorBidi"/>
          <w:sz w:val="24"/>
          <w:szCs w:val="24"/>
        </w:rPr>
        <w:t>Shafiʿī</w:t>
      </w:r>
      <w:r w:rsidR="00491D37">
        <w:rPr>
          <w:rFonts w:asciiTheme="majorBidi" w:hAnsiTheme="majorBidi" w:cstheme="majorBidi"/>
          <w:sz w:val="24"/>
          <w:szCs w:val="24"/>
        </w:rPr>
        <w:t xml:space="preserve"> legal theorists hold </w:t>
      </w:r>
      <w:r w:rsidR="0073618E">
        <w:rPr>
          <w:rFonts w:asciiTheme="majorBidi" w:hAnsiTheme="majorBidi" w:cstheme="majorBidi"/>
          <w:sz w:val="24"/>
          <w:szCs w:val="24"/>
        </w:rPr>
        <w:t xml:space="preserve">that when an imperative </w:t>
      </w:r>
      <w:r w:rsidR="00491D37" w:rsidRPr="00DF0A71">
        <w:rPr>
          <w:rFonts w:asciiTheme="majorBidi" w:hAnsiTheme="majorBidi" w:cstheme="majorBidi"/>
          <w:sz w:val="24"/>
          <w:szCs w:val="24"/>
        </w:rPr>
        <w:t xml:space="preserve">is issued by the Lawgiver, </w:t>
      </w:r>
      <w:r w:rsidR="0073618E">
        <w:rPr>
          <w:rFonts w:asciiTheme="majorBidi" w:hAnsiTheme="majorBidi" w:cstheme="majorBidi"/>
          <w:sz w:val="24"/>
          <w:szCs w:val="24"/>
        </w:rPr>
        <w:t>it</w:t>
      </w:r>
      <w:r w:rsidR="00491D37" w:rsidRPr="00DF0A71">
        <w:rPr>
          <w:rFonts w:asciiTheme="majorBidi" w:hAnsiTheme="majorBidi" w:cstheme="majorBidi"/>
          <w:sz w:val="24"/>
          <w:szCs w:val="24"/>
        </w:rPr>
        <w:t xml:space="preserve"> signifies the act as being obligatory. </w:t>
      </w:r>
      <w:r w:rsidR="00DF0A71" w:rsidRPr="00DF0A71">
        <w:rPr>
          <w:rFonts w:asciiTheme="majorBidi" w:hAnsiTheme="majorBidi" w:cstheme="majorBidi"/>
          <w:sz w:val="24"/>
          <w:szCs w:val="24"/>
        </w:rPr>
        <w:t xml:space="preserve">The </w:t>
      </w:r>
      <w:r w:rsidR="00DF0A71" w:rsidRPr="00DF0A71">
        <w:rPr>
          <w:rFonts w:asciiTheme="majorBidi" w:hAnsiTheme="majorBidi" w:cstheme="majorBidi"/>
          <w:i/>
          <w:iCs/>
          <w:sz w:val="24"/>
          <w:szCs w:val="24"/>
        </w:rPr>
        <w:t xml:space="preserve">ḥadīth </w:t>
      </w:r>
      <w:r w:rsidR="00DF0A71">
        <w:rPr>
          <w:rFonts w:asciiTheme="majorBidi" w:hAnsiTheme="majorBidi" w:cstheme="majorBidi"/>
          <w:sz w:val="24"/>
          <w:szCs w:val="24"/>
        </w:rPr>
        <w:t xml:space="preserve">of the Prophet, “Seek medical treatment” contains the verb in its </w:t>
      </w:r>
      <w:r w:rsidR="0073618E">
        <w:rPr>
          <w:rFonts w:asciiTheme="majorBidi" w:hAnsiTheme="majorBidi" w:cstheme="majorBidi"/>
          <w:sz w:val="24"/>
          <w:szCs w:val="24"/>
        </w:rPr>
        <w:t>imperative</w:t>
      </w:r>
      <w:r w:rsidR="00DF0A71">
        <w:rPr>
          <w:rFonts w:asciiTheme="majorBidi" w:hAnsiTheme="majorBidi" w:cstheme="majorBidi"/>
          <w:sz w:val="24"/>
          <w:szCs w:val="24"/>
        </w:rPr>
        <w:t xml:space="preserve"> form. </w:t>
      </w:r>
      <w:r w:rsidR="00491D37" w:rsidRPr="00DF0A71">
        <w:rPr>
          <w:rFonts w:asciiTheme="majorBidi" w:hAnsiTheme="majorBidi" w:cstheme="majorBidi"/>
          <w:sz w:val="24"/>
          <w:szCs w:val="24"/>
        </w:rPr>
        <w:t>In the case of seeking medical treatment, Shafiʿī jurists have concluded that</w:t>
      </w:r>
      <w:r w:rsidR="004D2590">
        <w:rPr>
          <w:rFonts w:asciiTheme="majorBidi" w:hAnsiTheme="majorBidi" w:cstheme="majorBidi"/>
          <w:sz w:val="24"/>
          <w:szCs w:val="24"/>
        </w:rPr>
        <w:t xml:space="preserve"> seeking medical treatment is a </w:t>
      </w:r>
      <w:r w:rsidR="00491D37" w:rsidRPr="00DF0A71">
        <w:rPr>
          <w:rFonts w:asciiTheme="majorBidi" w:hAnsiTheme="majorBidi" w:cstheme="majorBidi"/>
          <w:sz w:val="24"/>
          <w:szCs w:val="24"/>
        </w:rPr>
        <w:t>recommended, not obligatory, act.</w:t>
      </w:r>
      <w:r w:rsidR="00491D37">
        <w:rPr>
          <w:rFonts w:asciiTheme="majorBidi" w:hAnsiTheme="majorBidi" w:cstheme="majorBidi"/>
          <w:sz w:val="24"/>
          <w:szCs w:val="24"/>
        </w:rPr>
        <w:t xml:space="preserve"> </w:t>
      </w:r>
      <w:r w:rsidR="004D2590">
        <w:rPr>
          <w:rFonts w:asciiTheme="majorBidi" w:hAnsiTheme="majorBidi" w:cstheme="majorBidi"/>
          <w:sz w:val="24"/>
          <w:szCs w:val="24"/>
        </w:rPr>
        <w:t>Why is seeking medical treatment not obligatory?</w:t>
      </w:r>
      <w:r w:rsidR="009334A1">
        <w:rPr>
          <w:rFonts w:asciiTheme="majorBidi" w:hAnsiTheme="majorBidi" w:cstheme="majorBidi"/>
          <w:sz w:val="24"/>
          <w:szCs w:val="24"/>
        </w:rPr>
        <w:t xml:space="preserve"> We see that jurists factored in the level of certainty that exists regarding the effectiveness of a particular treatment when determining if seeking medical treatment is obligatory or recommended. </w:t>
      </w:r>
      <w:r w:rsidR="00B21CD3">
        <w:rPr>
          <w:rFonts w:asciiTheme="majorBidi" w:hAnsiTheme="majorBidi" w:cstheme="majorBidi"/>
          <w:sz w:val="24"/>
          <w:szCs w:val="24"/>
        </w:rPr>
        <w:t xml:space="preserve">According to </w:t>
      </w:r>
      <w:r w:rsidR="00B21CD3" w:rsidRPr="0021215D">
        <w:rPr>
          <w:rFonts w:asciiTheme="majorBidi" w:hAnsiTheme="majorBidi" w:cstheme="majorBidi"/>
          <w:sz w:val="24"/>
          <w:szCs w:val="24"/>
        </w:rPr>
        <w:t>al-Haythamī</w:t>
      </w:r>
      <w:r w:rsidR="00B21CD3">
        <w:rPr>
          <w:rFonts w:asciiTheme="majorBidi" w:hAnsiTheme="majorBidi" w:cstheme="majorBidi"/>
          <w:sz w:val="24"/>
          <w:szCs w:val="24"/>
        </w:rPr>
        <w:t>, seeking medical treatment in general is a recommended act, but if</w:t>
      </w:r>
      <w:r w:rsidR="00B21CD3" w:rsidRPr="00DB3BF3">
        <w:rPr>
          <w:rFonts w:asciiTheme="majorBidi" w:hAnsiTheme="majorBidi" w:cstheme="majorBidi"/>
          <w:sz w:val="24"/>
          <w:szCs w:val="24"/>
        </w:rPr>
        <w:t xml:space="preserve"> </w:t>
      </w:r>
      <w:r w:rsidR="00B21CD3">
        <w:rPr>
          <w:rFonts w:asciiTheme="majorBidi" w:hAnsiTheme="majorBidi" w:cstheme="majorBidi"/>
          <w:sz w:val="24"/>
          <w:szCs w:val="24"/>
        </w:rPr>
        <w:t>“</w:t>
      </w:r>
      <w:r w:rsidR="00B21CD3" w:rsidRPr="00DB3BF3">
        <w:rPr>
          <w:rFonts w:asciiTheme="majorBidi" w:hAnsiTheme="majorBidi" w:cstheme="majorBidi"/>
          <w:sz w:val="24"/>
          <w:szCs w:val="24"/>
        </w:rPr>
        <w:t>the certainty of its benefit</w:t>
      </w:r>
      <w:r w:rsidR="00B21CD3">
        <w:rPr>
          <w:rFonts w:asciiTheme="majorBidi" w:hAnsiTheme="majorBidi" w:cstheme="majorBidi"/>
          <w:sz w:val="24"/>
          <w:szCs w:val="24"/>
        </w:rPr>
        <w:t>” exists, the act now becomes o</w:t>
      </w:r>
      <w:r w:rsidR="002F257C">
        <w:rPr>
          <w:rFonts w:asciiTheme="majorBidi" w:hAnsiTheme="majorBidi" w:cstheme="majorBidi"/>
          <w:sz w:val="24"/>
          <w:szCs w:val="24"/>
        </w:rPr>
        <w:t xml:space="preserve">bligatory on a Muslim. </w:t>
      </w:r>
      <w:r w:rsidR="00693DB0">
        <w:rPr>
          <w:rFonts w:asciiTheme="majorBidi" w:hAnsiTheme="majorBidi" w:cstheme="majorBidi"/>
          <w:sz w:val="24"/>
          <w:szCs w:val="24"/>
        </w:rPr>
        <w:t xml:space="preserve">Similarly, </w:t>
      </w:r>
      <w:r w:rsidR="00765374" w:rsidRPr="0021215D">
        <w:rPr>
          <w:rFonts w:asciiTheme="majorBidi" w:hAnsiTheme="majorBidi" w:cstheme="majorBidi"/>
          <w:sz w:val="24"/>
          <w:szCs w:val="24"/>
        </w:rPr>
        <w:t>al-Ramlī</w:t>
      </w:r>
      <w:r w:rsidR="00E55BA0">
        <w:rPr>
          <w:rFonts w:asciiTheme="majorBidi" w:hAnsiTheme="majorBidi" w:cstheme="majorBidi"/>
          <w:sz w:val="24"/>
          <w:szCs w:val="24"/>
        </w:rPr>
        <w:t xml:space="preserve"> explained further</w:t>
      </w:r>
      <w:r w:rsidR="006B53B8">
        <w:rPr>
          <w:rFonts w:asciiTheme="majorBidi" w:hAnsiTheme="majorBidi" w:cstheme="majorBidi"/>
          <w:sz w:val="24"/>
          <w:szCs w:val="24"/>
        </w:rPr>
        <w:t xml:space="preserve"> that</w:t>
      </w:r>
      <w:r w:rsidR="00E55BA0">
        <w:rPr>
          <w:rFonts w:asciiTheme="majorBidi" w:hAnsiTheme="majorBidi" w:cstheme="majorBidi"/>
          <w:sz w:val="24"/>
          <w:szCs w:val="24"/>
        </w:rPr>
        <w:t>, “seeking treatment is not obligatory</w:t>
      </w:r>
      <w:r w:rsidR="00C72AA7">
        <w:rPr>
          <w:rFonts w:asciiTheme="majorBidi" w:hAnsiTheme="majorBidi" w:cstheme="majorBidi"/>
          <w:sz w:val="24"/>
          <w:szCs w:val="24"/>
        </w:rPr>
        <w:t>, contrary to</w:t>
      </w:r>
      <w:r w:rsidR="00BA0B8F">
        <w:rPr>
          <w:rFonts w:asciiTheme="majorBidi" w:hAnsiTheme="majorBidi" w:cstheme="majorBidi"/>
          <w:sz w:val="24"/>
          <w:szCs w:val="24"/>
        </w:rPr>
        <w:t xml:space="preserve"> [the case of]</w:t>
      </w:r>
      <w:r w:rsidR="00C72AA7">
        <w:rPr>
          <w:rFonts w:asciiTheme="majorBidi" w:hAnsiTheme="majorBidi" w:cstheme="majorBidi"/>
          <w:sz w:val="24"/>
          <w:szCs w:val="24"/>
        </w:rPr>
        <w:t xml:space="preserve"> </w:t>
      </w:r>
      <w:r w:rsidR="00692053">
        <w:rPr>
          <w:rFonts w:asciiTheme="majorBidi" w:hAnsiTheme="majorBidi" w:cstheme="majorBidi"/>
          <w:sz w:val="24"/>
          <w:szCs w:val="24"/>
        </w:rPr>
        <w:t xml:space="preserve">one compelled to eat </w:t>
      </w:r>
      <w:r w:rsidR="00A91CF9">
        <w:rPr>
          <w:rFonts w:asciiTheme="majorBidi" w:hAnsiTheme="majorBidi" w:cstheme="majorBidi"/>
          <w:sz w:val="24"/>
          <w:szCs w:val="24"/>
        </w:rPr>
        <w:t xml:space="preserve">from </w:t>
      </w:r>
      <w:r w:rsidR="00D833DD">
        <w:rPr>
          <w:rFonts w:asciiTheme="majorBidi" w:hAnsiTheme="majorBidi" w:cstheme="majorBidi"/>
          <w:sz w:val="24"/>
          <w:szCs w:val="24"/>
        </w:rPr>
        <w:t xml:space="preserve">a corpse and </w:t>
      </w:r>
      <w:r w:rsidR="00BA0B8F">
        <w:rPr>
          <w:rFonts w:asciiTheme="majorBidi" w:hAnsiTheme="majorBidi" w:cstheme="majorBidi"/>
          <w:sz w:val="24"/>
          <w:szCs w:val="24"/>
        </w:rPr>
        <w:t xml:space="preserve">[the case of one] </w:t>
      </w:r>
      <w:r w:rsidR="00C72AA7">
        <w:rPr>
          <w:rFonts w:asciiTheme="majorBidi" w:hAnsiTheme="majorBidi" w:cstheme="majorBidi"/>
          <w:sz w:val="24"/>
          <w:szCs w:val="24"/>
        </w:rPr>
        <w:t>washing down a morsel of food with wine</w:t>
      </w:r>
      <w:r w:rsidR="00D755AC">
        <w:rPr>
          <w:rFonts w:asciiTheme="majorBidi" w:hAnsiTheme="majorBidi" w:cstheme="majorBidi"/>
          <w:sz w:val="24"/>
          <w:szCs w:val="24"/>
        </w:rPr>
        <w:t>,</w:t>
      </w:r>
      <w:r w:rsidR="00E55BA0">
        <w:rPr>
          <w:rFonts w:asciiTheme="majorBidi" w:hAnsiTheme="majorBidi" w:cstheme="majorBidi"/>
          <w:sz w:val="24"/>
          <w:szCs w:val="24"/>
        </w:rPr>
        <w:t xml:space="preserve"> </w:t>
      </w:r>
      <w:r w:rsidR="000E4F10">
        <w:rPr>
          <w:rFonts w:asciiTheme="majorBidi" w:hAnsiTheme="majorBidi" w:cstheme="majorBidi"/>
          <w:sz w:val="24"/>
          <w:szCs w:val="24"/>
        </w:rPr>
        <w:t>due to the lack of certainty (</w:t>
      </w:r>
      <w:r w:rsidR="000E4F10">
        <w:rPr>
          <w:rFonts w:asciiTheme="majorBidi" w:hAnsiTheme="majorBidi" w:cstheme="majorBidi"/>
          <w:i/>
          <w:iCs/>
          <w:sz w:val="24"/>
          <w:szCs w:val="24"/>
        </w:rPr>
        <w:t>al-qaṭ</w:t>
      </w:r>
      <w:r w:rsidR="000E4F10">
        <w:rPr>
          <w:rFonts w:ascii="Brill" w:hAnsi="Brill" w:cstheme="majorBidi"/>
          <w:i/>
          <w:iCs/>
          <w:sz w:val="24"/>
          <w:szCs w:val="24"/>
        </w:rPr>
        <w:t>ʿ</w:t>
      </w:r>
      <w:r w:rsidR="000E4F10">
        <w:rPr>
          <w:rFonts w:asciiTheme="majorBidi" w:hAnsiTheme="majorBidi" w:cstheme="majorBidi"/>
          <w:sz w:val="24"/>
          <w:szCs w:val="24"/>
        </w:rPr>
        <w:t>)</w:t>
      </w:r>
      <w:r w:rsidR="00906FEE">
        <w:rPr>
          <w:rFonts w:asciiTheme="majorBidi" w:hAnsiTheme="majorBidi" w:cstheme="majorBidi"/>
          <w:sz w:val="24"/>
          <w:szCs w:val="24"/>
        </w:rPr>
        <w:t xml:space="preserve"> </w:t>
      </w:r>
      <w:r w:rsidR="00161E8A">
        <w:rPr>
          <w:rFonts w:asciiTheme="majorBidi" w:hAnsiTheme="majorBidi" w:cstheme="majorBidi"/>
          <w:sz w:val="24"/>
          <w:szCs w:val="24"/>
        </w:rPr>
        <w:t>in it being effective, which is contrary to these two cases.”</w:t>
      </w:r>
      <w:r w:rsidR="00826371">
        <w:rPr>
          <w:rStyle w:val="FootnoteReference"/>
          <w:rFonts w:asciiTheme="majorBidi" w:hAnsiTheme="majorBidi" w:cstheme="majorBidi"/>
          <w:sz w:val="24"/>
          <w:szCs w:val="24"/>
        </w:rPr>
        <w:footnoteReference w:id="16"/>
      </w:r>
      <w:r w:rsidR="00294766">
        <w:rPr>
          <w:rFonts w:asciiTheme="majorBidi" w:hAnsiTheme="majorBidi" w:cstheme="majorBidi"/>
          <w:sz w:val="24"/>
          <w:szCs w:val="24"/>
        </w:rPr>
        <w:t xml:space="preserve"> So the default ruling of </w:t>
      </w:r>
      <w:r w:rsidR="00294766" w:rsidRPr="00BC45C3">
        <w:rPr>
          <w:rFonts w:asciiTheme="majorBidi" w:hAnsiTheme="majorBidi" w:cstheme="majorBidi"/>
          <w:sz w:val="24"/>
          <w:szCs w:val="24"/>
        </w:rPr>
        <w:t xml:space="preserve">seeking treatment is that it is a recommended act due to the absence of certainty of the effectiveness of the treatment. Once certainty exists, </w:t>
      </w:r>
      <w:r w:rsidR="00051F1B">
        <w:rPr>
          <w:rFonts w:asciiTheme="majorBidi" w:hAnsiTheme="majorBidi" w:cstheme="majorBidi"/>
          <w:sz w:val="24"/>
          <w:szCs w:val="24"/>
        </w:rPr>
        <w:t>such as in the case of applying</w:t>
      </w:r>
      <w:r w:rsidR="00051F1B" w:rsidRPr="00DB3BF3">
        <w:rPr>
          <w:rFonts w:asciiTheme="majorBidi" w:hAnsiTheme="majorBidi" w:cstheme="majorBidi"/>
          <w:sz w:val="24"/>
          <w:szCs w:val="24"/>
        </w:rPr>
        <w:t xml:space="preserve"> a dressing to </w:t>
      </w:r>
      <w:r w:rsidR="00051F1B">
        <w:rPr>
          <w:rFonts w:asciiTheme="majorBidi" w:hAnsiTheme="majorBidi" w:cstheme="majorBidi"/>
          <w:sz w:val="24"/>
          <w:szCs w:val="24"/>
        </w:rPr>
        <w:t>a</w:t>
      </w:r>
      <w:r w:rsidR="00051F1B" w:rsidRPr="00DB3BF3">
        <w:rPr>
          <w:rFonts w:asciiTheme="majorBidi" w:hAnsiTheme="majorBidi" w:cstheme="majorBidi"/>
          <w:sz w:val="24"/>
          <w:szCs w:val="24"/>
        </w:rPr>
        <w:t xml:space="preserve"> phlebotomy site</w:t>
      </w:r>
      <w:r w:rsidR="00051F1B">
        <w:rPr>
          <w:rFonts w:asciiTheme="majorBidi" w:hAnsiTheme="majorBidi" w:cstheme="majorBidi"/>
          <w:sz w:val="24"/>
          <w:szCs w:val="24"/>
        </w:rPr>
        <w:t>,</w:t>
      </w:r>
      <w:r w:rsidR="00051F1B" w:rsidRPr="00DB3BF3">
        <w:rPr>
          <w:rFonts w:asciiTheme="majorBidi" w:hAnsiTheme="majorBidi" w:cstheme="majorBidi"/>
          <w:sz w:val="24"/>
          <w:szCs w:val="24"/>
        </w:rPr>
        <w:t xml:space="preserve"> </w:t>
      </w:r>
      <w:r w:rsidR="00294766" w:rsidRPr="00BC45C3">
        <w:rPr>
          <w:rFonts w:asciiTheme="majorBidi" w:hAnsiTheme="majorBidi" w:cstheme="majorBidi"/>
          <w:sz w:val="24"/>
          <w:szCs w:val="24"/>
        </w:rPr>
        <w:t xml:space="preserve">taking the treatment becomes obligatory on a Muslim. </w:t>
      </w:r>
      <w:r w:rsidR="005C3B14">
        <w:rPr>
          <w:rFonts w:asciiTheme="majorBidi" w:hAnsiTheme="majorBidi" w:cstheme="majorBidi"/>
          <w:sz w:val="24"/>
          <w:szCs w:val="24"/>
        </w:rPr>
        <w:t xml:space="preserve">There are cases where even high probability of an illness </w:t>
      </w:r>
      <w:r w:rsidR="005C3B14" w:rsidRPr="004742A0">
        <w:rPr>
          <w:rFonts w:asciiTheme="majorBidi" w:hAnsiTheme="majorBidi" w:cstheme="majorBidi"/>
          <w:sz w:val="24"/>
          <w:szCs w:val="24"/>
        </w:rPr>
        <w:t>occurring is sufficient to make an act unlawful. In the case of dry ablution (</w:t>
      </w:r>
      <w:r w:rsidR="005C3B14" w:rsidRPr="004742A0">
        <w:rPr>
          <w:rFonts w:asciiTheme="majorBidi" w:hAnsiTheme="majorBidi" w:cstheme="majorBidi"/>
          <w:i/>
          <w:iCs/>
          <w:sz w:val="24"/>
          <w:szCs w:val="24"/>
        </w:rPr>
        <w:t>tayammum</w:t>
      </w:r>
      <w:r w:rsidR="005C3B14" w:rsidRPr="004742A0">
        <w:rPr>
          <w:rFonts w:asciiTheme="majorBidi" w:hAnsiTheme="majorBidi" w:cstheme="majorBidi"/>
          <w:sz w:val="24"/>
          <w:szCs w:val="24"/>
        </w:rPr>
        <w:t xml:space="preserve">), </w:t>
      </w:r>
      <w:r w:rsidR="00393584" w:rsidRPr="004742A0">
        <w:rPr>
          <w:rFonts w:asciiTheme="majorBidi" w:hAnsiTheme="majorBidi" w:cstheme="majorBidi"/>
          <w:sz w:val="24"/>
          <w:szCs w:val="24"/>
        </w:rPr>
        <w:t>Shafiʿī jurists</w:t>
      </w:r>
      <w:r w:rsidR="004742A0" w:rsidRPr="004742A0">
        <w:rPr>
          <w:rFonts w:asciiTheme="majorBidi" w:hAnsiTheme="majorBidi" w:cstheme="majorBidi"/>
          <w:sz w:val="24"/>
          <w:szCs w:val="24"/>
        </w:rPr>
        <w:t xml:space="preserve"> state that if a physician informs one there is a high probability that using water will result in a person getting ill (</w:t>
      </w:r>
      <w:r w:rsidR="004742A0" w:rsidRPr="004742A0">
        <w:rPr>
          <w:rFonts w:asciiTheme="majorBidi" w:hAnsiTheme="majorBidi" w:cstheme="majorBidi"/>
          <w:i/>
          <w:iCs/>
          <w:sz w:val="24"/>
          <w:szCs w:val="24"/>
        </w:rPr>
        <w:t>al-ghālib ḥusūl al-maraḍ</w:t>
      </w:r>
      <w:r w:rsidR="004742A0" w:rsidRPr="004742A0">
        <w:rPr>
          <w:rFonts w:asciiTheme="majorBidi" w:hAnsiTheme="majorBidi" w:cstheme="majorBidi"/>
          <w:sz w:val="24"/>
          <w:szCs w:val="24"/>
        </w:rPr>
        <w:t xml:space="preserve">), </w:t>
      </w:r>
      <w:r w:rsidR="004742A0">
        <w:rPr>
          <w:rFonts w:asciiTheme="majorBidi" w:hAnsiTheme="majorBidi" w:cstheme="majorBidi"/>
          <w:sz w:val="24"/>
          <w:szCs w:val="24"/>
        </w:rPr>
        <w:t xml:space="preserve">then it will be forbidden for </w:t>
      </w:r>
      <w:r w:rsidR="00882C09">
        <w:rPr>
          <w:rFonts w:asciiTheme="majorBidi" w:hAnsiTheme="majorBidi" w:cstheme="majorBidi"/>
          <w:sz w:val="24"/>
          <w:szCs w:val="24"/>
        </w:rPr>
        <w:t>one</w:t>
      </w:r>
      <w:r w:rsidR="004742A0">
        <w:rPr>
          <w:rFonts w:asciiTheme="majorBidi" w:hAnsiTheme="majorBidi" w:cstheme="majorBidi"/>
          <w:sz w:val="24"/>
          <w:szCs w:val="24"/>
        </w:rPr>
        <w:t xml:space="preserve"> to use water for ablution</w:t>
      </w:r>
      <w:r w:rsidR="00AB5D34">
        <w:rPr>
          <w:rFonts w:asciiTheme="majorBidi" w:hAnsiTheme="majorBidi" w:cstheme="majorBidi"/>
          <w:sz w:val="24"/>
          <w:szCs w:val="24"/>
        </w:rPr>
        <w:t xml:space="preserve"> and one would have to perform dry ablution instead</w:t>
      </w:r>
      <w:r w:rsidR="004742A0">
        <w:rPr>
          <w:rFonts w:asciiTheme="majorBidi" w:hAnsiTheme="majorBidi" w:cstheme="majorBidi"/>
          <w:sz w:val="24"/>
          <w:szCs w:val="24"/>
        </w:rPr>
        <w:t>.</w:t>
      </w:r>
      <w:r w:rsidR="005459CA">
        <w:rPr>
          <w:rStyle w:val="FootnoteReference"/>
          <w:rFonts w:asciiTheme="majorBidi" w:hAnsiTheme="majorBidi" w:cstheme="majorBidi"/>
          <w:sz w:val="24"/>
          <w:szCs w:val="24"/>
        </w:rPr>
        <w:footnoteReference w:id="17"/>
      </w:r>
    </w:p>
    <w:p w:rsidR="00F35E87" w:rsidRPr="008964A0" w:rsidRDefault="00F35E87" w:rsidP="008B0334">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r w:rsidRPr="003874F0">
        <w:rPr>
          <w:rFonts w:asciiTheme="majorBidi" w:hAnsiTheme="majorBidi" w:cstheme="majorBidi"/>
          <w:sz w:val="24"/>
          <w:szCs w:val="24"/>
        </w:rPr>
        <w:t>6.</w:t>
      </w:r>
      <w:r w:rsidRPr="003874F0">
        <w:rPr>
          <w:rFonts w:asciiTheme="majorBidi" w:hAnsiTheme="majorBidi" w:cstheme="majorBidi"/>
          <w:sz w:val="24"/>
          <w:szCs w:val="24"/>
        </w:rPr>
        <w:tab/>
      </w:r>
      <w:r w:rsidRPr="003874F0">
        <w:rPr>
          <w:rFonts w:asciiTheme="majorBidi" w:hAnsiTheme="majorBidi" w:cstheme="majorBidi"/>
          <w:b/>
          <w:bCs/>
          <w:sz w:val="24"/>
          <w:szCs w:val="24"/>
        </w:rPr>
        <w:t>Conclusion (Omar Qureshi)</w:t>
      </w:r>
    </w:p>
    <w:p w:rsidR="003874F0" w:rsidRPr="003874F0" w:rsidRDefault="003874F0" w:rsidP="003874F0">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r w:rsidRPr="003874F0">
        <w:rPr>
          <w:rFonts w:asciiTheme="majorBidi" w:hAnsiTheme="majorBidi" w:cstheme="majorBidi"/>
          <w:sz w:val="24"/>
          <w:szCs w:val="24"/>
        </w:rPr>
        <w:lastRenderedPageBreak/>
        <w:t xml:space="preserve">This section will concentrate on demonstrating how this framework outlines the role of each expert when arriving at a decision on which treatment to adopt or developing policy. This will meet the needs of the individual Muslim patient and the Muslim community at large. </w:t>
      </w:r>
    </w:p>
    <w:p w:rsidR="003874F0" w:rsidRPr="003874F0" w:rsidRDefault="003874F0" w:rsidP="003874F0">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p>
    <w:p w:rsidR="003874F0" w:rsidRPr="003874F0" w:rsidRDefault="003874F0" w:rsidP="003874F0">
      <w:pPr>
        <w:spacing w:after="0" w:line="240" w:lineRule="auto"/>
        <w:rPr>
          <w:rFonts w:asciiTheme="majorBidi" w:hAnsiTheme="majorBidi" w:cstheme="majorBidi"/>
          <w:sz w:val="24"/>
          <w:szCs w:val="24"/>
        </w:rPr>
      </w:pPr>
    </w:p>
    <w:p w:rsidR="0065200F" w:rsidRPr="003874F0" w:rsidRDefault="0065200F" w:rsidP="003874F0">
      <w:pPr>
        <w:spacing w:after="0" w:line="240" w:lineRule="auto"/>
        <w:rPr>
          <w:rFonts w:asciiTheme="majorBidi" w:hAnsiTheme="majorBidi" w:cstheme="majorBidi"/>
          <w:sz w:val="24"/>
          <w:szCs w:val="24"/>
        </w:rPr>
      </w:pPr>
    </w:p>
    <w:sectPr w:rsidR="0065200F" w:rsidRPr="003874F0" w:rsidSect="006520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0D" w:rsidRDefault="00754D0D" w:rsidP="00EB7186">
      <w:pPr>
        <w:spacing w:after="0" w:line="240" w:lineRule="auto"/>
      </w:pPr>
      <w:r>
        <w:separator/>
      </w:r>
    </w:p>
  </w:endnote>
  <w:endnote w:type="continuationSeparator" w:id="0">
    <w:p w:rsidR="00754D0D" w:rsidRDefault="00754D0D" w:rsidP="00EB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rill">
    <w:altName w:val="Arial"/>
    <w:panose1 w:val="00000000000000000000"/>
    <w:charset w:val="00"/>
    <w:family w:val="modern"/>
    <w:notTrueType/>
    <w:pitch w:val="variable"/>
    <w:sig w:usb0="E00002FF" w:usb1="4200E4FB" w:usb2="02000000"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5466B" w:rsidRDefault="002546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5466B" w:rsidRDefault="002546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5466B" w:rsidRDefault="002546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0D" w:rsidRDefault="00754D0D" w:rsidP="00EB7186">
      <w:pPr>
        <w:spacing w:after="0" w:line="240" w:lineRule="auto"/>
      </w:pPr>
      <w:r>
        <w:separator/>
      </w:r>
    </w:p>
  </w:footnote>
  <w:footnote w:type="continuationSeparator" w:id="0">
    <w:p w:rsidR="00754D0D" w:rsidRDefault="00754D0D" w:rsidP="00EB7186">
      <w:pPr>
        <w:spacing w:after="0" w:line="240" w:lineRule="auto"/>
      </w:pPr>
      <w:r>
        <w:continuationSeparator/>
      </w:r>
    </w:p>
  </w:footnote>
  <w:footnote w:id="1">
    <w:p w:rsidR="00583DDB" w:rsidRPr="006F18CB" w:rsidRDefault="00583DDB" w:rsidP="003B3CC3">
      <w:pPr>
        <w:pStyle w:val="FootnoteText"/>
        <w:rPr>
          <w:rFonts w:asciiTheme="majorBidi" w:hAnsiTheme="majorBidi" w:cstheme="majorBidi"/>
        </w:rPr>
      </w:pPr>
      <w:r w:rsidRPr="006F18CB">
        <w:rPr>
          <w:rStyle w:val="FootnoteReference"/>
          <w:rFonts w:asciiTheme="majorBidi" w:hAnsiTheme="majorBidi" w:cstheme="majorBidi"/>
        </w:rPr>
        <w:footnoteRef/>
      </w:r>
      <w:r w:rsidR="003B3CC3" w:rsidRPr="006F18CB">
        <w:rPr>
          <w:rFonts w:asciiTheme="majorBidi" w:hAnsiTheme="majorBidi" w:cstheme="majorBidi"/>
        </w:rPr>
        <w:t xml:space="preserve"> ʻAlī ibn Muḥammad al-Jurjānī</w:t>
      </w:r>
      <w:r w:rsidR="00F118D4" w:rsidRPr="006F18CB">
        <w:rPr>
          <w:rFonts w:asciiTheme="majorBidi" w:hAnsiTheme="majorBidi" w:cstheme="majorBidi"/>
        </w:rPr>
        <w:t>.</w:t>
      </w:r>
      <w:r w:rsidR="003B3CC3" w:rsidRPr="006F18CB">
        <w:rPr>
          <w:rFonts w:asciiTheme="majorBidi" w:hAnsiTheme="majorBidi" w:cstheme="majorBidi"/>
        </w:rPr>
        <w:t xml:space="preserve"> </w:t>
      </w:r>
      <w:r w:rsidR="0023251F" w:rsidRPr="006F18CB">
        <w:rPr>
          <w:rFonts w:asciiTheme="majorBidi" w:hAnsiTheme="majorBidi" w:cstheme="majorBidi"/>
        </w:rPr>
        <w:t xml:space="preserve">ed. </w:t>
      </w:r>
      <w:r w:rsidR="00DD05FD" w:rsidRPr="006F18CB">
        <w:rPr>
          <w:rFonts w:asciiTheme="majorBidi" w:hAnsiTheme="majorBidi" w:cstheme="majorBidi"/>
        </w:rPr>
        <w:t>Muḥammad ‘Abd al-Raḥ</w:t>
      </w:r>
      <w:r w:rsidR="000834BB">
        <w:rPr>
          <w:rFonts w:asciiTheme="majorBidi" w:hAnsiTheme="majorBidi" w:cstheme="majorBidi"/>
        </w:rPr>
        <w:t>mān</w:t>
      </w:r>
      <w:r w:rsidR="00DD05FD" w:rsidRPr="006F18CB">
        <w:rPr>
          <w:rFonts w:asciiTheme="majorBidi" w:hAnsiTheme="majorBidi" w:cstheme="majorBidi"/>
        </w:rPr>
        <w:t xml:space="preserve"> al-Mar’ashlī. </w:t>
      </w:r>
      <w:r w:rsidR="003B3CC3" w:rsidRPr="006F18CB">
        <w:rPr>
          <w:rFonts w:asciiTheme="majorBidi" w:hAnsiTheme="majorBidi" w:cstheme="majorBidi"/>
          <w:i/>
          <w:iCs/>
        </w:rPr>
        <w:t>Kitāb al-Taʻrīfāt</w:t>
      </w:r>
      <w:r w:rsidR="003B3CC3" w:rsidRPr="006F18CB">
        <w:rPr>
          <w:rFonts w:asciiTheme="majorBidi" w:hAnsiTheme="majorBidi" w:cstheme="majorBidi"/>
        </w:rPr>
        <w:t>.</w:t>
      </w:r>
      <w:r w:rsidR="00BE3490" w:rsidRPr="006F18CB">
        <w:rPr>
          <w:rFonts w:asciiTheme="majorBidi" w:hAnsiTheme="majorBidi" w:cstheme="majorBidi"/>
        </w:rPr>
        <w:t xml:space="preserve"> (Beirut: Dār al-Nafāʾis, 2007)</w:t>
      </w:r>
      <w:r w:rsidR="00F118D4" w:rsidRPr="006F18CB">
        <w:rPr>
          <w:rFonts w:asciiTheme="majorBidi" w:hAnsiTheme="majorBidi" w:cstheme="majorBidi"/>
        </w:rPr>
        <w:t xml:space="preserve">, </w:t>
      </w:r>
      <w:r w:rsidR="0023251F" w:rsidRPr="006F18CB">
        <w:rPr>
          <w:rFonts w:asciiTheme="majorBidi" w:hAnsiTheme="majorBidi" w:cstheme="majorBidi"/>
        </w:rPr>
        <w:t>232.</w:t>
      </w:r>
    </w:p>
  </w:footnote>
  <w:footnote w:id="2">
    <w:p w:rsidR="000E73B7" w:rsidRPr="006F18CB" w:rsidRDefault="000E73B7">
      <w:pPr>
        <w:pStyle w:val="FootnoteText"/>
        <w:rPr>
          <w:rFonts w:asciiTheme="majorBidi" w:hAnsiTheme="majorBidi" w:cstheme="majorBidi"/>
        </w:rPr>
      </w:pPr>
      <w:r w:rsidRPr="006F18CB">
        <w:rPr>
          <w:rStyle w:val="FootnoteReference"/>
          <w:rFonts w:asciiTheme="majorBidi" w:hAnsiTheme="majorBidi" w:cstheme="majorBidi"/>
        </w:rPr>
        <w:footnoteRef/>
      </w:r>
      <w:r w:rsidRPr="006F18CB">
        <w:rPr>
          <w:rFonts w:asciiTheme="majorBidi" w:hAnsiTheme="majorBidi" w:cstheme="majorBidi"/>
        </w:rPr>
        <w:t xml:space="preserve"> Ibid, 219.</w:t>
      </w:r>
    </w:p>
  </w:footnote>
  <w:footnote w:id="3">
    <w:p w:rsidR="006F18CB" w:rsidRDefault="006F18CB">
      <w:pPr>
        <w:pStyle w:val="FootnoteText"/>
      </w:pPr>
      <w:r w:rsidRPr="006F18CB">
        <w:rPr>
          <w:rStyle w:val="FootnoteReference"/>
          <w:rFonts w:asciiTheme="majorBidi" w:hAnsiTheme="majorBidi" w:cstheme="majorBidi"/>
        </w:rPr>
        <w:footnoteRef/>
      </w:r>
      <w:r w:rsidRPr="006F18CB">
        <w:rPr>
          <w:rFonts w:asciiTheme="majorBidi" w:hAnsiTheme="majorBidi" w:cstheme="majorBidi"/>
        </w:rPr>
        <w:t xml:space="preserve"> Ibid, 203.</w:t>
      </w:r>
    </w:p>
  </w:footnote>
  <w:footnote w:id="4">
    <w:p w:rsidR="00171794" w:rsidRPr="005441C2" w:rsidRDefault="00171794" w:rsidP="00171794">
      <w:pPr>
        <w:pStyle w:val="FootnoteText"/>
      </w:pPr>
      <w:r w:rsidRPr="005441C2">
        <w:rPr>
          <w:rStyle w:val="FootnoteReference"/>
        </w:rPr>
        <w:footnoteRef/>
      </w:r>
      <w:r w:rsidRPr="005441C2">
        <w:t xml:space="preserve"> Umar Salih, </w:t>
      </w:r>
      <w:r w:rsidRPr="005441C2">
        <w:rPr>
          <w:i/>
        </w:rPr>
        <w:t>Maqasid al-shariah inda al-Imam al-Izz ibn Abd al-Salam</w:t>
      </w:r>
      <w:r w:rsidRPr="005441C2">
        <w:t xml:space="preserve"> (Amman: Dar al-Nafa’is, 2003), 177.</w:t>
      </w:r>
    </w:p>
  </w:footnote>
  <w:footnote w:id="5">
    <w:p w:rsidR="00171794" w:rsidRPr="005441C2" w:rsidRDefault="00171794" w:rsidP="00171794">
      <w:pPr>
        <w:pStyle w:val="FootnoteText"/>
      </w:pPr>
      <w:r w:rsidRPr="005441C2">
        <w:rPr>
          <w:rStyle w:val="FootnoteReference"/>
        </w:rPr>
        <w:footnoteRef/>
      </w:r>
      <w:r w:rsidRPr="005441C2">
        <w:t xml:space="preserve"> </w:t>
      </w:r>
      <w:r>
        <w:t xml:space="preserve">Al-Izz b. Abd al-Salam, </w:t>
      </w:r>
      <w:r>
        <w:rPr>
          <w:i/>
        </w:rPr>
        <w:t>Al-Fawa’id</w:t>
      </w:r>
      <w:r>
        <w:t xml:space="preserve"> ... </w:t>
      </w:r>
    </w:p>
  </w:footnote>
  <w:footnote w:id="6">
    <w:p w:rsidR="00171794" w:rsidRPr="00895AB9" w:rsidRDefault="00171794" w:rsidP="00171794">
      <w:pPr>
        <w:pStyle w:val="FootnoteText"/>
      </w:pPr>
      <w:r>
        <w:rPr>
          <w:rStyle w:val="FootnoteReference"/>
        </w:rPr>
        <w:footnoteRef/>
      </w:r>
      <w:r>
        <w:t xml:space="preserve"> Salih, </w:t>
      </w:r>
      <w:r>
        <w:rPr>
          <w:i/>
        </w:rPr>
        <w:t>Maqasid inda al-Izz</w:t>
      </w:r>
      <w:r>
        <w:t>, (2003), 100-01.</w:t>
      </w:r>
    </w:p>
  </w:footnote>
  <w:footnote w:id="7">
    <w:p w:rsidR="00171794" w:rsidRPr="00514884" w:rsidRDefault="00171794" w:rsidP="00171794">
      <w:pPr>
        <w:pStyle w:val="FootnoteText"/>
      </w:pPr>
      <w:r>
        <w:rPr>
          <w:rStyle w:val="FootnoteReference"/>
        </w:rPr>
        <w:footnoteRef/>
      </w:r>
      <w:r>
        <w:t xml:space="preserve"> Muhammad al-Tahir b. Ashur, </w:t>
      </w:r>
      <w:r>
        <w:rPr>
          <w:i/>
        </w:rPr>
        <w:t>Maqasid al-Shariah al-Islamiyyah</w:t>
      </w:r>
      <w:r>
        <w:t xml:space="preserve"> (Amman: Dar al-Nafa’is, 2001).</w:t>
      </w:r>
    </w:p>
  </w:footnote>
  <w:footnote w:id="8">
    <w:p w:rsidR="00171794" w:rsidRDefault="00171794" w:rsidP="00171794">
      <w:pPr>
        <w:pStyle w:val="FootnoteText"/>
      </w:pPr>
      <w:r>
        <w:rPr>
          <w:rStyle w:val="FootnoteReference"/>
        </w:rPr>
        <w:footnoteRef/>
      </w:r>
      <w:r>
        <w:t xml:space="preserve"> Salih (2003), 101.</w:t>
      </w:r>
    </w:p>
  </w:footnote>
  <w:footnote w:id="9">
    <w:p w:rsidR="00664428" w:rsidRPr="002116AD" w:rsidRDefault="00664428" w:rsidP="00664428">
      <w:pPr>
        <w:pStyle w:val="FootnoteText"/>
        <w:rPr>
          <w:rFonts w:asciiTheme="majorBidi" w:hAnsiTheme="majorBidi" w:cstheme="majorBidi"/>
          <w:sz w:val="24"/>
          <w:szCs w:val="24"/>
        </w:rPr>
      </w:pPr>
      <w:r w:rsidRPr="002116AD">
        <w:rPr>
          <w:rStyle w:val="FootnoteReference"/>
          <w:rFonts w:asciiTheme="majorBidi" w:hAnsiTheme="majorBidi" w:cstheme="majorBidi"/>
        </w:rPr>
        <w:footnoteRef/>
      </w:r>
      <w:r w:rsidRPr="002116AD">
        <w:rPr>
          <w:rFonts w:asciiTheme="majorBidi" w:hAnsiTheme="majorBidi" w:cstheme="majorBidi"/>
          <w:sz w:val="24"/>
          <w:szCs w:val="24"/>
        </w:rPr>
        <w:t xml:space="preserve"> </w:t>
      </w:r>
      <w:r w:rsidRPr="002116AD">
        <w:rPr>
          <w:rFonts w:asciiTheme="majorBidi" w:hAnsiTheme="majorBidi" w:cstheme="majorBidi"/>
        </w:rPr>
        <w:t xml:space="preserve">Abū al-Faḍl ˁAbd Allāh b. Maḥmūd al-Mawṣilī, </w:t>
      </w:r>
      <w:r w:rsidRPr="002116AD">
        <w:rPr>
          <w:rFonts w:asciiTheme="majorBidi" w:hAnsiTheme="majorBidi" w:cstheme="majorBidi"/>
          <w:i/>
          <w:iCs/>
        </w:rPr>
        <w:t>al-Ikhtiyār li-taˁlīl al-mukhtār</w:t>
      </w:r>
      <w:r w:rsidRPr="002116AD">
        <w:rPr>
          <w:rFonts w:asciiTheme="majorBidi" w:hAnsiTheme="majorBidi" w:cstheme="majorBidi"/>
        </w:rPr>
        <w:t xml:space="preserve"> (Damascus: Dar Qubāˀ), 2:409-410. ˁAbd al-Raḥmān Dāmād Afandī, </w:t>
      </w:r>
      <w:r w:rsidRPr="002116AD">
        <w:rPr>
          <w:rFonts w:asciiTheme="majorBidi" w:hAnsiTheme="majorBidi" w:cstheme="majorBidi"/>
          <w:i/>
          <w:iCs/>
        </w:rPr>
        <w:t>Majmaˁ al-anhur sharḥ multaqā al-abḥūr wa bi-hāmishihi al-durr al-muntaqā sharḥ al-multaqā</w:t>
      </w:r>
      <w:r w:rsidRPr="002116AD">
        <w:rPr>
          <w:rFonts w:asciiTheme="majorBidi" w:hAnsiTheme="majorBidi" w:cstheme="majorBidi"/>
        </w:rPr>
        <w:t xml:space="preserve"> (Istanbul: al-Maktabah al-Ḥanīfiyyah), 2:525. </w:t>
      </w:r>
    </w:p>
  </w:footnote>
  <w:footnote w:id="10">
    <w:p w:rsidR="00664428" w:rsidRPr="002116AD" w:rsidRDefault="00664428" w:rsidP="00664428">
      <w:pPr>
        <w:pStyle w:val="FootnoteText"/>
        <w:rPr>
          <w:rFonts w:asciiTheme="majorBidi" w:hAnsiTheme="majorBidi" w:cstheme="majorBidi"/>
        </w:rPr>
      </w:pPr>
      <w:r w:rsidRPr="002116AD">
        <w:rPr>
          <w:rStyle w:val="FootnoteReference"/>
          <w:rFonts w:asciiTheme="majorBidi" w:hAnsiTheme="majorBidi" w:cstheme="majorBidi"/>
        </w:rPr>
        <w:footnoteRef/>
      </w:r>
      <w:r w:rsidRPr="002116AD">
        <w:rPr>
          <w:rFonts w:asciiTheme="majorBidi" w:hAnsiTheme="majorBidi" w:cstheme="majorBidi"/>
        </w:rPr>
        <w:t xml:space="preserve"> Shaykh Niẓām et al., </w:t>
      </w:r>
      <w:r w:rsidRPr="002116AD">
        <w:rPr>
          <w:rFonts w:asciiTheme="majorBidi" w:hAnsiTheme="majorBidi" w:cstheme="majorBidi"/>
          <w:i/>
          <w:iCs/>
        </w:rPr>
        <w:t>al-Fatāwā al-hindiyyah</w:t>
      </w:r>
      <w:r w:rsidRPr="002116AD">
        <w:rPr>
          <w:rFonts w:asciiTheme="majorBidi" w:hAnsiTheme="majorBidi" w:cstheme="majorBidi"/>
        </w:rPr>
        <w:t xml:space="preserve"> (Beirut: Dār al-Fikr, 1430/2009), 5:409.</w:t>
      </w:r>
    </w:p>
  </w:footnote>
  <w:footnote w:id="11">
    <w:p w:rsidR="00664428" w:rsidRPr="002116AD" w:rsidRDefault="00664428" w:rsidP="00664428">
      <w:pPr>
        <w:pStyle w:val="FootnoteText"/>
        <w:rPr>
          <w:rFonts w:asciiTheme="majorBidi" w:hAnsiTheme="majorBidi" w:cstheme="majorBidi"/>
        </w:rPr>
      </w:pPr>
      <w:r w:rsidRPr="002116AD">
        <w:rPr>
          <w:rStyle w:val="FootnoteReference"/>
          <w:rFonts w:asciiTheme="majorBidi" w:hAnsiTheme="majorBidi" w:cstheme="majorBidi"/>
        </w:rPr>
        <w:footnoteRef/>
      </w:r>
      <w:r w:rsidRPr="002116AD">
        <w:rPr>
          <w:rFonts w:asciiTheme="majorBidi" w:hAnsiTheme="majorBidi" w:cstheme="majorBidi"/>
        </w:rPr>
        <w:t xml:space="preserve"> Badr al-Din al-Simāwī, </w:t>
      </w:r>
      <w:r w:rsidRPr="002116AD">
        <w:rPr>
          <w:rFonts w:asciiTheme="majorBidi" w:hAnsiTheme="majorBidi" w:cstheme="majorBidi"/>
          <w:i/>
          <w:iCs/>
        </w:rPr>
        <w:t>Jāmiˁ al-fuṣūlayn</w:t>
      </w:r>
      <w:r w:rsidRPr="002116AD">
        <w:rPr>
          <w:rFonts w:asciiTheme="majorBidi" w:hAnsiTheme="majorBidi" w:cstheme="majorBidi"/>
        </w:rPr>
        <w:t>, §34, Kitāb al-waṣiyyah.</w:t>
      </w:r>
    </w:p>
  </w:footnote>
  <w:footnote w:id="12">
    <w:p w:rsidR="007A1C9B" w:rsidRPr="002116AD" w:rsidRDefault="007A1C9B">
      <w:pPr>
        <w:pStyle w:val="FootnoteText"/>
        <w:rPr>
          <w:rFonts w:asciiTheme="majorBidi" w:hAnsiTheme="majorBidi" w:cstheme="majorBidi"/>
        </w:rPr>
      </w:pPr>
      <w:r w:rsidRPr="002116AD">
        <w:rPr>
          <w:rStyle w:val="FootnoteReference"/>
          <w:rFonts w:asciiTheme="majorBidi" w:hAnsiTheme="majorBidi" w:cstheme="majorBidi"/>
        </w:rPr>
        <w:footnoteRef/>
      </w:r>
      <w:r w:rsidRPr="002116AD">
        <w:rPr>
          <w:rFonts w:asciiTheme="majorBidi" w:hAnsiTheme="majorBidi" w:cstheme="majorBidi"/>
        </w:rPr>
        <w:t xml:space="preserve"> Shirwānī, ʻAbd al-Hamīd, Aḥmad Ibn Qāsim al-ʻAbbādī, Aḥmad ibn Muḥammad Ibn Ḥajar al-Haythamī, and Nawawī. 1972. </w:t>
      </w:r>
      <w:r w:rsidRPr="002116AD">
        <w:rPr>
          <w:rFonts w:asciiTheme="majorBidi" w:hAnsiTheme="majorBidi" w:cstheme="majorBidi"/>
          <w:i/>
          <w:iCs/>
        </w:rPr>
        <w:t>Haw</w:t>
      </w:r>
      <w:r w:rsidRPr="002116AD">
        <w:rPr>
          <w:rFonts w:asciiTheme="majorBidi" w:hAnsiTheme="majorBidi" w:cstheme="majorBidi"/>
        </w:rPr>
        <w:t>ā</w:t>
      </w:r>
      <w:r w:rsidRPr="002116AD">
        <w:rPr>
          <w:rFonts w:asciiTheme="majorBidi" w:hAnsiTheme="majorBidi" w:cstheme="majorBidi"/>
          <w:i/>
          <w:iCs/>
        </w:rPr>
        <w:t>shī al-Shirwānī wa-Ibn Qāsim al-ʻAbbādī ʻalȧ Tuḥfat al-muḥtāj</w:t>
      </w:r>
      <w:r w:rsidR="00E079DF" w:rsidRPr="002116AD">
        <w:rPr>
          <w:rFonts w:asciiTheme="majorBidi" w:hAnsiTheme="majorBidi" w:cstheme="majorBidi"/>
        </w:rPr>
        <w:t>. [Beirut</w:t>
      </w:r>
      <w:r w:rsidRPr="002116AD">
        <w:rPr>
          <w:rFonts w:asciiTheme="majorBidi" w:hAnsiTheme="majorBidi" w:cstheme="majorBidi"/>
        </w:rPr>
        <w:t>]: Dār Ṣādir, 3:182-183.</w:t>
      </w:r>
    </w:p>
  </w:footnote>
  <w:footnote w:id="13">
    <w:p w:rsidR="00177F29" w:rsidRPr="002116AD" w:rsidRDefault="00177F29" w:rsidP="00AE4D76">
      <w:pPr>
        <w:pStyle w:val="FootnoteText"/>
        <w:rPr>
          <w:rFonts w:asciiTheme="majorBidi" w:hAnsiTheme="majorBidi" w:cstheme="majorBidi"/>
        </w:rPr>
      </w:pPr>
      <w:r w:rsidRPr="002116AD">
        <w:rPr>
          <w:rStyle w:val="FootnoteReference"/>
          <w:rFonts w:asciiTheme="majorBidi" w:hAnsiTheme="majorBidi" w:cstheme="majorBidi"/>
        </w:rPr>
        <w:footnoteRef/>
      </w:r>
      <w:r w:rsidRPr="002116AD">
        <w:rPr>
          <w:rFonts w:asciiTheme="majorBidi" w:hAnsiTheme="majorBidi" w:cstheme="majorBidi"/>
        </w:rPr>
        <w:t xml:space="preserve"> Ramlī, Muḥammad ibn Aḥmad, Aḥmad ibn ʻAbd al-Razzāq Maghribī, Nawawī, and ʻAlī ibn ʻAlī Shabrāmallisī. 1967. </w:t>
      </w:r>
      <w:r w:rsidRPr="002116AD">
        <w:rPr>
          <w:rFonts w:asciiTheme="majorBidi" w:hAnsiTheme="majorBidi" w:cstheme="majorBidi"/>
          <w:i/>
          <w:iCs/>
        </w:rPr>
        <w:t>Nihāyat al-muḥtaj ilá sharḥ al-Minhāj fī al-fiqh ʻalá madhhab al-Imām al-Shāfiʻī</w:t>
      </w:r>
      <w:r w:rsidRPr="002116AD">
        <w:rPr>
          <w:rFonts w:asciiTheme="majorBidi" w:hAnsiTheme="majorBidi" w:cstheme="majorBidi"/>
        </w:rPr>
        <w:t xml:space="preserve">. </w:t>
      </w:r>
      <w:r w:rsidR="00AE4D76" w:rsidRPr="002116AD">
        <w:rPr>
          <w:rFonts w:asciiTheme="majorBidi" w:hAnsiTheme="majorBidi" w:cstheme="majorBidi"/>
        </w:rPr>
        <w:t>Egypt</w:t>
      </w:r>
      <w:r w:rsidRPr="002116AD">
        <w:rPr>
          <w:rFonts w:asciiTheme="majorBidi" w:hAnsiTheme="majorBidi" w:cstheme="majorBidi"/>
        </w:rPr>
        <w:t>: Muṣṭafá al-Bābī al-Ḥalabī, 3:19.</w:t>
      </w:r>
    </w:p>
  </w:footnote>
  <w:footnote w:id="14">
    <w:p w:rsidR="00EA1F46" w:rsidRPr="002116AD" w:rsidRDefault="00EA1F46" w:rsidP="00B8344A">
      <w:pPr>
        <w:pStyle w:val="FootnoteText"/>
        <w:rPr>
          <w:rFonts w:asciiTheme="majorBidi" w:hAnsiTheme="majorBidi" w:cstheme="majorBidi"/>
        </w:rPr>
      </w:pPr>
      <w:r w:rsidRPr="002116AD">
        <w:rPr>
          <w:rStyle w:val="FootnoteReference"/>
          <w:rFonts w:asciiTheme="majorBidi" w:hAnsiTheme="majorBidi" w:cstheme="majorBidi"/>
        </w:rPr>
        <w:footnoteRef/>
      </w:r>
      <w:r w:rsidRPr="002116AD">
        <w:rPr>
          <w:rFonts w:asciiTheme="majorBidi" w:hAnsiTheme="majorBidi" w:cstheme="majorBidi"/>
        </w:rPr>
        <w:t xml:space="preserve"> </w:t>
      </w:r>
      <w:r w:rsidR="00B8344A" w:rsidRPr="002116AD">
        <w:rPr>
          <w:rFonts w:asciiTheme="majorBidi" w:hAnsiTheme="majorBidi" w:cstheme="majorBidi"/>
          <w:i/>
          <w:iCs/>
        </w:rPr>
        <w:t>Hawāshī al-Shirwānī wa-Ibn Qāsim al-ʻAbbādī ʻalȧ Tuḥfat al-muḥtāj</w:t>
      </w:r>
      <w:r w:rsidR="00B8344A" w:rsidRPr="002116AD">
        <w:rPr>
          <w:rFonts w:asciiTheme="majorBidi" w:hAnsiTheme="majorBidi" w:cstheme="majorBidi"/>
        </w:rPr>
        <w:t>,</w:t>
      </w:r>
      <w:r w:rsidRPr="002116AD">
        <w:rPr>
          <w:rFonts w:asciiTheme="majorBidi" w:hAnsiTheme="majorBidi" w:cstheme="majorBidi"/>
        </w:rPr>
        <w:t xml:space="preserve"> 3:182.</w:t>
      </w:r>
    </w:p>
  </w:footnote>
  <w:footnote w:id="15">
    <w:p w:rsidR="00B8344A" w:rsidRPr="002116AD" w:rsidRDefault="00B8344A" w:rsidP="00B8344A">
      <w:pPr>
        <w:pStyle w:val="FootnoteText"/>
        <w:rPr>
          <w:rFonts w:asciiTheme="majorBidi" w:hAnsiTheme="majorBidi" w:cstheme="majorBidi"/>
        </w:rPr>
      </w:pPr>
      <w:r w:rsidRPr="002116AD">
        <w:rPr>
          <w:rStyle w:val="FootnoteReference"/>
          <w:rFonts w:asciiTheme="majorBidi" w:hAnsiTheme="majorBidi" w:cstheme="majorBidi"/>
        </w:rPr>
        <w:footnoteRef/>
      </w:r>
      <w:r w:rsidRPr="002116AD">
        <w:rPr>
          <w:rFonts w:asciiTheme="majorBidi" w:hAnsiTheme="majorBidi" w:cstheme="majorBidi"/>
        </w:rPr>
        <w:t xml:space="preserve"> Ibid, 3:182.</w:t>
      </w:r>
    </w:p>
  </w:footnote>
  <w:footnote w:id="16">
    <w:p w:rsidR="00826371" w:rsidRPr="002116AD" w:rsidRDefault="00826371" w:rsidP="0084492C">
      <w:pPr>
        <w:pStyle w:val="FootnoteText"/>
        <w:rPr>
          <w:rFonts w:asciiTheme="majorBidi" w:hAnsiTheme="majorBidi" w:cstheme="majorBidi"/>
        </w:rPr>
      </w:pPr>
      <w:r w:rsidRPr="002116AD">
        <w:rPr>
          <w:rStyle w:val="FootnoteReference"/>
          <w:rFonts w:asciiTheme="majorBidi" w:hAnsiTheme="majorBidi" w:cstheme="majorBidi"/>
        </w:rPr>
        <w:footnoteRef/>
      </w:r>
      <w:r w:rsidRPr="002116AD">
        <w:rPr>
          <w:rFonts w:asciiTheme="majorBidi" w:hAnsiTheme="majorBidi" w:cstheme="majorBidi"/>
        </w:rPr>
        <w:t xml:space="preserve"> Ramlī, Muḥammad ibn Aḥmad, </w:t>
      </w:r>
      <w:r w:rsidR="0084492C" w:rsidRPr="002116AD">
        <w:rPr>
          <w:rFonts w:asciiTheme="majorBidi" w:hAnsiTheme="majorBidi" w:cstheme="majorBidi"/>
          <w:i/>
          <w:iCs/>
        </w:rPr>
        <w:t>Nihāyat al-muḥtaj</w:t>
      </w:r>
      <w:r w:rsidR="0084492C" w:rsidRPr="002116AD">
        <w:rPr>
          <w:rFonts w:asciiTheme="majorBidi" w:hAnsiTheme="majorBidi" w:cstheme="majorBidi"/>
        </w:rPr>
        <w:t xml:space="preserve">, </w:t>
      </w:r>
      <w:r w:rsidRPr="002116AD">
        <w:rPr>
          <w:rFonts w:asciiTheme="majorBidi" w:hAnsiTheme="majorBidi" w:cstheme="majorBidi"/>
        </w:rPr>
        <w:t>3:19.</w:t>
      </w:r>
    </w:p>
  </w:footnote>
  <w:footnote w:id="17">
    <w:p w:rsidR="005459CA" w:rsidRPr="002116AD" w:rsidRDefault="005459CA">
      <w:pPr>
        <w:pStyle w:val="FootnoteText"/>
        <w:rPr>
          <w:rFonts w:asciiTheme="majorBidi" w:hAnsiTheme="majorBidi" w:cstheme="majorBidi"/>
        </w:rPr>
      </w:pPr>
      <w:r w:rsidRPr="002116AD">
        <w:rPr>
          <w:rStyle w:val="FootnoteReference"/>
          <w:rFonts w:asciiTheme="majorBidi" w:hAnsiTheme="majorBidi" w:cstheme="majorBidi"/>
        </w:rPr>
        <w:footnoteRef/>
      </w:r>
      <w:r w:rsidRPr="002116AD">
        <w:rPr>
          <w:rFonts w:asciiTheme="majorBidi" w:hAnsiTheme="majorBidi" w:cstheme="majorBidi"/>
        </w:rPr>
        <w:t xml:space="preserve"> </w:t>
      </w:r>
      <w:r w:rsidRPr="002116AD">
        <w:rPr>
          <w:rFonts w:asciiTheme="majorBidi" w:hAnsiTheme="majorBidi" w:cstheme="majorBidi"/>
          <w:i/>
          <w:iCs/>
        </w:rPr>
        <w:t>Hawāshī al-Shirwānī wa-Ibn Qāsim al-ʻAbbādī ʻalȧ Tuḥfat al-muḥtāj</w:t>
      </w:r>
      <w:r w:rsidRPr="002116AD">
        <w:rPr>
          <w:rFonts w:asciiTheme="majorBidi" w:hAnsiTheme="majorBidi" w:cstheme="majorBidi"/>
        </w:rPr>
        <w:t xml:space="preserve">, </w:t>
      </w:r>
      <w:r w:rsidRPr="002116AD">
        <w:rPr>
          <w:rFonts w:asciiTheme="majorBidi" w:hAnsiTheme="majorBidi" w:cstheme="majorBidi"/>
          <w:highlight w:val="yellow"/>
        </w:rPr>
        <w:t>3:182</w:t>
      </w:r>
      <w:r w:rsidRPr="002116AD">
        <w:rPr>
          <w:rFonts w:asciiTheme="majorBidi" w:hAnsiTheme="majorBidi" w:cstheme="majorBidi"/>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5466B" w:rsidRDefault="002546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4436305"/>
      <w:docPartObj>
        <w:docPartGallery w:val="Watermarks"/>
        <w:docPartUnique/>
      </w:docPartObj>
    </w:sdtPr>
    <w:sdtEndPr/>
    <w:sdtContent>
      <w:p w:rsidR="0025466B" w:rsidRDefault="001F46AE">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5466B" w:rsidRDefault="00254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F0"/>
    <w:rsid w:val="00003747"/>
    <w:rsid w:val="0000378D"/>
    <w:rsid w:val="00011050"/>
    <w:rsid w:val="00013761"/>
    <w:rsid w:val="00017D81"/>
    <w:rsid w:val="00026270"/>
    <w:rsid w:val="00045A3B"/>
    <w:rsid w:val="000512EC"/>
    <w:rsid w:val="00051F1B"/>
    <w:rsid w:val="0006309D"/>
    <w:rsid w:val="0006347E"/>
    <w:rsid w:val="00071694"/>
    <w:rsid w:val="00072393"/>
    <w:rsid w:val="0007516B"/>
    <w:rsid w:val="00080F32"/>
    <w:rsid w:val="000834BB"/>
    <w:rsid w:val="0009431D"/>
    <w:rsid w:val="00097001"/>
    <w:rsid w:val="000A2CB0"/>
    <w:rsid w:val="000B1FE0"/>
    <w:rsid w:val="000B49C2"/>
    <w:rsid w:val="000B5E0E"/>
    <w:rsid w:val="000D3FE8"/>
    <w:rsid w:val="000E2B30"/>
    <w:rsid w:val="000E377D"/>
    <w:rsid w:val="000E403E"/>
    <w:rsid w:val="000E4F10"/>
    <w:rsid w:val="000E5AE1"/>
    <w:rsid w:val="000E73B7"/>
    <w:rsid w:val="00100D52"/>
    <w:rsid w:val="001126DF"/>
    <w:rsid w:val="00112FDA"/>
    <w:rsid w:val="001131EE"/>
    <w:rsid w:val="00133C72"/>
    <w:rsid w:val="00135472"/>
    <w:rsid w:val="001465D2"/>
    <w:rsid w:val="0014734B"/>
    <w:rsid w:val="00150EC3"/>
    <w:rsid w:val="00156B34"/>
    <w:rsid w:val="00161E8A"/>
    <w:rsid w:val="001651CD"/>
    <w:rsid w:val="00165235"/>
    <w:rsid w:val="00171794"/>
    <w:rsid w:val="001723A5"/>
    <w:rsid w:val="00172527"/>
    <w:rsid w:val="0017674D"/>
    <w:rsid w:val="00177F29"/>
    <w:rsid w:val="0018558C"/>
    <w:rsid w:val="0018709D"/>
    <w:rsid w:val="001A4D6E"/>
    <w:rsid w:val="001A633A"/>
    <w:rsid w:val="001A68EF"/>
    <w:rsid w:val="001E0BCE"/>
    <w:rsid w:val="001E10F0"/>
    <w:rsid w:val="001E1855"/>
    <w:rsid w:val="001E3772"/>
    <w:rsid w:val="001E76D1"/>
    <w:rsid w:val="001F46AE"/>
    <w:rsid w:val="001F550E"/>
    <w:rsid w:val="00201005"/>
    <w:rsid w:val="002116AD"/>
    <w:rsid w:val="0021215D"/>
    <w:rsid w:val="00215797"/>
    <w:rsid w:val="002166BF"/>
    <w:rsid w:val="0022186A"/>
    <w:rsid w:val="00221AFC"/>
    <w:rsid w:val="00227640"/>
    <w:rsid w:val="0023251F"/>
    <w:rsid w:val="00235A87"/>
    <w:rsid w:val="00240D3E"/>
    <w:rsid w:val="00253A95"/>
    <w:rsid w:val="0025466B"/>
    <w:rsid w:val="00255820"/>
    <w:rsid w:val="00256130"/>
    <w:rsid w:val="00263022"/>
    <w:rsid w:val="002637D0"/>
    <w:rsid w:val="00266322"/>
    <w:rsid w:val="002665A4"/>
    <w:rsid w:val="00270833"/>
    <w:rsid w:val="00271472"/>
    <w:rsid w:val="00277B82"/>
    <w:rsid w:val="00290D50"/>
    <w:rsid w:val="00293400"/>
    <w:rsid w:val="00293E94"/>
    <w:rsid w:val="00294766"/>
    <w:rsid w:val="002A0413"/>
    <w:rsid w:val="002A1973"/>
    <w:rsid w:val="002B00CF"/>
    <w:rsid w:val="002B0453"/>
    <w:rsid w:val="002C3547"/>
    <w:rsid w:val="002C437D"/>
    <w:rsid w:val="002C7251"/>
    <w:rsid w:val="002D1414"/>
    <w:rsid w:val="002F1B80"/>
    <w:rsid w:val="002F257C"/>
    <w:rsid w:val="00301108"/>
    <w:rsid w:val="00312B52"/>
    <w:rsid w:val="00313829"/>
    <w:rsid w:val="00316E07"/>
    <w:rsid w:val="003305E4"/>
    <w:rsid w:val="00341189"/>
    <w:rsid w:val="00345F1C"/>
    <w:rsid w:val="00346318"/>
    <w:rsid w:val="00351105"/>
    <w:rsid w:val="00354127"/>
    <w:rsid w:val="003663B2"/>
    <w:rsid w:val="003668B8"/>
    <w:rsid w:val="00377B42"/>
    <w:rsid w:val="0038496A"/>
    <w:rsid w:val="00385CA2"/>
    <w:rsid w:val="003874F0"/>
    <w:rsid w:val="00393584"/>
    <w:rsid w:val="003A06CD"/>
    <w:rsid w:val="003A1632"/>
    <w:rsid w:val="003A4372"/>
    <w:rsid w:val="003A4832"/>
    <w:rsid w:val="003A696B"/>
    <w:rsid w:val="003A6A25"/>
    <w:rsid w:val="003B282D"/>
    <w:rsid w:val="003B3CC3"/>
    <w:rsid w:val="003C076E"/>
    <w:rsid w:val="003C7863"/>
    <w:rsid w:val="003D21D9"/>
    <w:rsid w:val="003D248E"/>
    <w:rsid w:val="003D46FA"/>
    <w:rsid w:val="003E1647"/>
    <w:rsid w:val="003E3F5A"/>
    <w:rsid w:val="003E73B3"/>
    <w:rsid w:val="003E7D4E"/>
    <w:rsid w:val="003F2C36"/>
    <w:rsid w:val="003F3A96"/>
    <w:rsid w:val="004210C3"/>
    <w:rsid w:val="00422DDD"/>
    <w:rsid w:val="004439E2"/>
    <w:rsid w:val="004502EA"/>
    <w:rsid w:val="0046313E"/>
    <w:rsid w:val="004670C8"/>
    <w:rsid w:val="00467259"/>
    <w:rsid w:val="0047074D"/>
    <w:rsid w:val="00471672"/>
    <w:rsid w:val="004742A0"/>
    <w:rsid w:val="00477238"/>
    <w:rsid w:val="00491D37"/>
    <w:rsid w:val="00493CDF"/>
    <w:rsid w:val="004947DE"/>
    <w:rsid w:val="004C24A1"/>
    <w:rsid w:val="004C5735"/>
    <w:rsid w:val="004D0E84"/>
    <w:rsid w:val="004D2590"/>
    <w:rsid w:val="004D33CA"/>
    <w:rsid w:val="004D686F"/>
    <w:rsid w:val="004F6FD2"/>
    <w:rsid w:val="004F757A"/>
    <w:rsid w:val="005114AB"/>
    <w:rsid w:val="005138D9"/>
    <w:rsid w:val="00515851"/>
    <w:rsid w:val="00533799"/>
    <w:rsid w:val="0053391A"/>
    <w:rsid w:val="005459CA"/>
    <w:rsid w:val="00555274"/>
    <w:rsid w:val="00560009"/>
    <w:rsid w:val="005613C6"/>
    <w:rsid w:val="00563016"/>
    <w:rsid w:val="005635E5"/>
    <w:rsid w:val="00574C62"/>
    <w:rsid w:val="00575D06"/>
    <w:rsid w:val="00583DDB"/>
    <w:rsid w:val="0058502E"/>
    <w:rsid w:val="00596EBB"/>
    <w:rsid w:val="005A1995"/>
    <w:rsid w:val="005A488E"/>
    <w:rsid w:val="005B6EC1"/>
    <w:rsid w:val="005C1204"/>
    <w:rsid w:val="005C3B14"/>
    <w:rsid w:val="005E2BE8"/>
    <w:rsid w:val="005E6A9F"/>
    <w:rsid w:val="00601EEB"/>
    <w:rsid w:val="006062B7"/>
    <w:rsid w:val="0061519D"/>
    <w:rsid w:val="006158DB"/>
    <w:rsid w:val="006277B9"/>
    <w:rsid w:val="00637403"/>
    <w:rsid w:val="0064185D"/>
    <w:rsid w:val="00641FF9"/>
    <w:rsid w:val="00642329"/>
    <w:rsid w:val="0064364C"/>
    <w:rsid w:val="00645E1E"/>
    <w:rsid w:val="00650C7C"/>
    <w:rsid w:val="0065200F"/>
    <w:rsid w:val="00655E70"/>
    <w:rsid w:val="00663FD0"/>
    <w:rsid w:val="006640F2"/>
    <w:rsid w:val="00664428"/>
    <w:rsid w:val="0066663D"/>
    <w:rsid w:val="00670D14"/>
    <w:rsid w:val="00674C41"/>
    <w:rsid w:val="00680219"/>
    <w:rsid w:val="00683CA7"/>
    <w:rsid w:val="00685237"/>
    <w:rsid w:val="006901D8"/>
    <w:rsid w:val="00692053"/>
    <w:rsid w:val="00693DB0"/>
    <w:rsid w:val="00697B7B"/>
    <w:rsid w:val="006A7EEA"/>
    <w:rsid w:val="006B53B8"/>
    <w:rsid w:val="006B5D70"/>
    <w:rsid w:val="006B7EEA"/>
    <w:rsid w:val="006C350B"/>
    <w:rsid w:val="006D0528"/>
    <w:rsid w:val="006D50BA"/>
    <w:rsid w:val="006D536A"/>
    <w:rsid w:val="006D549F"/>
    <w:rsid w:val="006D7C2B"/>
    <w:rsid w:val="006E4F3C"/>
    <w:rsid w:val="006F18CB"/>
    <w:rsid w:val="006F6D2D"/>
    <w:rsid w:val="00703123"/>
    <w:rsid w:val="00711B8A"/>
    <w:rsid w:val="007216B0"/>
    <w:rsid w:val="00731389"/>
    <w:rsid w:val="0073618E"/>
    <w:rsid w:val="007457C3"/>
    <w:rsid w:val="00754D0D"/>
    <w:rsid w:val="0076217A"/>
    <w:rsid w:val="00765374"/>
    <w:rsid w:val="00771E36"/>
    <w:rsid w:val="007736B3"/>
    <w:rsid w:val="007935B0"/>
    <w:rsid w:val="0079455B"/>
    <w:rsid w:val="007A1C9B"/>
    <w:rsid w:val="007B0029"/>
    <w:rsid w:val="007C08BE"/>
    <w:rsid w:val="007C29FF"/>
    <w:rsid w:val="007C335F"/>
    <w:rsid w:val="007D419B"/>
    <w:rsid w:val="007D55DD"/>
    <w:rsid w:val="007D6872"/>
    <w:rsid w:val="007F0079"/>
    <w:rsid w:val="007F31FB"/>
    <w:rsid w:val="00801141"/>
    <w:rsid w:val="0080496F"/>
    <w:rsid w:val="008059E4"/>
    <w:rsid w:val="008079F2"/>
    <w:rsid w:val="008138CF"/>
    <w:rsid w:val="00826371"/>
    <w:rsid w:val="0084492C"/>
    <w:rsid w:val="00850972"/>
    <w:rsid w:val="00857C12"/>
    <w:rsid w:val="00870618"/>
    <w:rsid w:val="00871FEA"/>
    <w:rsid w:val="00872377"/>
    <w:rsid w:val="00874A78"/>
    <w:rsid w:val="00882C09"/>
    <w:rsid w:val="008964A0"/>
    <w:rsid w:val="008B0334"/>
    <w:rsid w:val="008B23B4"/>
    <w:rsid w:val="008C660D"/>
    <w:rsid w:val="008D4987"/>
    <w:rsid w:val="008D56C1"/>
    <w:rsid w:val="008E2B3B"/>
    <w:rsid w:val="008E5D06"/>
    <w:rsid w:val="008F5265"/>
    <w:rsid w:val="00906FEE"/>
    <w:rsid w:val="009220D4"/>
    <w:rsid w:val="00932339"/>
    <w:rsid w:val="009334A1"/>
    <w:rsid w:val="009408D8"/>
    <w:rsid w:val="0094573A"/>
    <w:rsid w:val="0095216C"/>
    <w:rsid w:val="009551A5"/>
    <w:rsid w:val="00961C90"/>
    <w:rsid w:val="00961D9B"/>
    <w:rsid w:val="00964C6A"/>
    <w:rsid w:val="0096764F"/>
    <w:rsid w:val="00974AC3"/>
    <w:rsid w:val="009760A0"/>
    <w:rsid w:val="00982AF0"/>
    <w:rsid w:val="00990FA2"/>
    <w:rsid w:val="0099222F"/>
    <w:rsid w:val="00997B65"/>
    <w:rsid w:val="009A6E04"/>
    <w:rsid w:val="009B33FE"/>
    <w:rsid w:val="009C46B5"/>
    <w:rsid w:val="009C48CC"/>
    <w:rsid w:val="009D02F5"/>
    <w:rsid w:val="009D374F"/>
    <w:rsid w:val="009D76FF"/>
    <w:rsid w:val="009E2CBE"/>
    <w:rsid w:val="009E60EA"/>
    <w:rsid w:val="009F00C0"/>
    <w:rsid w:val="009F5BFE"/>
    <w:rsid w:val="009F5CCE"/>
    <w:rsid w:val="009F7AB7"/>
    <w:rsid w:val="00A02181"/>
    <w:rsid w:val="00A1200F"/>
    <w:rsid w:val="00A32AFD"/>
    <w:rsid w:val="00A352B0"/>
    <w:rsid w:val="00A3738D"/>
    <w:rsid w:val="00A41807"/>
    <w:rsid w:val="00A45169"/>
    <w:rsid w:val="00A50E4A"/>
    <w:rsid w:val="00A5714B"/>
    <w:rsid w:val="00A60318"/>
    <w:rsid w:val="00A66EE8"/>
    <w:rsid w:val="00A676C7"/>
    <w:rsid w:val="00A81623"/>
    <w:rsid w:val="00A91CF9"/>
    <w:rsid w:val="00A92B2D"/>
    <w:rsid w:val="00A951E5"/>
    <w:rsid w:val="00A96660"/>
    <w:rsid w:val="00A96B0D"/>
    <w:rsid w:val="00AA2888"/>
    <w:rsid w:val="00AB0D54"/>
    <w:rsid w:val="00AB4022"/>
    <w:rsid w:val="00AB5D34"/>
    <w:rsid w:val="00AC1F9F"/>
    <w:rsid w:val="00AC6C50"/>
    <w:rsid w:val="00AD4242"/>
    <w:rsid w:val="00AE1220"/>
    <w:rsid w:val="00AE29EF"/>
    <w:rsid w:val="00AE31C9"/>
    <w:rsid w:val="00AE4D76"/>
    <w:rsid w:val="00AE61F8"/>
    <w:rsid w:val="00B038A7"/>
    <w:rsid w:val="00B10CE3"/>
    <w:rsid w:val="00B21CD3"/>
    <w:rsid w:val="00B322C7"/>
    <w:rsid w:val="00B52C9B"/>
    <w:rsid w:val="00B5597D"/>
    <w:rsid w:val="00B604F5"/>
    <w:rsid w:val="00B61666"/>
    <w:rsid w:val="00B62133"/>
    <w:rsid w:val="00B64823"/>
    <w:rsid w:val="00B67BE0"/>
    <w:rsid w:val="00B71CB9"/>
    <w:rsid w:val="00B74488"/>
    <w:rsid w:val="00B746AC"/>
    <w:rsid w:val="00B76A45"/>
    <w:rsid w:val="00B81290"/>
    <w:rsid w:val="00B8344A"/>
    <w:rsid w:val="00B916D3"/>
    <w:rsid w:val="00B924C9"/>
    <w:rsid w:val="00B927EC"/>
    <w:rsid w:val="00B9580F"/>
    <w:rsid w:val="00BA0B8F"/>
    <w:rsid w:val="00BA2DF5"/>
    <w:rsid w:val="00BB5217"/>
    <w:rsid w:val="00BB75A1"/>
    <w:rsid w:val="00BB7CAF"/>
    <w:rsid w:val="00BC45C3"/>
    <w:rsid w:val="00BC4B5C"/>
    <w:rsid w:val="00BD00E5"/>
    <w:rsid w:val="00BE0112"/>
    <w:rsid w:val="00BE2F3A"/>
    <w:rsid w:val="00BE3490"/>
    <w:rsid w:val="00BE5DAB"/>
    <w:rsid w:val="00BE6E9F"/>
    <w:rsid w:val="00BF1961"/>
    <w:rsid w:val="00C03AB7"/>
    <w:rsid w:val="00C157C3"/>
    <w:rsid w:val="00C23D39"/>
    <w:rsid w:val="00C3069E"/>
    <w:rsid w:val="00C3101A"/>
    <w:rsid w:val="00C37767"/>
    <w:rsid w:val="00C61EDE"/>
    <w:rsid w:val="00C639F2"/>
    <w:rsid w:val="00C64F8F"/>
    <w:rsid w:val="00C6737F"/>
    <w:rsid w:val="00C701DD"/>
    <w:rsid w:val="00C72AA7"/>
    <w:rsid w:val="00C8685C"/>
    <w:rsid w:val="00C94ED8"/>
    <w:rsid w:val="00CA2CD0"/>
    <w:rsid w:val="00CB722A"/>
    <w:rsid w:val="00CE4321"/>
    <w:rsid w:val="00CE5804"/>
    <w:rsid w:val="00CF1BAC"/>
    <w:rsid w:val="00CF7389"/>
    <w:rsid w:val="00D0386B"/>
    <w:rsid w:val="00D07D16"/>
    <w:rsid w:val="00D11547"/>
    <w:rsid w:val="00D14541"/>
    <w:rsid w:val="00D17150"/>
    <w:rsid w:val="00D251CB"/>
    <w:rsid w:val="00D33DC0"/>
    <w:rsid w:val="00D37F15"/>
    <w:rsid w:val="00D5230B"/>
    <w:rsid w:val="00D722CD"/>
    <w:rsid w:val="00D73524"/>
    <w:rsid w:val="00D73870"/>
    <w:rsid w:val="00D755AC"/>
    <w:rsid w:val="00D75AA6"/>
    <w:rsid w:val="00D833DD"/>
    <w:rsid w:val="00D83D27"/>
    <w:rsid w:val="00D85FC3"/>
    <w:rsid w:val="00D91F4B"/>
    <w:rsid w:val="00D9289A"/>
    <w:rsid w:val="00D92D08"/>
    <w:rsid w:val="00DA06FA"/>
    <w:rsid w:val="00DB2826"/>
    <w:rsid w:val="00DB3BF3"/>
    <w:rsid w:val="00DC47A2"/>
    <w:rsid w:val="00DC6BDE"/>
    <w:rsid w:val="00DD05FD"/>
    <w:rsid w:val="00DD7E54"/>
    <w:rsid w:val="00DE2A5C"/>
    <w:rsid w:val="00DE7BFD"/>
    <w:rsid w:val="00DF0A71"/>
    <w:rsid w:val="00DF1644"/>
    <w:rsid w:val="00DF24D4"/>
    <w:rsid w:val="00E079DF"/>
    <w:rsid w:val="00E209FB"/>
    <w:rsid w:val="00E24406"/>
    <w:rsid w:val="00E2602A"/>
    <w:rsid w:val="00E271E3"/>
    <w:rsid w:val="00E2795C"/>
    <w:rsid w:val="00E30948"/>
    <w:rsid w:val="00E310F3"/>
    <w:rsid w:val="00E44F1A"/>
    <w:rsid w:val="00E55BA0"/>
    <w:rsid w:val="00E741C4"/>
    <w:rsid w:val="00E76208"/>
    <w:rsid w:val="00E83FFF"/>
    <w:rsid w:val="00E843BE"/>
    <w:rsid w:val="00EA1F46"/>
    <w:rsid w:val="00EB1A34"/>
    <w:rsid w:val="00EB22BA"/>
    <w:rsid w:val="00EB385C"/>
    <w:rsid w:val="00EB3FBE"/>
    <w:rsid w:val="00EB5872"/>
    <w:rsid w:val="00EB7186"/>
    <w:rsid w:val="00EB73BA"/>
    <w:rsid w:val="00ED13DE"/>
    <w:rsid w:val="00ED5B87"/>
    <w:rsid w:val="00F118D4"/>
    <w:rsid w:val="00F2062E"/>
    <w:rsid w:val="00F20BB8"/>
    <w:rsid w:val="00F23E63"/>
    <w:rsid w:val="00F35E87"/>
    <w:rsid w:val="00F36008"/>
    <w:rsid w:val="00F4199E"/>
    <w:rsid w:val="00F44EF9"/>
    <w:rsid w:val="00F522F9"/>
    <w:rsid w:val="00F61423"/>
    <w:rsid w:val="00F620C1"/>
    <w:rsid w:val="00F64796"/>
    <w:rsid w:val="00F81E6F"/>
    <w:rsid w:val="00F839E1"/>
    <w:rsid w:val="00F9392C"/>
    <w:rsid w:val="00F942B4"/>
    <w:rsid w:val="00F95E17"/>
    <w:rsid w:val="00F97342"/>
    <w:rsid w:val="00FA0DDE"/>
    <w:rsid w:val="00FA670F"/>
    <w:rsid w:val="00FB2A1C"/>
    <w:rsid w:val="00FC101E"/>
    <w:rsid w:val="00FC50B8"/>
    <w:rsid w:val="00FD6B16"/>
    <w:rsid w:val="00FE5F92"/>
    <w:rsid w:val="00FF1E19"/>
    <w:rsid w:val="00FF51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0E5"/>
    <w:rPr>
      <w:color w:val="808080"/>
    </w:rPr>
  </w:style>
  <w:style w:type="paragraph" w:styleId="BalloonText">
    <w:name w:val="Balloon Text"/>
    <w:basedOn w:val="Normal"/>
    <w:link w:val="BalloonTextChar"/>
    <w:uiPriority w:val="99"/>
    <w:semiHidden/>
    <w:unhideWhenUsed/>
    <w:rsid w:val="00BD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E5"/>
    <w:rPr>
      <w:rFonts w:ascii="Tahoma" w:hAnsi="Tahoma" w:cs="Tahoma"/>
      <w:sz w:val="16"/>
      <w:szCs w:val="16"/>
    </w:rPr>
  </w:style>
  <w:style w:type="paragraph" w:styleId="FootnoteText">
    <w:name w:val="footnote text"/>
    <w:basedOn w:val="Normal"/>
    <w:link w:val="FootnoteTextChar"/>
    <w:uiPriority w:val="99"/>
    <w:unhideWhenUsed/>
    <w:rsid w:val="007A1C9B"/>
    <w:pPr>
      <w:spacing w:after="0" w:line="240" w:lineRule="auto"/>
    </w:pPr>
    <w:rPr>
      <w:sz w:val="20"/>
      <w:szCs w:val="20"/>
    </w:rPr>
  </w:style>
  <w:style w:type="character" w:customStyle="1" w:styleId="FootnoteTextChar">
    <w:name w:val="Footnote Text Char"/>
    <w:basedOn w:val="DefaultParagraphFont"/>
    <w:link w:val="FootnoteText"/>
    <w:uiPriority w:val="99"/>
    <w:rsid w:val="007A1C9B"/>
    <w:rPr>
      <w:sz w:val="20"/>
      <w:szCs w:val="20"/>
    </w:rPr>
  </w:style>
  <w:style w:type="character" w:styleId="FootnoteReference">
    <w:name w:val="footnote reference"/>
    <w:basedOn w:val="DefaultParagraphFont"/>
    <w:uiPriority w:val="99"/>
    <w:semiHidden/>
    <w:unhideWhenUsed/>
    <w:rsid w:val="007A1C9B"/>
    <w:rPr>
      <w:vertAlign w:val="superscript"/>
    </w:rPr>
  </w:style>
  <w:style w:type="paragraph" w:styleId="Header">
    <w:name w:val="header"/>
    <w:basedOn w:val="Normal"/>
    <w:link w:val="HeaderChar"/>
    <w:uiPriority w:val="99"/>
    <w:unhideWhenUsed/>
    <w:rsid w:val="002546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466B"/>
  </w:style>
  <w:style w:type="paragraph" w:styleId="Footer">
    <w:name w:val="footer"/>
    <w:basedOn w:val="Normal"/>
    <w:link w:val="FooterChar"/>
    <w:uiPriority w:val="99"/>
    <w:unhideWhenUsed/>
    <w:rsid w:val="002546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46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0E5"/>
    <w:rPr>
      <w:color w:val="808080"/>
    </w:rPr>
  </w:style>
  <w:style w:type="paragraph" w:styleId="BalloonText">
    <w:name w:val="Balloon Text"/>
    <w:basedOn w:val="Normal"/>
    <w:link w:val="BalloonTextChar"/>
    <w:uiPriority w:val="99"/>
    <w:semiHidden/>
    <w:unhideWhenUsed/>
    <w:rsid w:val="00BD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E5"/>
    <w:rPr>
      <w:rFonts w:ascii="Tahoma" w:hAnsi="Tahoma" w:cs="Tahoma"/>
      <w:sz w:val="16"/>
      <w:szCs w:val="16"/>
    </w:rPr>
  </w:style>
  <w:style w:type="paragraph" w:styleId="FootnoteText">
    <w:name w:val="footnote text"/>
    <w:basedOn w:val="Normal"/>
    <w:link w:val="FootnoteTextChar"/>
    <w:uiPriority w:val="99"/>
    <w:unhideWhenUsed/>
    <w:rsid w:val="007A1C9B"/>
    <w:pPr>
      <w:spacing w:after="0" w:line="240" w:lineRule="auto"/>
    </w:pPr>
    <w:rPr>
      <w:sz w:val="20"/>
      <w:szCs w:val="20"/>
    </w:rPr>
  </w:style>
  <w:style w:type="character" w:customStyle="1" w:styleId="FootnoteTextChar">
    <w:name w:val="Footnote Text Char"/>
    <w:basedOn w:val="DefaultParagraphFont"/>
    <w:link w:val="FootnoteText"/>
    <w:uiPriority w:val="99"/>
    <w:rsid w:val="007A1C9B"/>
    <w:rPr>
      <w:sz w:val="20"/>
      <w:szCs w:val="20"/>
    </w:rPr>
  </w:style>
  <w:style w:type="character" w:styleId="FootnoteReference">
    <w:name w:val="footnote reference"/>
    <w:basedOn w:val="DefaultParagraphFont"/>
    <w:uiPriority w:val="99"/>
    <w:semiHidden/>
    <w:unhideWhenUsed/>
    <w:rsid w:val="007A1C9B"/>
    <w:rPr>
      <w:vertAlign w:val="superscript"/>
    </w:rPr>
  </w:style>
  <w:style w:type="paragraph" w:styleId="Header">
    <w:name w:val="header"/>
    <w:basedOn w:val="Normal"/>
    <w:link w:val="HeaderChar"/>
    <w:uiPriority w:val="99"/>
    <w:unhideWhenUsed/>
    <w:rsid w:val="002546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466B"/>
  </w:style>
  <w:style w:type="paragraph" w:styleId="Footer">
    <w:name w:val="footer"/>
    <w:basedOn w:val="Normal"/>
    <w:link w:val="FooterChar"/>
    <w:uiPriority w:val="99"/>
    <w:unhideWhenUsed/>
    <w:rsid w:val="002546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5DA9B68-B643-064F-A0CA-434D6750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4397</Words>
  <Characters>25065</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Qureshi</dc:creator>
  <cp:lastModifiedBy>Maha Ahmad</cp:lastModifiedBy>
  <cp:revision>2</cp:revision>
  <dcterms:created xsi:type="dcterms:W3CDTF">2015-01-27T14:56:00Z</dcterms:created>
  <dcterms:modified xsi:type="dcterms:W3CDTF">2015-01-27T14:56:00Z</dcterms:modified>
</cp:coreProperties>
</file>