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DE4D" w14:textId="77777777" w:rsidR="00947A2C" w:rsidRDefault="00947A2C" w:rsidP="00B111CE">
      <w:pPr>
        <w:spacing w:line="480" w:lineRule="auto"/>
        <w:jc w:val="center"/>
        <w:rPr>
          <w:rFonts w:ascii="Times New Roman" w:hAnsi="Times New Roman" w:cs="Times New Roman"/>
          <w:sz w:val="24"/>
          <w:szCs w:val="24"/>
        </w:rPr>
      </w:pPr>
    </w:p>
    <w:p w14:paraId="33BF36E7" w14:textId="77777777" w:rsidR="003218A3" w:rsidRDefault="003218A3">
      <w:pPr>
        <w:rPr>
          <w:rFonts w:ascii="Times New Roman" w:hAnsi="Times New Roman" w:cs="Times New Roman"/>
          <w:sz w:val="24"/>
          <w:szCs w:val="24"/>
        </w:rPr>
      </w:pPr>
      <w:r>
        <w:rPr>
          <w:rFonts w:ascii="Times New Roman" w:hAnsi="Times New Roman" w:cs="Times New Roman"/>
          <w:sz w:val="24"/>
          <w:szCs w:val="24"/>
        </w:rPr>
        <w:t xml:space="preserve">Dear Renaissance Workshop, </w:t>
      </w:r>
    </w:p>
    <w:p w14:paraId="1D9B7EF1" w14:textId="77777777" w:rsidR="003218A3" w:rsidRDefault="003218A3">
      <w:pPr>
        <w:rPr>
          <w:rFonts w:ascii="Times New Roman" w:hAnsi="Times New Roman" w:cs="Times New Roman"/>
          <w:sz w:val="24"/>
          <w:szCs w:val="24"/>
        </w:rPr>
      </w:pPr>
    </w:p>
    <w:p w14:paraId="59617E39" w14:textId="58DF03DC" w:rsidR="000C31B3" w:rsidRDefault="003218A3" w:rsidP="003218A3">
      <w:pPr>
        <w:spacing w:line="360" w:lineRule="auto"/>
        <w:rPr>
          <w:rFonts w:ascii="Times New Roman" w:hAnsi="Times New Roman" w:cs="Times New Roman"/>
          <w:iCs/>
          <w:sz w:val="24"/>
          <w:szCs w:val="24"/>
        </w:rPr>
      </w:pPr>
      <w:r>
        <w:rPr>
          <w:rFonts w:ascii="Times New Roman" w:hAnsi="Times New Roman" w:cs="Times New Roman"/>
          <w:sz w:val="24"/>
          <w:szCs w:val="24"/>
        </w:rPr>
        <w:t xml:space="preserve">Thanks so much for taking the time to read this partial chapter draft—my first! As I note at the end of this paper, I have not included (and have not written) the last ten or so pages of this chapter which will turn briefly to Richard Brome’s </w:t>
      </w:r>
      <w:r>
        <w:rPr>
          <w:rFonts w:ascii="Times New Roman" w:hAnsi="Times New Roman" w:cs="Times New Roman"/>
          <w:i/>
          <w:sz w:val="24"/>
          <w:szCs w:val="24"/>
        </w:rPr>
        <w:t xml:space="preserve">The English Moor. </w:t>
      </w:r>
      <w:r>
        <w:rPr>
          <w:rFonts w:ascii="Times New Roman" w:hAnsi="Times New Roman" w:cs="Times New Roman"/>
          <w:iCs/>
          <w:sz w:val="24"/>
          <w:szCs w:val="24"/>
        </w:rPr>
        <w:t xml:space="preserve">This chapter draft is brand new, so I am open to any and all comments and suggestions. I am particularly unsure about </w:t>
      </w:r>
      <w:r w:rsidR="008A2073">
        <w:rPr>
          <w:rFonts w:ascii="Times New Roman" w:hAnsi="Times New Roman" w:cs="Times New Roman"/>
          <w:iCs/>
          <w:sz w:val="24"/>
          <w:szCs w:val="24"/>
        </w:rPr>
        <w:t>what I’m doing with</w:t>
      </w:r>
      <w:r>
        <w:rPr>
          <w:rFonts w:ascii="Times New Roman" w:hAnsi="Times New Roman" w:cs="Times New Roman"/>
          <w:iCs/>
          <w:sz w:val="24"/>
          <w:szCs w:val="24"/>
        </w:rPr>
        <w:t xml:space="preserve"> “maternal imagination” a la Paré and Montaigne towards the end of this draft, so if folks have thoughts or questions on that section</w:t>
      </w:r>
      <w:r w:rsidR="000C31B3">
        <w:rPr>
          <w:rFonts w:ascii="Times New Roman" w:hAnsi="Times New Roman" w:cs="Times New Roman"/>
          <w:iCs/>
          <w:sz w:val="24"/>
          <w:szCs w:val="24"/>
        </w:rPr>
        <w:t xml:space="preserve"> in particular</w:t>
      </w:r>
      <w:r>
        <w:rPr>
          <w:rFonts w:ascii="Times New Roman" w:hAnsi="Times New Roman" w:cs="Times New Roman"/>
          <w:iCs/>
          <w:sz w:val="24"/>
          <w:szCs w:val="24"/>
        </w:rPr>
        <w:t xml:space="preserve">, I am eager to hear them all. </w:t>
      </w:r>
    </w:p>
    <w:p w14:paraId="49736178" w14:textId="77777777" w:rsidR="000C31B3" w:rsidRDefault="000C31B3" w:rsidP="003218A3">
      <w:pPr>
        <w:spacing w:line="360" w:lineRule="auto"/>
        <w:rPr>
          <w:rFonts w:ascii="Times New Roman" w:hAnsi="Times New Roman" w:cs="Times New Roman"/>
          <w:iCs/>
          <w:sz w:val="24"/>
          <w:szCs w:val="24"/>
        </w:rPr>
      </w:pPr>
    </w:p>
    <w:p w14:paraId="6041294A" w14:textId="0F2FA71B" w:rsidR="00947A2C" w:rsidRPr="000C31B3" w:rsidRDefault="000C31B3" w:rsidP="003218A3">
      <w:pPr>
        <w:spacing w:line="360" w:lineRule="auto"/>
        <w:rPr>
          <w:rFonts w:ascii="Times New Roman" w:hAnsi="Times New Roman" w:cs="Times New Roman"/>
          <w:iCs/>
          <w:sz w:val="24"/>
          <w:szCs w:val="24"/>
        </w:rPr>
      </w:pPr>
      <w:r>
        <w:rPr>
          <w:rFonts w:ascii="Times New Roman" w:hAnsi="Times New Roman" w:cs="Times New Roman"/>
          <w:iCs/>
          <w:sz w:val="24"/>
          <w:szCs w:val="24"/>
        </w:rPr>
        <w:t>Thanks again! And I look forward to discussing this with you!</w:t>
      </w:r>
      <w:r w:rsidR="00947A2C">
        <w:rPr>
          <w:rFonts w:ascii="Times New Roman" w:hAnsi="Times New Roman" w:cs="Times New Roman"/>
          <w:sz w:val="24"/>
          <w:szCs w:val="24"/>
        </w:rPr>
        <w:br w:type="page"/>
      </w:r>
    </w:p>
    <w:p w14:paraId="5C60D080" w14:textId="58CBF110" w:rsidR="004F52EB" w:rsidRPr="00851B98" w:rsidRDefault="00B111CE" w:rsidP="00B111CE">
      <w:pPr>
        <w:spacing w:line="480" w:lineRule="auto"/>
        <w:jc w:val="center"/>
        <w:rPr>
          <w:rFonts w:ascii="Times New Roman" w:hAnsi="Times New Roman" w:cs="Times New Roman"/>
          <w:sz w:val="24"/>
          <w:szCs w:val="24"/>
        </w:rPr>
      </w:pPr>
      <w:r w:rsidRPr="00B111CE">
        <w:rPr>
          <w:rFonts w:ascii="Times New Roman" w:hAnsi="Times New Roman" w:cs="Times New Roman"/>
          <w:sz w:val="24"/>
          <w:szCs w:val="24"/>
        </w:rPr>
        <w:lastRenderedPageBreak/>
        <w:t xml:space="preserve">“The Mother’s Mouth”: </w:t>
      </w:r>
      <w:r w:rsidR="0044469A">
        <w:rPr>
          <w:rFonts w:ascii="Times New Roman" w:hAnsi="Times New Roman" w:cs="Times New Roman"/>
          <w:sz w:val="24"/>
          <w:szCs w:val="24"/>
        </w:rPr>
        <w:t>White Women Consume</w:t>
      </w:r>
      <w:r w:rsidRPr="00B111CE">
        <w:rPr>
          <w:rFonts w:ascii="Times New Roman" w:hAnsi="Times New Roman" w:cs="Times New Roman"/>
          <w:sz w:val="24"/>
          <w:szCs w:val="24"/>
        </w:rPr>
        <w:t xml:space="preserve"> in </w:t>
      </w:r>
      <w:r w:rsidR="00356BC7">
        <w:rPr>
          <w:rFonts w:ascii="Times New Roman" w:hAnsi="Times New Roman" w:cs="Times New Roman"/>
          <w:sz w:val="24"/>
          <w:szCs w:val="24"/>
        </w:rPr>
        <w:t xml:space="preserve">Thomas Middleton’s </w:t>
      </w:r>
      <w:r w:rsidR="00851B98">
        <w:rPr>
          <w:rFonts w:ascii="Times New Roman" w:hAnsi="Times New Roman" w:cs="Times New Roman"/>
          <w:sz w:val="24"/>
          <w:szCs w:val="24"/>
        </w:rPr>
        <w:t>London</w:t>
      </w:r>
      <w:r w:rsidR="0044469A">
        <w:rPr>
          <w:rFonts w:ascii="Times New Roman" w:hAnsi="Times New Roman" w:cs="Times New Roman"/>
          <w:sz w:val="24"/>
          <w:szCs w:val="24"/>
        </w:rPr>
        <w:t>, 1613</w:t>
      </w:r>
    </w:p>
    <w:p w14:paraId="75C600B7" w14:textId="732DE6DB" w:rsidR="00B111CE" w:rsidRDefault="00B111CE" w:rsidP="00B111CE">
      <w:pPr>
        <w:spacing w:line="480" w:lineRule="auto"/>
        <w:rPr>
          <w:rFonts w:ascii="Times New Roman" w:hAnsi="Times New Roman" w:cs="Times New Roman"/>
          <w:b/>
          <w:bCs/>
          <w:sz w:val="24"/>
          <w:szCs w:val="24"/>
        </w:rPr>
      </w:pPr>
      <w:r>
        <w:rPr>
          <w:rFonts w:ascii="Times New Roman" w:hAnsi="Times New Roman" w:cs="Times New Roman"/>
          <w:b/>
          <w:bCs/>
          <w:sz w:val="24"/>
          <w:szCs w:val="24"/>
        </w:rPr>
        <w:t>Middleton Writes London, 1613</w:t>
      </w:r>
    </w:p>
    <w:p w14:paraId="42FE659B" w14:textId="2FF11206" w:rsidR="00B111CE" w:rsidRDefault="00B111CE" w:rsidP="00B111CE">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1E7263">
        <w:rPr>
          <w:rFonts w:ascii="Times New Roman" w:hAnsi="Times New Roman" w:cs="Times New Roman"/>
          <w:sz w:val="24"/>
          <w:szCs w:val="24"/>
        </w:rPr>
        <w:t xml:space="preserve">In his 1613 pageant, </w:t>
      </w:r>
      <w:r w:rsidR="001E7263">
        <w:rPr>
          <w:rFonts w:ascii="Times New Roman" w:hAnsi="Times New Roman" w:cs="Times New Roman"/>
          <w:i/>
          <w:sz w:val="24"/>
          <w:szCs w:val="24"/>
        </w:rPr>
        <w:t>The Triumphs of Truth</w:t>
      </w:r>
      <w:r w:rsidR="001E7263">
        <w:rPr>
          <w:rFonts w:ascii="Times New Roman" w:hAnsi="Times New Roman" w:cs="Times New Roman"/>
          <w:iCs/>
          <w:sz w:val="24"/>
          <w:szCs w:val="24"/>
        </w:rPr>
        <w:t xml:space="preserve">, Thomas Middleton attempts to codify just what makes a Londoner a “true” Londoner. This </w:t>
      </w:r>
      <w:r w:rsidR="00AF6CF4">
        <w:rPr>
          <w:rFonts w:ascii="Times New Roman" w:hAnsi="Times New Roman" w:cs="Times New Roman"/>
          <w:iCs/>
          <w:sz w:val="24"/>
          <w:szCs w:val="24"/>
        </w:rPr>
        <w:t xml:space="preserve">lavish </w:t>
      </w:r>
      <w:r w:rsidR="001E7263">
        <w:rPr>
          <w:rFonts w:ascii="Times New Roman" w:hAnsi="Times New Roman" w:cs="Times New Roman"/>
          <w:iCs/>
          <w:sz w:val="24"/>
          <w:szCs w:val="24"/>
        </w:rPr>
        <w:t>processional pageant, thrown in honor of the new Lord Mayor of London, tells the story of Mother London</w:t>
      </w:r>
      <w:r w:rsidR="00AF6CF4">
        <w:rPr>
          <w:rFonts w:ascii="Times New Roman" w:hAnsi="Times New Roman" w:cs="Times New Roman"/>
          <w:iCs/>
          <w:sz w:val="24"/>
          <w:szCs w:val="24"/>
        </w:rPr>
        <w:t>.</w:t>
      </w:r>
      <w:r w:rsidR="001E7263">
        <w:rPr>
          <w:rFonts w:ascii="Times New Roman" w:hAnsi="Times New Roman" w:cs="Times New Roman"/>
          <w:iCs/>
          <w:sz w:val="24"/>
          <w:szCs w:val="24"/>
        </w:rPr>
        <w:t xml:space="preserve"> </w:t>
      </w:r>
      <w:r w:rsidR="00AF6CF4">
        <w:rPr>
          <w:rFonts w:ascii="Times New Roman" w:hAnsi="Times New Roman" w:cs="Times New Roman"/>
          <w:iCs/>
          <w:sz w:val="24"/>
          <w:szCs w:val="24"/>
        </w:rPr>
        <w:t>Be</w:t>
      </w:r>
      <w:r w:rsidR="001E7263">
        <w:rPr>
          <w:rFonts w:ascii="Times New Roman" w:hAnsi="Times New Roman" w:cs="Times New Roman"/>
          <w:iCs/>
          <w:sz w:val="24"/>
          <w:szCs w:val="24"/>
        </w:rPr>
        <w:t>reft at her “sons’” quarrelling</w:t>
      </w:r>
      <w:r w:rsidR="00AF6CF4">
        <w:rPr>
          <w:rFonts w:ascii="Times New Roman" w:hAnsi="Times New Roman" w:cs="Times New Roman"/>
          <w:iCs/>
          <w:sz w:val="24"/>
          <w:szCs w:val="24"/>
        </w:rPr>
        <w:t xml:space="preserve">, Mother London </w:t>
      </w:r>
      <w:r w:rsidR="001E7263">
        <w:rPr>
          <w:rFonts w:ascii="Times New Roman" w:hAnsi="Times New Roman" w:cs="Times New Roman"/>
          <w:iCs/>
          <w:sz w:val="24"/>
          <w:szCs w:val="24"/>
        </w:rPr>
        <w:t xml:space="preserve">must dispel the evil mists of Error, Envy and other allegorical bad actors from her city with the aid of her friend, Truth. </w:t>
      </w:r>
      <w:r w:rsidR="00AF6CF4">
        <w:rPr>
          <w:rFonts w:ascii="Times New Roman" w:hAnsi="Times New Roman" w:cs="Times New Roman"/>
          <w:iCs/>
          <w:sz w:val="24"/>
          <w:szCs w:val="24"/>
        </w:rPr>
        <w:t xml:space="preserve">Performed as a parade through the city, </w:t>
      </w:r>
      <w:r w:rsidR="00AF6CF4">
        <w:rPr>
          <w:rFonts w:ascii="Times New Roman" w:hAnsi="Times New Roman" w:cs="Times New Roman"/>
          <w:i/>
          <w:sz w:val="24"/>
          <w:szCs w:val="24"/>
        </w:rPr>
        <w:t xml:space="preserve">Triumphs </w:t>
      </w:r>
      <w:r w:rsidR="00AF6CF4">
        <w:rPr>
          <w:rFonts w:ascii="Times New Roman" w:hAnsi="Times New Roman" w:cs="Times New Roman"/>
          <w:iCs/>
          <w:sz w:val="24"/>
          <w:szCs w:val="24"/>
        </w:rPr>
        <w:t xml:space="preserve">used the urban geography of London, the ill-defined separation between the actor and audience member in the mobile crowd, and the allegorical drama to mythologize and </w:t>
      </w:r>
      <w:r w:rsidR="00AF6CF4">
        <w:rPr>
          <w:rFonts w:ascii="Times New Roman" w:hAnsi="Times New Roman" w:cs="Times New Roman"/>
          <w:sz w:val="24"/>
          <w:szCs w:val="24"/>
        </w:rPr>
        <w:t xml:space="preserve">theorize London </w:t>
      </w:r>
      <w:r w:rsidR="00AF6CF4">
        <w:rPr>
          <w:rFonts w:ascii="Times New Roman" w:hAnsi="Times New Roman" w:cs="Times New Roman"/>
          <w:i/>
          <w:iCs/>
          <w:sz w:val="24"/>
          <w:szCs w:val="24"/>
        </w:rPr>
        <w:t xml:space="preserve">to </w:t>
      </w:r>
      <w:r w:rsidR="00AF6CF4">
        <w:rPr>
          <w:rFonts w:ascii="Times New Roman" w:hAnsi="Times New Roman" w:cs="Times New Roman"/>
          <w:sz w:val="24"/>
          <w:szCs w:val="24"/>
        </w:rPr>
        <w:t xml:space="preserve">Londoners in the midst of massive economic change. Just what a “Londoner” is in this rapidly growing city is articulated, mostly clearly, by an outsider. </w:t>
      </w:r>
    </w:p>
    <w:p w14:paraId="4BFAC4B1" w14:textId="7B470E87" w:rsidR="00AF6CF4" w:rsidRDefault="00AF6CF4" w:rsidP="00B111CE">
      <w:pPr>
        <w:spacing w:line="480" w:lineRule="auto"/>
        <w:rPr>
          <w:rFonts w:ascii="Times New Roman" w:hAnsi="Times New Roman" w:cs="Times New Roman"/>
          <w:sz w:val="24"/>
          <w:szCs w:val="24"/>
        </w:rPr>
      </w:pPr>
      <w:r>
        <w:rPr>
          <w:rFonts w:ascii="Times New Roman" w:hAnsi="Times New Roman" w:cs="Times New Roman"/>
          <w:sz w:val="24"/>
          <w:szCs w:val="24"/>
        </w:rPr>
        <w:tab/>
        <w:t>Midway through the pageant, the King and Queen of the Moors arrive on an unpiloted ship</w:t>
      </w:r>
      <w:r w:rsidR="00E8112D">
        <w:rPr>
          <w:rFonts w:ascii="Times New Roman" w:hAnsi="Times New Roman" w:cs="Times New Roman"/>
          <w:sz w:val="24"/>
          <w:szCs w:val="24"/>
        </w:rPr>
        <w:t xml:space="preserve">. The King is candid in his first words upon landing: </w:t>
      </w:r>
    </w:p>
    <w:p w14:paraId="02D424FD" w14:textId="19881C07" w:rsidR="00E8112D" w:rsidRDefault="00E8112D" w:rsidP="00E8112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 see amazement set upon the faces </w:t>
      </w:r>
    </w:p>
    <w:p w14:paraId="1F9B9FDB" w14:textId="77777777" w:rsidR="00E8112D" w:rsidRDefault="00E8112D" w:rsidP="00E8112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Of these white people, wond’rings and strange gazes, </w:t>
      </w:r>
    </w:p>
    <w:p w14:paraId="305052E7" w14:textId="77777777" w:rsidR="00E8112D" w:rsidRDefault="00E8112D" w:rsidP="00E8112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Is it at me? does my complexion draw </w:t>
      </w:r>
    </w:p>
    <w:p w14:paraId="14893732" w14:textId="77777777" w:rsidR="00E8112D" w:rsidRDefault="00E8112D" w:rsidP="00E8112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So many Christian eyes that never saw </w:t>
      </w:r>
    </w:p>
    <w:p w14:paraId="70054BD9" w14:textId="15A80067" w:rsidR="00E8112D" w:rsidRDefault="00E8112D" w:rsidP="00E8112D">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king so black before?</w:t>
      </w:r>
      <w:r>
        <w:rPr>
          <w:rStyle w:val="FootnoteReference"/>
          <w:rFonts w:ascii="Times New Roman" w:hAnsi="Times New Roman" w:cs="Times New Roman"/>
          <w:sz w:val="24"/>
          <w:szCs w:val="24"/>
        </w:rPr>
        <w:footnoteReference w:id="1"/>
      </w:r>
    </w:p>
    <w:p w14:paraId="69242A4F" w14:textId="17023623" w:rsidR="00E8112D" w:rsidRDefault="00E8112D" w:rsidP="00E8112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King’s opening lines make clear his and his queen’s specific utility to the pageant plot. In bringing Blackness to the processional, a fractured London populace becomes unified (at least </w:t>
      </w:r>
      <w:r>
        <w:rPr>
          <w:rFonts w:ascii="Times New Roman" w:hAnsi="Times New Roman" w:cs="Times New Roman"/>
          <w:sz w:val="24"/>
          <w:szCs w:val="24"/>
        </w:rPr>
        <w:lastRenderedPageBreak/>
        <w:t xml:space="preserve">rhetorically) under the </w:t>
      </w:r>
      <w:r w:rsidR="00356BC7">
        <w:rPr>
          <w:rFonts w:ascii="Times New Roman" w:hAnsi="Times New Roman" w:cs="Times New Roman"/>
          <w:sz w:val="24"/>
          <w:szCs w:val="24"/>
        </w:rPr>
        <w:t>category</w:t>
      </w:r>
      <w:r>
        <w:rPr>
          <w:rFonts w:ascii="Times New Roman" w:hAnsi="Times New Roman" w:cs="Times New Roman"/>
          <w:sz w:val="24"/>
          <w:szCs w:val="24"/>
        </w:rPr>
        <w:t xml:space="preserve"> “white people,” in the first known use of the term.</w:t>
      </w:r>
      <w:r w:rsidRPr="009E5A6F">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Black monarch’s body and speech renders whiteness suddenly visible, speakable, and legible through this recognition</w:t>
      </w:r>
      <w:r w:rsidR="00AF4107">
        <w:rPr>
          <w:rFonts w:ascii="Times New Roman" w:hAnsi="Times New Roman" w:cs="Times New Roman"/>
          <w:sz w:val="24"/>
          <w:szCs w:val="24"/>
        </w:rPr>
        <w:t xml:space="preserve">. In fact, there is little reason to believe that he and the Queen have made an appearance for anything other than to draw Londoners into an awareness of their own whiteness. The King and Queen will serve no other role in the Error-banishing plot to come. </w:t>
      </w:r>
    </w:p>
    <w:p w14:paraId="2370FF37" w14:textId="61B7A17C" w:rsidR="00AF4107" w:rsidRDefault="00AF4107" w:rsidP="00E8112D">
      <w:pPr>
        <w:spacing w:line="480" w:lineRule="auto"/>
        <w:rPr>
          <w:rFonts w:ascii="Times New Roman" w:hAnsi="Times New Roman" w:cs="Times New Roman"/>
          <w:sz w:val="24"/>
          <w:szCs w:val="24"/>
        </w:rPr>
      </w:pPr>
      <w:r>
        <w:rPr>
          <w:rFonts w:ascii="Times New Roman" w:hAnsi="Times New Roman" w:cs="Times New Roman"/>
          <w:sz w:val="24"/>
          <w:szCs w:val="24"/>
        </w:rPr>
        <w:tab/>
        <w:t>The King’s opening lines racemake on the basis of phenotypic traits, but they also make visible how racemaking works and crosses beyond physical characteristics. Religion, too, is bound up in the King’s racial imaginary. It is not just a white gaze that looks upon him and his wife in “amazement,” but a Christian on</w:t>
      </w:r>
      <w:r w:rsidR="00E07C9E">
        <w:rPr>
          <w:rFonts w:ascii="Times New Roman" w:hAnsi="Times New Roman" w:cs="Times New Roman"/>
          <w:sz w:val="24"/>
          <w:szCs w:val="24"/>
        </w:rPr>
        <w:t>e (“so many Christian eyes that never saw/A king so black before”). Just as this slippage between the “white person” and the “Christian” occurs easily here, the rest of the King’s speech continues to fold in a variety of other racial markers into his conception of whiteness. The King, for instance, understands his own relation to whiteness to be bound up in traditional moralizing dichotomies which associate whiteness with goodness and blackness with immorality</w:t>
      </w:r>
      <w:r w:rsidR="009330E9">
        <w:rPr>
          <w:rFonts w:ascii="Times New Roman" w:hAnsi="Times New Roman" w:cs="Times New Roman"/>
          <w:sz w:val="24"/>
          <w:szCs w:val="24"/>
        </w:rPr>
        <w:t xml:space="preserve"> (“</w:t>
      </w:r>
      <w:r w:rsidR="00E07C9E">
        <w:rPr>
          <w:rFonts w:ascii="Times New Roman" w:hAnsi="Times New Roman" w:cs="Times New Roman"/>
          <w:sz w:val="24"/>
          <w:szCs w:val="24"/>
        </w:rPr>
        <w:t>I being a Moor, then in Opinions lightnesse,/As far from Sanctity as my Face from whiteness</w:t>
      </w:r>
      <w:r w:rsidR="009330E9">
        <w:rPr>
          <w:rFonts w:ascii="Times New Roman" w:hAnsi="Times New Roman" w:cs="Times New Roman"/>
          <w:sz w:val="24"/>
          <w:szCs w:val="24"/>
        </w:rPr>
        <w:t>”).</w:t>
      </w:r>
      <w:r w:rsidR="00E07C9E">
        <w:rPr>
          <w:rStyle w:val="FootnoteReference"/>
          <w:rFonts w:ascii="Times New Roman" w:hAnsi="Times New Roman" w:cs="Times New Roman"/>
          <w:sz w:val="24"/>
          <w:szCs w:val="24"/>
        </w:rPr>
        <w:footnoteReference w:id="3"/>
      </w:r>
      <w:r w:rsidR="00E07C9E">
        <w:rPr>
          <w:rFonts w:ascii="Times New Roman" w:hAnsi="Times New Roman" w:cs="Times New Roman"/>
          <w:sz w:val="24"/>
          <w:szCs w:val="24"/>
        </w:rPr>
        <w:t xml:space="preserve"> </w:t>
      </w:r>
      <w:r w:rsidR="009330E9">
        <w:rPr>
          <w:rFonts w:ascii="Times New Roman" w:hAnsi="Times New Roman" w:cs="Times New Roman"/>
          <w:sz w:val="24"/>
          <w:szCs w:val="24"/>
        </w:rPr>
        <w:t>H</w:t>
      </w:r>
      <w:r w:rsidR="00E07C9E">
        <w:rPr>
          <w:rFonts w:ascii="Times New Roman" w:hAnsi="Times New Roman" w:cs="Times New Roman"/>
          <w:sz w:val="24"/>
          <w:szCs w:val="24"/>
        </w:rPr>
        <w:t>e quickly complicates this dichotomy when he reveals that he, the Queen, and the rest of their people have been converted to Christianity</w:t>
      </w:r>
      <w:r w:rsidR="009330E9">
        <w:rPr>
          <w:rFonts w:ascii="Times New Roman" w:hAnsi="Times New Roman" w:cs="Times New Roman"/>
          <w:sz w:val="24"/>
          <w:szCs w:val="24"/>
        </w:rPr>
        <w:t xml:space="preserve">, and this conversion is </w:t>
      </w:r>
      <w:r w:rsidR="009330E9">
        <w:rPr>
          <w:rFonts w:ascii="Times New Roman" w:hAnsi="Times New Roman" w:cs="Times New Roman"/>
          <w:sz w:val="24"/>
          <w:szCs w:val="24"/>
        </w:rPr>
        <w:lastRenderedPageBreak/>
        <w:t>understood to run contrary to the “moral” evidence inherent to his skin color. He assures the crowd, “How ever Darkness dwells upon my Face,/Truth in my soul sets up the Light of Grace.”</w:t>
      </w:r>
      <w:r w:rsidR="009330E9">
        <w:rPr>
          <w:rStyle w:val="FootnoteReference"/>
          <w:rFonts w:ascii="Times New Roman" w:hAnsi="Times New Roman" w:cs="Times New Roman"/>
          <w:sz w:val="24"/>
          <w:szCs w:val="24"/>
        </w:rPr>
        <w:footnoteReference w:id="4"/>
      </w:r>
    </w:p>
    <w:p w14:paraId="2EFB21BC" w14:textId="0CC382FE" w:rsidR="00AF6CF4" w:rsidRDefault="00AF6CF4" w:rsidP="00B111CE">
      <w:pPr>
        <w:spacing w:line="480" w:lineRule="auto"/>
        <w:rPr>
          <w:rFonts w:ascii="Times New Roman" w:hAnsi="Times New Roman" w:cs="Times New Roman"/>
          <w:sz w:val="24"/>
          <w:szCs w:val="24"/>
        </w:rPr>
      </w:pPr>
      <w:r>
        <w:rPr>
          <w:rFonts w:ascii="Times New Roman" w:hAnsi="Times New Roman" w:cs="Times New Roman"/>
          <w:sz w:val="24"/>
          <w:szCs w:val="24"/>
        </w:rPr>
        <w:tab/>
      </w:r>
      <w:r w:rsidR="009330E9">
        <w:rPr>
          <w:rFonts w:ascii="Times New Roman" w:hAnsi="Times New Roman" w:cs="Times New Roman"/>
          <w:sz w:val="24"/>
          <w:szCs w:val="24"/>
        </w:rPr>
        <w:t>T</w:t>
      </w:r>
      <w:r w:rsidR="00B304FF">
        <w:rPr>
          <w:rFonts w:ascii="Times New Roman" w:hAnsi="Times New Roman" w:cs="Times New Roman"/>
          <w:sz w:val="24"/>
          <w:szCs w:val="24"/>
        </w:rPr>
        <w:t xml:space="preserve">he </w:t>
      </w:r>
      <w:r w:rsidR="009330E9">
        <w:rPr>
          <w:rFonts w:ascii="Times New Roman" w:hAnsi="Times New Roman" w:cs="Times New Roman"/>
          <w:sz w:val="24"/>
          <w:szCs w:val="24"/>
        </w:rPr>
        <w:t xml:space="preserve">King’s conversion does not work to </w:t>
      </w:r>
      <w:r w:rsidR="00B304FF">
        <w:rPr>
          <w:rFonts w:ascii="Times New Roman" w:hAnsi="Times New Roman" w:cs="Times New Roman"/>
          <w:sz w:val="24"/>
          <w:szCs w:val="24"/>
        </w:rPr>
        <w:t xml:space="preserve">invalidate the initial biases of the shocked white gaze, but rather to strengthen the assumption that skin color indicates “natural” moral character. Error </w:t>
      </w:r>
      <w:r w:rsidR="00057123">
        <w:rPr>
          <w:rFonts w:ascii="Times New Roman" w:hAnsi="Times New Roman" w:cs="Times New Roman"/>
          <w:sz w:val="24"/>
          <w:szCs w:val="24"/>
        </w:rPr>
        <w:t>feels betrayed upon learning</w:t>
      </w:r>
      <w:r w:rsidR="00B304FF">
        <w:rPr>
          <w:rFonts w:ascii="Times New Roman" w:hAnsi="Times New Roman" w:cs="Times New Roman"/>
          <w:sz w:val="24"/>
          <w:szCs w:val="24"/>
        </w:rPr>
        <w:t xml:space="preserve"> of the King and Queen’s conversion, calling them his “sweet-faced devils</w:t>
      </w:r>
      <w:r w:rsidR="006920EE">
        <w:rPr>
          <w:rFonts w:ascii="Times New Roman" w:hAnsi="Times New Roman" w:cs="Times New Roman"/>
          <w:sz w:val="24"/>
          <w:szCs w:val="24"/>
        </w:rPr>
        <w:t xml:space="preserve">.” The color of their skin is inherently “sweet” to allegorical bad actors. The play, then, argues that the King and Queen’s skin </w:t>
      </w:r>
      <w:r w:rsidR="006920EE">
        <w:rPr>
          <w:rFonts w:ascii="Times New Roman" w:hAnsi="Times New Roman" w:cs="Times New Roman"/>
          <w:i/>
          <w:iCs/>
          <w:sz w:val="24"/>
          <w:szCs w:val="24"/>
        </w:rPr>
        <w:t xml:space="preserve">did </w:t>
      </w:r>
      <w:r w:rsidR="006920EE">
        <w:rPr>
          <w:rFonts w:ascii="Times New Roman" w:hAnsi="Times New Roman" w:cs="Times New Roman"/>
          <w:sz w:val="24"/>
          <w:szCs w:val="24"/>
        </w:rPr>
        <w:t>make them natural co-conspirators with Error; it is only through their proximity and assimilation into Christian</w:t>
      </w:r>
      <w:r w:rsidR="00057123">
        <w:rPr>
          <w:rFonts w:ascii="Times New Roman" w:hAnsi="Times New Roman" w:cs="Times New Roman"/>
          <w:sz w:val="24"/>
          <w:szCs w:val="24"/>
        </w:rPr>
        <w:t xml:space="preserve">ity </w:t>
      </w:r>
      <w:r w:rsidR="006920EE">
        <w:rPr>
          <w:rFonts w:ascii="Times New Roman" w:hAnsi="Times New Roman" w:cs="Times New Roman"/>
          <w:sz w:val="24"/>
          <w:szCs w:val="24"/>
        </w:rPr>
        <w:t xml:space="preserve">that the monarchs achieve moral standing </w:t>
      </w:r>
      <w:r w:rsidR="006920EE" w:rsidRPr="006920EE">
        <w:rPr>
          <w:rFonts w:ascii="Times New Roman" w:hAnsi="Times New Roman" w:cs="Times New Roman"/>
          <w:sz w:val="24"/>
          <w:szCs w:val="24"/>
        </w:rPr>
        <w:t>in spite</w:t>
      </w:r>
      <w:r w:rsidR="006920EE">
        <w:rPr>
          <w:rFonts w:ascii="Times New Roman" w:hAnsi="Times New Roman" w:cs="Times New Roman"/>
          <w:i/>
          <w:iCs/>
          <w:sz w:val="24"/>
          <w:szCs w:val="24"/>
        </w:rPr>
        <w:t xml:space="preserve"> </w:t>
      </w:r>
      <w:r w:rsidR="006920EE">
        <w:rPr>
          <w:rFonts w:ascii="Times New Roman" w:hAnsi="Times New Roman" w:cs="Times New Roman"/>
          <w:sz w:val="24"/>
          <w:szCs w:val="24"/>
        </w:rPr>
        <w:t xml:space="preserve">of their skin color: </w:t>
      </w:r>
    </w:p>
    <w:p w14:paraId="387604DE" w14:textId="01151973" w:rsidR="006920EE" w:rsidRDefault="006920EE" w:rsidP="006920EE">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My Queene and People all, at one time won </w:t>
      </w:r>
    </w:p>
    <w:p w14:paraId="22A581DB" w14:textId="77777777" w:rsidR="006920EE" w:rsidRDefault="006920EE" w:rsidP="006920EE">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By the religious conversation of English merchants, factors, travellers, </w:t>
      </w:r>
    </w:p>
    <w:p w14:paraId="42737F42" w14:textId="77777777" w:rsidR="006920EE" w:rsidRDefault="006920EE" w:rsidP="006920EE">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Whose truth did with our Spirits hold commerce </w:t>
      </w:r>
    </w:p>
    <w:p w14:paraId="63E5D281" w14:textId="77777777" w:rsidR="006920EE" w:rsidRDefault="006920EE" w:rsidP="006920EE">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As their affairs with us; following their path, </w:t>
      </w:r>
    </w:p>
    <w:p w14:paraId="02C97C4E" w14:textId="217E0514" w:rsidR="006920EE" w:rsidRDefault="006920EE" w:rsidP="00057123">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 were all brought to the true Christian faith.</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14:paraId="7A95A1DC" w14:textId="17815125" w:rsidR="006920EE" w:rsidRDefault="006920EE" w:rsidP="008806BD">
      <w:pPr>
        <w:spacing w:line="480" w:lineRule="auto"/>
        <w:rPr>
          <w:rFonts w:ascii="Times New Roman" w:hAnsi="Times New Roman" w:cs="Times New Roman"/>
          <w:sz w:val="24"/>
          <w:szCs w:val="24"/>
        </w:rPr>
      </w:pPr>
      <w:r>
        <w:rPr>
          <w:rFonts w:ascii="Times New Roman" w:hAnsi="Times New Roman" w:cs="Times New Roman"/>
          <w:sz w:val="24"/>
          <w:szCs w:val="24"/>
        </w:rPr>
        <w:t>Thus far, the King has folded black/white moral iconography, Christianity, and skin complexion into his articulation of whiteness via his own Blackness, but he includes one more</w:t>
      </w:r>
      <w:r w:rsidR="00057123">
        <w:rPr>
          <w:rFonts w:ascii="Times New Roman" w:hAnsi="Times New Roman" w:cs="Times New Roman"/>
          <w:sz w:val="24"/>
          <w:szCs w:val="24"/>
        </w:rPr>
        <w:t xml:space="preserve"> item</w:t>
      </w:r>
      <w:r>
        <w:rPr>
          <w:rFonts w:ascii="Times New Roman" w:hAnsi="Times New Roman" w:cs="Times New Roman"/>
          <w:sz w:val="24"/>
          <w:szCs w:val="24"/>
        </w:rPr>
        <w:t xml:space="preserve"> into his racial logic here: mercantilism. </w:t>
      </w:r>
    </w:p>
    <w:p w14:paraId="16072A61" w14:textId="6E2FC630" w:rsidR="006920EE" w:rsidRDefault="006920EE" w:rsidP="008806B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Anthony Gerard Barthelemy has explained, </w:t>
      </w:r>
      <w:r>
        <w:rPr>
          <w:rFonts w:ascii="Times New Roman" w:hAnsi="Times New Roman" w:cs="Times New Roman"/>
          <w:i/>
          <w:iCs/>
          <w:sz w:val="24"/>
          <w:szCs w:val="24"/>
        </w:rPr>
        <w:t xml:space="preserve">Triumphs </w:t>
      </w:r>
      <w:r>
        <w:rPr>
          <w:rFonts w:ascii="Times New Roman" w:hAnsi="Times New Roman" w:cs="Times New Roman"/>
          <w:sz w:val="24"/>
          <w:szCs w:val="24"/>
        </w:rPr>
        <w:t xml:space="preserve">was far from the first lord mayoral pageant to incorporate Black characters. In addition to serving as “exotic paraphernalia, used essentially to increase the air of extravagance surrounding a particular pageant car,” these </w:t>
      </w:r>
      <w:r>
        <w:rPr>
          <w:rFonts w:ascii="Times New Roman" w:hAnsi="Times New Roman" w:cs="Times New Roman"/>
          <w:sz w:val="24"/>
          <w:szCs w:val="24"/>
        </w:rPr>
        <w:lastRenderedPageBreak/>
        <w:t>figures “also serve as visible reminders of British success in trade and exploration.”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A959F9">
        <w:rPr>
          <w:rFonts w:ascii="Times New Roman" w:hAnsi="Times New Roman" w:cs="Times New Roman"/>
          <w:sz w:val="24"/>
          <w:szCs w:val="24"/>
        </w:rPr>
        <w:t xml:space="preserve">The pageant was, in fact, the direct result of British trade: It was funded by the London Grocers’ Guild in celebration of one of their own rising to the status of Lord Mayor. The pageant’s existence, then, is dependent upon the success of a newly expansive global food network which lined the pockets of London grocers. </w:t>
      </w:r>
      <w:r w:rsidR="00A959F9">
        <w:rPr>
          <w:rFonts w:ascii="Times New Roman" w:hAnsi="Times New Roman" w:cs="Times New Roman"/>
          <w:i/>
          <w:iCs/>
          <w:sz w:val="24"/>
          <w:szCs w:val="24"/>
        </w:rPr>
        <w:t>Triumphs</w:t>
      </w:r>
      <w:r w:rsidR="00A959F9">
        <w:rPr>
          <w:rFonts w:ascii="Times New Roman" w:hAnsi="Times New Roman" w:cs="Times New Roman"/>
          <w:sz w:val="24"/>
          <w:szCs w:val="24"/>
        </w:rPr>
        <w:t>’ is full of references to this economic globalism. Even the scene of the King and Queen’s conversion is an explicitly transactional one: the “merchants, factors, travellers…</w:t>
      </w:r>
      <w:r w:rsidR="00A959F9">
        <w:rPr>
          <w:rFonts w:ascii="Times New Roman" w:hAnsi="Times New Roman" w:cs="Times New Roman"/>
          <w:i/>
          <w:iCs/>
          <w:sz w:val="24"/>
          <w:szCs w:val="24"/>
        </w:rPr>
        <w:t>hold commerce</w:t>
      </w:r>
      <w:r w:rsidR="00A959F9">
        <w:rPr>
          <w:rFonts w:ascii="Times New Roman" w:hAnsi="Times New Roman" w:cs="Times New Roman"/>
          <w:sz w:val="24"/>
          <w:szCs w:val="24"/>
        </w:rPr>
        <w:t xml:space="preserve">.” The King’s speech fuses together the colonial-capital-Christian fantasy under the umbrella term of “whiteness.” </w:t>
      </w:r>
    </w:p>
    <w:p w14:paraId="39D31334" w14:textId="13E97072" w:rsidR="00A959F9" w:rsidRDefault="00A959F9" w:rsidP="00A959F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6151B">
        <w:rPr>
          <w:rFonts w:ascii="Times New Roman" w:hAnsi="Times New Roman" w:cs="Times New Roman"/>
          <w:sz w:val="24"/>
          <w:szCs w:val="24"/>
        </w:rPr>
        <w:t xml:space="preserve">In other words, </w:t>
      </w:r>
      <w:r w:rsidR="00CC5216">
        <w:rPr>
          <w:rFonts w:ascii="Times New Roman" w:hAnsi="Times New Roman" w:cs="Times New Roman"/>
          <w:sz w:val="24"/>
          <w:szCs w:val="24"/>
        </w:rPr>
        <w:t xml:space="preserve">Middleton’s pageant seamlessly connects British trade interests to a Christian vision of crusading mass-conversion, Christian conversion to whiteness, and whiteness to its proximity to non-whiteness. The Londoners’ whiteness becomes legible through its international trade (an exceedingly violent business that was frequently excused through its “Christianizing” mission). Barthelemy argues of </w:t>
      </w:r>
      <w:r w:rsidR="00CC5216">
        <w:rPr>
          <w:rFonts w:ascii="Times New Roman" w:hAnsi="Times New Roman" w:cs="Times New Roman"/>
          <w:i/>
          <w:iCs/>
          <w:sz w:val="24"/>
          <w:szCs w:val="24"/>
        </w:rPr>
        <w:t xml:space="preserve">Triumph </w:t>
      </w:r>
      <w:r w:rsidR="00CC5216">
        <w:rPr>
          <w:rFonts w:ascii="Times New Roman" w:hAnsi="Times New Roman" w:cs="Times New Roman"/>
          <w:sz w:val="24"/>
          <w:szCs w:val="24"/>
        </w:rPr>
        <w:t>that, more than anything, the King of the Moors’ speech serves as an “endorsement of continued trade.”</w:t>
      </w:r>
      <w:r w:rsidR="00CC5216">
        <w:rPr>
          <w:rStyle w:val="FootnoteReference"/>
          <w:rFonts w:ascii="Times New Roman" w:hAnsi="Times New Roman" w:cs="Times New Roman"/>
          <w:sz w:val="24"/>
          <w:szCs w:val="24"/>
        </w:rPr>
        <w:footnoteReference w:id="7"/>
      </w:r>
      <w:r w:rsidR="00CC5216">
        <w:rPr>
          <w:rFonts w:ascii="Times New Roman" w:hAnsi="Times New Roman" w:cs="Times New Roman"/>
          <w:sz w:val="24"/>
          <w:szCs w:val="24"/>
        </w:rPr>
        <w:t xml:space="preserve"> To this, I would add that it is also an endorsement of “merchant whiteness.” </w:t>
      </w:r>
      <w:r w:rsidR="0026151B">
        <w:rPr>
          <w:rFonts w:ascii="Times New Roman" w:hAnsi="Times New Roman" w:cs="Times New Roman"/>
          <w:sz w:val="24"/>
          <w:szCs w:val="24"/>
        </w:rPr>
        <w:t xml:space="preserve">That the King and Queen rule over the “Moors”—a slippery term that could and did apply to numerous non-white people in the early modern period—crystallizes just how invested the pageant is in not only providing a cohesive urban and/or national identity for its audience, but also in providing a cohesive </w:t>
      </w:r>
      <w:r w:rsidR="0026151B" w:rsidRPr="0026151B">
        <w:rPr>
          <w:rFonts w:ascii="Times New Roman" w:hAnsi="Times New Roman" w:cs="Times New Roman"/>
          <w:i/>
          <w:iCs/>
          <w:sz w:val="24"/>
          <w:szCs w:val="24"/>
        </w:rPr>
        <w:t>racial</w:t>
      </w:r>
      <w:r w:rsidR="0026151B">
        <w:rPr>
          <w:rFonts w:ascii="Times New Roman" w:hAnsi="Times New Roman" w:cs="Times New Roman"/>
          <w:sz w:val="24"/>
          <w:szCs w:val="24"/>
        </w:rPr>
        <w:t xml:space="preserve"> identity for the vast majority of its audience.</w:t>
      </w:r>
      <w:r w:rsidR="0069235B">
        <w:rPr>
          <w:rStyle w:val="FootnoteReference"/>
          <w:rFonts w:ascii="Times New Roman" w:hAnsi="Times New Roman" w:cs="Times New Roman"/>
          <w:sz w:val="24"/>
          <w:szCs w:val="24"/>
        </w:rPr>
        <w:footnoteReference w:id="8"/>
      </w:r>
      <w:r w:rsidR="0026151B">
        <w:rPr>
          <w:rFonts w:ascii="Times New Roman" w:hAnsi="Times New Roman" w:cs="Times New Roman"/>
          <w:sz w:val="24"/>
          <w:szCs w:val="24"/>
        </w:rPr>
        <w:t xml:space="preserve"> </w:t>
      </w:r>
    </w:p>
    <w:p w14:paraId="794728D7" w14:textId="5CE288D2" w:rsidR="008806BD" w:rsidRDefault="0026151B" w:rsidP="008806B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So, in 1613, Middleton connects the emergent category of whiteness as an identity marker with London’s new international trade endeavors, endeavors which involved contact with and exploitation of non-white persons. </w:t>
      </w:r>
      <w:r w:rsidR="0069235B">
        <w:rPr>
          <w:rFonts w:ascii="Times New Roman" w:hAnsi="Times New Roman" w:cs="Times New Roman"/>
          <w:sz w:val="24"/>
          <w:szCs w:val="24"/>
        </w:rPr>
        <w:t xml:space="preserve">As Susan Anderson has argued, Middleton’s </w:t>
      </w:r>
      <w:r w:rsidR="0069235B">
        <w:rPr>
          <w:rFonts w:ascii="Times New Roman" w:hAnsi="Times New Roman" w:cs="Times New Roman"/>
          <w:i/>
          <w:iCs/>
          <w:sz w:val="24"/>
          <w:szCs w:val="24"/>
        </w:rPr>
        <w:t>Triumphs</w:t>
      </w:r>
      <w:r w:rsidR="0069235B">
        <w:rPr>
          <w:rFonts w:ascii="Times New Roman" w:hAnsi="Times New Roman" w:cs="Times New Roman"/>
          <w:sz w:val="24"/>
          <w:szCs w:val="24"/>
        </w:rPr>
        <w:t>’ focus on the mercantilist identity of London works nationalistically and racially: “The portrayal of ‘elsewhere’ [for example, through the King and Queen of the Moors] in the shows establishes a pro-nationalism that homogenises the London audience to enable a sense that the economic advantages of the merchant elite accrue to all.”</w:t>
      </w:r>
      <w:r w:rsidR="0069235B">
        <w:rPr>
          <w:rStyle w:val="FootnoteReference"/>
          <w:rFonts w:ascii="Times New Roman" w:hAnsi="Times New Roman" w:cs="Times New Roman"/>
          <w:sz w:val="24"/>
          <w:szCs w:val="24"/>
        </w:rPr>
        <w:footnoteReference w:id="9"/>
      </w:r>
      <w:r w:rsidR="0069235B">
        <w:rPr>
          <w:rFonts w:ascii="Times New Roman" w:hAnsi="Times New Roman" w:cs="Times New Roman"/>
          <w:sz w:val="24"/>
          <w:szCs w:val="24"/>
        </w:rPr>
        <w:t xml:space="preserve"> This homogenizing effort is manifest in the very form of the pageant itself. The pageant must be able to maneuver and manage the mass of audience members and actors through the cityscape as the performance progress</w:t>
      </w:r>
      <w:r w:rsidR="002C475C">
        <w:rPr>
          <w:rFonts w:ascii="Times New Roman" w:hAnsi="Times New Roman" w:cs="Times New Roman"/>
          <w:sz w:val="24"/>
          <w:szCs w:val="24"/>
        </w:rPr>
        <w:t>es</w:t>
      </w:r>
      <w:r w:rsidR="0069235B">
        <w:rPr>
          <w:rFonts w:ascii="Times New Roman" w:hAnsi="Times New Roman" w:cs="Times New Roman"/>
          <w:sz w:val="24"/>
          <w:szCs w:val="24"/>
        </w:rPr>
        <w:t>; this is what Anderson call the pageant’s “fantasy of control over space.”</w:t>
      </w:r>
      <w:r w:rsidR="0069235B">
        <w:rPr>
          <w:rStyle w:val="FootnoteReference"/>
          <w:rFonts w:ascii="Times New Roman" w:hAnsi="Times New Roman" w:cs="Times New Roman"/>
          <w:sz w:val="24"/>
          <w:szCs w:val="24"/>
        </w:rPr>
        <w:footnoteReference w:id="10"/>
      </w:r>
      <w:r w:rsidR="0069235B">
        <w:rPr>
          <w:rFonts w:ascii="Times New Roman" w:hAnsi="Times New Roman" w:cs="Times New Roman"/>
          <w:sz w:val="24"/>
          <w:szCs w:val="24"/>
        </w:rPr>
        <w:t xml:space="preserve"> This organized movement mirrors the synthesizing/unifying effect of </w:t>
      </w:r>
      <w:r w:rsidR="008806BD">
        <w:rPr>
          <w:rFonts w:ascii="Times New Roman" w:hAnsi="Times New Roman" w:cs="Times New Roman"/>
          <w:sz w:val="24"/>
          <w:szCs w:val="24"/>
        </w:rPr>
        <w:t xml:space="preserve">placing a group under a single term (i.e., “white people”). </w:t>
      </w:r>
    </w:p>
    <w:p w14:paraId="53BC5BA4" w14:textId="77777777" w:rsidR="00161AA7" w:rsidRDefault="008806BD" w:rsidP="00161AA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form of the pageant thus makes it ripe for racializing work. The people of the processional are not clearly distinct as audience and cast member. As Heather C. Easterling explains it, the pageant form created unique slippages between who is audience and who is performer in the ill-defined crowd, making participants “not only audience-members but also cast-members in this display.”</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The audience becomes the city addressed, performed, and transformed by the power of pageantry. The audience at once has their city made legible to them through the allegorized drama and racializing tropes, but they are also co-producing </w:t>
      </w:r>
      <w:r>
        <w:rPr>
          <w:rFonts w:ascii="Times New Roman" w:hAnsi="Times New Roman" w:cs="Times New Roman"/>
          <w:i/>
          <w:iCs/>
          <w:sz w:val="24"/>
          <w:szCs w:val="24"/>
        </w:rPr>
        <w:t xml:space="preserve">with the </w:t>
      </w:r>
      <w:r>
        <w:rPr>
          <w:rFonts w:ascii="Times New Roman" w:hAnsi="Times New Roman" w:cs="Times New Roman"/>
          <w:i/>
          <w:iCs/>
          <w:sz w:val="24"/>
          <w:szCs w:val="24"/>
        </w:rPr>
        <w:lastRenderedPageBreak/>
        <w:t xml:space="preserve">pageant </w:t>
      </w:r>
      <w:r>
        <w:rPr>
          <w:rFonts w:ascii="Times New Roman" w:hAnsi="Times New Roman" w:cs="Times New Roman"/>
          <w:sz w:val="24"/>
          <w:szCs w:val="24"/>
        </w:rPr>
        <w:t xml:space="preserve">what the city signifies through their laughter, applause, and participation. The pageant cannot achieve its homogenizing work without a captive, movable audience. </w:t>
      </w:r>
      <w:r w:rsidR="00161AA7">
        <w:rPr>
          <w:rFonts w:ascii="Times New Roman" w:hAnsi="Times New Roman" w:cs="Times New Roman"/>
          <w:sz w:val="24"/>
          <w:szCs w:val="24"/>
        </w:rPr>
        <w:t xml:space="preserve"> </w:t>
      </w:r>
    </w:p>
    <w:p w14:paraId="34ECD34B" w14:textId="1FA8AFBB" w:rsidR="00161AA7" w:rsidRDefault="00161AA7" w:rsidP="00161AA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introduction of the racial and national outsider in the King and Queen of the Moors operates as social glue for the pageant-goers and -performers: </w:t>
      </w:r>
      <w:r w:rsidRPr="009D6880">
        <w:rPr>
          <w:rFonts w:ascii="Times New Roman" w:hAnsi="Times New Roman" w:cs="Times New Roman"/>
          <w:i/>
          <w:iCs/>
          <w:sz w:val="24"/>
          <w:szCs w:val="24"/>
        </w:rPr>
        <w:t>This is who you are because this is who you are not.</w:t>
      </w:r>
      <w:r>
        <w:rPr>
          <w:rFonts w:ascii="Times New Roman" w:hAnsi="Times New Roman" w:cs="Times New Roman"/>
          <w:sz w:val="24"/>
          <w:szCs w:val="24"/>
        </w:rPr>
        <w:t xml:space="preserve"> What the pageant stages is that</w:t>
      </w:r>
      <w:r w:rsidR="002C475C">
        <w:rPr>
          <w:rFonts w:ascii="Times New Roman" w:hAnsi="Times New Roman" w:cs="Times New Roman"/>
          <w:sz w:val="24"/>
          <w:szCs w:val="24"/>
        </w:rPr>
        <w:t xml:space="preserve"> the</w:t>
      </w:r>
      <w:r>
        <w:rPr>
          <w:rFonts w:ascii="Times New Roman" w:hAnsi="Times New Roman" w:cs="Times New Roman"/>
          <w:sz w:val="24"/>
          <w:szCs w:val="24"/>
        </w:rPr>
        <w:t xml:space="preserve"> audience’s white gaze on the King’s and Queen’s bodies does the same racemaking work as the King’s candid words. The pageant sets up the conditions, before the King ever expresses it as such, for which the audience reacts </w:t>
      </w:r>
      <w:r w:rsidRPr="00161AA7">
        <w:rPr>
          <w:rFonts w:ascii="Times New Roman" w:hAnsi="Times New Roman" w:cs="Times New Roman"/>
          <w:sz w:val="24"/>
          <w:szCs w:val="24"/>
        </w:rPr>
        <w:t>together</w:t>
      </w:r>
      <w:r>
        <w:rPr>
          <w:rFonts w:ascii="Times New Roman" w:hAnsi="Times New Roman" w:cs="Times New Roman"/>
          <w:i/>
          <w:iCs/>
          <w:sz w:val="24"/>
          <w:szCs w:val="24"/>
        </w:rPr>
        <w:t xml:space="preserve"> </w:t>
      </w:r>
      <w:r>
        <w:rPr>
          <w:rFonts w:ascii="Times New Roman" w:hAnsi="Times New Roman" w:cs="Times New Roman"/>
          <w:sz w:val="24"/>
          <w:szCs w:val="24"/>
        </w:rPr>
        <w:t xml:space="preserve">at the arrival of “difference.” In programming this response, Middleton manipulates the blurred lines between audience and actor in this pageant to generate the conditions for a collectivizing theory of </w:t>
      </w:r>
      <w:r>
        <w:rPr>
          <w:rFonts w:ascii="Times New Roman" w:hAnsi="Times New Roman" w:cs="Times New Roman"/>
          <w:i/>
          <w:iCs/>
          <w:sz w:val="24"/>
          <w:szCs w:val="24"/>
        </w:rPr>
        <w:t xml:space="preserve">why </w:t>
      </w:r>
      <w:r>
        <w:rPr>
          <w:rFonts w:ascii="Times New Roman" w:hAnsi="Times New Roman" w:cs="Times New Roman"/>
          <w:sz w:val="24"/>
          <w:szCs w:val="24"/>
        </w:rPr>
        <w:t xml:space="preserve">this difference exists. Middleton argues, through the words of the King, that this difference is brought about through British mercantilism. In a characteristically circular racial logic, British mercantilism is at once evidence of white, Christian superiority </w:t>
      </w:r>
      <w:r>
        <w:rPr>
          <w:rFonts w:ascii="Times New Roman" w:hAnsi="Times New Roman" w:cs="Times New Roman"/>
          <w:i/>
          <w:iCs/>
          <w:sz w:val="24"/>
          <w:szCs w:val="24"/>
        </w:rPr>
        <w:t xml:space="preserve">and </w:t>
      </w:r>
      <w:r>
        <w:rPr>
          <w:rFonts w:ascii="Times New Roman" w:hAnsi="Times New Roman" w:cs="Times New Roman"/>
          <w:sz w:val="24"/>
          <w:szCs w:val="24"/>
        </w:rPr>
        <w:t xml:space="preserve">the catalyst to identify as white in the first place. </w:t>
      </w:r>
    </w:p>
    <w:p w14:paraId="4C648BBA" w14:textId="36415041" w:rsidR="00834CA3" w:rsidRDefault="00161AA7" w:rsidP="006E667E">
      <w:pPr>
        <w:spacing w:after="0" w:line="480" w:lineRule="auto"/>
        <w:ind w:firstLine="720"/>
        <w:rPr>
          <w:rFonts w:ascii="Times New Roman" w:hAnsi="Times New Roman" w:cs="Times New Roman"/>
          <w:iCs/>
          <w:sz w:val="24"/>
          <w:szCs w:val="24"/>
        </w:rPr>
      </w:pPr>
      <w:r>
        <w:rPr>
          <w:rFonts w:ascii="Times New Roman" w:hAnsi="Times New Roman" w:cs="Times New Roman"/>
          <w:sz w:val="24"/>
          <w:szCs w:val="24"/>
        </w:rPr>
        <w:t xml:space="preserve">This chapter considers Thomas Middleton’s 1613 dramatic output as a significant moment in the articulation of racial whiteness as a specifically mercantile identity. Middleton’s 1613 city comedy, </w:t>
      </w:r>
      <w:r>
        <w:rPr>
          <w:rFonts w:ascii="Times New Roman" w:hAnsi="Times New Roman" w:cs="Times New Roman"/>
          <w:i/>
          <w:iCs/>
          <w:sz w:val="24"/>
          <w:szCs w:val="24"/>
        </w:rPr>
        <w:t>A Chaste Maid in Cheapside</w:t>
      </w:r>
      <w:r>
        <w:rPr>
          <w:rFonts w:ascii="Times New Roman" w:hAnsi="Times New Roman" w:cs="Times New Roman"/>
          <w:sz w:val="24"/>
          <w:szCs w:val="24"/>
        </w:rPr>
        <w:t xml:space="preserve">, is similarly concerned with the effects of nascent, British global capitalism on the lives of seventeenth-century Londoners. Unlike the city pageant which works to create a coherent vision of London through the organized mayhem of the mobile crowd, the city comedy works within the contained boundaries of the playhouse space to make comedy of the very same mayhem that the pageant seeks to control and categorize. If </w:t>
      </w:r>
      <w:r>
        <w:rPr>
          <w:rFonts w:ascii="Times New Roman" w:hAnsi="Times New Roman" w:cs="Times New Roman"/>
          <w:i/>
          <w:iCs/>
          <w:sz w:val="24"/>
          <w:szCs w:val="24"/>
        </w:rPr>
        <w:t xml:space="preserve">Triumph </w:t>
      </w:r>
      <w:r w:rsidR="00834CA3">
        <w:rPr>
          <w:rFonts w:ascii="Times New Roman" w:hAnsi="Times New Roman" w:cs="Times New Roman"/>
          <w:sz w:val="24"/>
          <w:szCs w:val="24"/>
        </w:rPr>
        <w:t xml:space="preserve">imagines what </w:t>
      </w:r>
      <w:r w:rsidR="00834CA3">
        <w:rPr>
          <w:rFonts w:ascii="Times New Roman" w:hAnsi="Times New Roman" w:cs="Times New Roman"/>
          <w:i/>
          <w:iCs/>
          <w:sz w:val="24"/>
          <w:szCs w:val="24"/>
        </w:rPr>
        <w:t xml:space="preserve">makes up </w:t>
      </w:r>
      <w:r w:rsidR="00834CA3">
        <w:rPr>
          <w:rFonts w:ascii="Times New Roman" w:hAnsi="Times New Roman" w:cs="Times New Roman"/>
          <w:sz w:val="24"/>
          <w:szCs w:val="24"/>
        </w:rPr>
        <w:t xml:space="preserve">British whiteness, then </w:t>
      </w:r>
      <w:r w:rsidR="00834CA3">
        <w:rPr>
          <w:rFonts w:ascii="Times New Roman" w:hAnsi="Times New Roman" w:cs="Times New Roman"/>
          <w:i/>
          <w:iCs/>
          <w:sz w:val="24"/>
          <w:szCs w:val="24"/>
        </w:rPr>
        <w:t xml:space="preserve">Chaste Maid </w:t>
      </w:r>
      <w:r w:rsidR="00834CA3">
        <w:rPr>
          <w:rFonts w:ascii="Times New Roman" w:hAnsi="Times New Roman" w:cs="Times New Roman"/>
          <w:sz w:val="24"/>
          <w:szCs w:val="24"/>
        </w:rPr>
        <w:t xml:space="preserve">dramatizes what racial whiteness looks like in everyday London spaces—from the birthing room to the New Exchange. </w:t>
      </w:r>
      <w:r w:rsidR="00834CA3">
        <w:rPr>
          <w:rFonts w:ascii="Times New Roman" w:hAnsi="Times New Roman" w:cs="Times New Roman"/>
          <w:i/>
          <w:iCs/>
          <w:sz w:val="24"/>
          <w:szCs w:val="24"/>
        </w:rPr>
        <w:t xml:space="preserve">Triumph </w:t>
      </w:r>
      <w:r w:rsidR="00834CA3">
        <w:rPr>
          <w:rFonts w:ascii="Times New Roman" w:hAnsi="Times New Roman" w:cs="Times New Roman"/>
          <w:sz w:val="24"/>
          <w:szCs w:val="24"/>
        </w:rPr>
        <w:t xml:space="preserve">theorizes broadly on the macro-forces that bridge British mercantilism with British </w:t>
      </w:r>
      <w:r w:rsidR="00834CA3">
        <w:rPr>
          <w:rFonts w:ascii="Times New Roman" w:hAnsi="Times New Roman" w:cs="Times New Roman"/>
          <w:sz w:val="24"/>
          <w:szCs w:val="24"/>
        </w:rPr>
        <w:lastRenderedPageBreak/>
        <w:t xml:space="preserve">whiteness; </w:t>
      </w:r>
      <w:r w:rsidR="00834CA3">
        <w:rPr>
          <w:rFonts w:ascii="Times New Roman" w:hAnsi="Times New Roman" w:cs="Times New Roman"/>
          <w:i/>
          <w:iCs/>
          <w:sz w:val="24"/>
          <w:szCs w:val="24"/>
        </w:rPr>
        <w:t xml:space="preserve">Chaste Maid </w:t>
      </w:r>
      <w:r w:rsidR="00834CA3">
        <w:rPr>
          <w:rFonts w:ascii="Times New Roman" w:hAnsi="Times New Roman" w:cs="Times New Roman"/>
          <w:sz w:val="24"/>
          <w:szCs w:val="24"/>
        </w:rPr>
        <w:t>looks to the micro-forces that embed elements of this vision of racial whiteness into the everyday.</w:t>
      </w:r>
      <w:r w:rsidR="00834CA3">
        <w:rPr>
          <w:rStyle w:val="FootnoteReference"/>
          <w:rFonts w:ascii="Times New Roman" w:hAnsi="Times New Roman" w:cs="Times New Roman"/>
          <w:iCs/>
          <w:sz w:val="24"/>
          <w:szCs w:val="24"/>
        </w:rPr>
        <w:footnoteReference w:id="12"/>
      </w:r>
      <w:r w:rsidR="00834CA3" w:rsidRPr="00834CA3">
        <w:rPr>
          <w:rFonts w:ascii="Times New Roman" w:hAnsi="Times New Roman" w:cs="Times New Roman"/>
          <w:iCs/>
          <w:sz w:val="24"/>
          <w:szCs w:val="24"/>
        </w:rPr>
        <w:t xml:space="preserve"> </w:t>
      </w:r>
      <w:r w:rsidR="00834CA3">
        <w:rPr>
          <w:rFonts w:ascii="Times New Roman" w:hAnsi="Times New Roman" w:cs="Times New Roman"/>
          <w:iCs/>
          <w:sz w:val="24"/>
          <w:szCs w:val="24"/>
        </w:rPr>
        <w:t xml:space="preserve">In short, </w:t>
      </w:r>
      <w:r w:rsidR="00834CA3">
        <w:rPr>
          <w:rFonts w:ascii="Times New Roman" w:hAnsi="Times New Roman" w:cs="Times New Roman"/>
          <w:i/>
          <w:sz w:val="24"/>
          <w:szCs w:val="24"/>
        </w:rPr>
        <w:t xml:space="preserve">Chaste Maid in Cheapside </w:t>
      </w:r>
      <w:r w:rsidR="00834CA3">
        <w:rPr>
          <w:rFonts w:ascii="Times New Roman" w:hAnsi="Times New Roman" w:cs="Times New Roman"/>
          <w:iCs/>
          <w:sz w:val="24"/>
          <w:szCs w:val="24"/>
        </w:rPr>
        <w:t xml:space="preserve">and </w:t>
      </w:r>
      <w:r w:rsidR="00834CA3">
        <w:rPr>
          <w:rFonts w:ascii="Times New Roman" w:hAnsi="Times New Roman" w:cs="Times New Roman"/>
          <w:i/>
          <w:sz w:val="24"/>
          <w:szCs w:val="24"/>
        </w:rPr>
        <w:t xml:space="preserve">Triumphs of Truth </w:t>
      </w:r>
      <w:r w:rsidR="00834CA3">
        <w:rPr>
          <w:rFonts w:ascii="Times New Roman" w:hAnsi="Times New Roman" w:cs="Times New Roman"/>
          <w:iCs/>
          <w:sz w:val="24"/>
          <w:szCs w:val="24"/>
        </w:rPr>
        <w:t>can be seen as two sides of the nationalizing, racializing, and urbanizing coin (minted 1613).</w:t>
      </w:r>
      <w:r w:rsidR="00834CA3">
        <w:rPr>
          <w:rStyle w:val="FootnoteReference"/>
          <w:rFonts w:ascii="Times New Roman" w:hAnsi="Times New Roman" w:cs="Times New Roman"/>
          <w:iCs/>
          <w:sz w:val="24"/>
          <w:szCs w:val="24"/>
        </w:rPr>
        <w:footnoteReference w:id="13"/>
      </w:r>
    </w:p>
    <w:p w14:paraId="4FBA2BEC" w14:textId="77777777" w:rsidR="006E667E" w:rsidRDefault="006E667E" w:rsidP="006E667E">
      <w:pPr>
        <w:spacing w:after="0" w:line="480" w:lineRule="auto"/>
        <w:rPr>
          <w:rFonts w:ascii="Times New Roman" w:hAnsi="Times New Roman" w:cs="Times New Roman"/>
          <w:b/>
          <w:bCs/>
          <w:iCs/>
          <w:sz w:val="24"/>
          <w:szCs w:val="24"/>
        </w:rPr>
      </w:pPr>
    </w:p>
    <w:p w14:paraId="71DF03EE" w14:textId="4099DBDA" w:rsidR="00834CA3" w:rsidRDefault="00834CA3" w:rsidP="00834CA3">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t>Labor</w:t>
      </w:r>
      <w:r w:rsidR="00EE0EA4">
        <w:rPr>
          <w:rFonts w:ascii="Times New Roman" w:hAnsi="Times New Roman" w:cs="Times New Roman"/>
          <w:b/>
          <w:bCs/>
          <w:iCs/>
          <w:sz w:val="24"/>
          <w:szCs w:val="24"/>
        </w:rPr>
        <w:t xml:space="preserve"> and </w:t>
      </w:r>
      <w:r>
        <w:rPr>
          <w:rFonts w:ascii="Times New Roman" w:hAnsi="Times New Roman" w:cs="Times New Roman"/>
          <w:b/>
          <w:bCs/>
          <w:iCs/>
          <w:sz w:val="24"/>
          <w:szCs w:val="24"/>
        </w:rPr>
        <w:t xml:space="preserve">Leisure </w:t>
      </w:r>
      <w:r w:rsidR="006E667E">
        <w:rPr>
          <w:rFonts w:ascii="Times New Roman" w:hAnsi="Times New Roman" w:cs="Times New Roman"/>
          <w:b/>
          <w:bCs/>
          <w:iCs/>
          <w:sz w:val="24"/>
          <w:szCs w:val="24"/>
        </w:rPr>
        <w:t xml:space="preserve">in </w:t>
      </w:r>
      <w:r w:rsidR="006E667E">
        <w:rPr>
          <w:rFonts w:ascii="Times New Roman" w:hAnsi="Times New Roman" w:cs="Times New Roman"/>
          <w:b/>
          <w:bCs/>
          <w:i/>
          <w:sz w:val="24"/>
          <w:szCs w:val="24"/>
        </w:rPr>
        <w:t xml:space="preserve">Chaste Maid’s </w:t>
      </w:r>
      <w:r w:rsidR="006E667E">
        <w:rPr>
          <w:rFonts w:ascii="Times New Roman" w:hAnsi="Times New Roman" w:cs="Times New Roman"/>
          <w:b/>
          <w:bCs/>
          <w:iCs/>
          <w:sz w:val="24"/>
          <w:szCs w:val="24"/>
        </w:rPr>
        <w:t>Reproductive Economy</w:t>
      </w:r>
    </w:p>
    <w:p w14:paraId="596C3E58" w14:textId="7612BBB9" w:rsidR="006E667E" w:rsidRDefault="006E667E" w:rsidP="00834CA3">
      <w:pPr>
        <w:spacing w:line="480" w:lineRule="auto"/>
        <w:rPr>
          <w:rFonts w:ascii="Times New Roman" w:hAnsi="Times New Roman" w:cs="Times New Roman"/>
          <w:iCs/>
          <w:sz w:val="24"/>
          <w:szCs w:val="24"/>
        </w:rPr>
      </w:pPr>
      <w:r>
        <w:rPr>
          <w:rFonts w:ascii="Times New Roman" w:hAnsi="Times New Roman" w:cs="Times New Roman"/>
          <w:i/>
          <w:sz w:val="24"/>
          <w:szCs w:val="24"/>
        </w:rPr>
        <w:tab/>
        <w:t xml:space="preserve">Chaste Maid in Cheapside </w:t>
      </w:r>
      <w:r>
        <w:rPr>
          <w:rFonts w:ascii="Times New Roman" w:hAnsi="Times New Roman" w:cs="Times New Roman"/>
          <w:iCs/>
          <w:sz w:val="24"/>
          <w:szCs w:val="24"/>
        </w:rPr>
        <w:t xml:space="preserve">is about how reproductive labor fits into the new merchant-centered vision of the London economy: It is about the (mis)management of London’s crowded sexual-reproductive and commercial markets, and it is a play that draws into parallel the marketplace and the bedroom. Middleton’s turn from global trade to the nuances of London reproductive politics fits neatly into his mercantilist racializing project. Reproduction was, after all, at the heart of England’s developing colonial-capital economy. </w:t>
      </w:r>
    </w:p>
    <w:p w14:paraId="33CF5684" w14:textId="77777777" w:rsidR="006437D2" w:rsidRPr="009156EA" w:rsidRDefault="006E667E" w:rsidP="006437D2">
      <w:pPr>
        <w:spacing w:after="0" w:line="480" w:lineRule="auto"/>
        <w:rPr>
          <w:rFonts w:ascii="Times New Roman" w:hAnsi="Times New Roman" w:cs="Times New Roman"/>
          <w:sz w:val="24"/>
          <w:szCs w:val="24"/>
        </w:rPr>
      </w:pPr>
      <w:r>
        <w:rPr>
          <w:rFonts w:ascii="Times New Roman" w:hAnsi="Times New Roman" w:cs="Times New Roman"/>
          <w:iCs/>
          <w:sz w:val="24"/>
          <w:szCs w:val="24"/>
        </w:rPr>
        <w:tab/>
        <w:t>Historian Jonathan Scott has argued that England was unique in its colonial strategy. Whereas other globally invested nations like the Netherlands</w:t>
      </w:r>
      <w:r w:rsidR="006437D2">
        <w:rPr>
          <w:rFonts w:ascii="Times New Roman" w:hAnsi="Times New Roman" w:cs="Times New Roman"/>
          <w:iCs/>
          <w:sz w:val="24"/>
          <w:szCs w:val="24"/>
        </w:rPr>
        <w:t xml:space="preserve"> colonized for the extraction of </w:t>
      </w:r>
      <w:r w:rsidR="006437D2">
        <w:rPr>
          <w:rFonts w:ascii="Times New Roman" w:hAnsi="Times New Roman" w:cs="Times New Roman"/>
          <w:iCs/>
          <w:sz w:val="24"/>
          <w:szCs w:val="24"/>
        </w:rPr>
        <w:lastRenderedPageBreak/>
        <w:t xml:space="preserve">goods alone, England colonized for the extraction of goods </w:t>
      </w:r>
      <w:r w:rsidR="006437D2">
        <w:rPr>
          <w:rFonts w:ascii="Times New Roman" w:hAnsi="Times New Roman" w:cs="Times New Roman"/>
          <w:i/>
          <w:sz w:val="24"/>
          <w:szCs w:val="24"/>
        </w:rPr>
        <w:t xml:space="preserve">and </w:t>
      </w:r>
      <w:r w:rsidR="006437D2">
        <w:rPr>
          <w:rFonts w:ascii="Times New Roman" w:hAnsi="Times New Roman" w:cs="Times New Roman"/>
          <w:iCs/>
          <w:sz w:val="24"/>
          <w:szCs w:val="24"/>
        </w:rPr>
        <w:t>the settlement and reproduction of English people throughout the world.</w:t>
      </w:r>
      <w:r w:rsidR="006437D2">
        <w:rPr>
          <w:rStyle w:val="FootnoteReference"/>
          <w:rFonts w:ascii="Times New Roman" w:hAnsi="Times New Roman" w:cs="Times New Roman"/>
          <w:iCs/>
          <w:sz w:val="24"/>
          <w:szCs w:val="24"/>
        </w:rPr>
        <w:footnoteReference w:id="14"/>
      </w:r>
      <w:r w:rsidR="006437D2">
        <w:rPr>
          <w:rFonts w:ascii="Times New Roman" w:hAnsi="Times New Roman" w:cs="Times New Roman"/>
          <w:iCs/>
          <w:sz w:val="24"/>
          <w:szCs w:val="24"/>
        </w:rPr>
        <w:t xml:space="preserve">  Silvia Federici has similarly seen the seventeenth-century in England as a moment of profound change in state control of reproduction. This control served the interests of capital labor production and was enacted, according to Federici, through the reproductive terrorism of state-authorized witch trials and executions.</w:t>
      </w:r>
      <w:r w:rsidR="006437D2">
        <w:rPr>
          <w:rStyle w:val="FootnoteReference"/>
          <w:rFonts w:ascii="Times New Roman" w:hAnsi="Times New Roman" w:cs="Times New Roman"/>
          <w:iCs/>
          <w:sz w:val="24"/>
          <w:szCs w:val="24"/>
        </w:rPr>
        <w:footnoteReference w:id="15"/>
      </w:r>
      <w:r w:rsidR="006437D2">
        <w:rPr>
          <w:rFonts w:ascii="Times New Roman" w:hAnsi="Times New Roman" w:cs="Times New Roman"/>
          <w:iCs/>
          <w:sz w:val="24"/>
          <w:szCs w:val="24"/>
        </w:rPr>
        <w:t xml:space="preserve"> Jennifer Morgan argues also that around “the turn of the seventeenth century…as England joined in the transatlantic slave trade, assertions of African savagery began to be predicated less on consumption and cannibalism and more on production and reproduction.”</w:t>
      </w:r>
      <w:r w:rsidR="006437D2">
        <w:rPr>
          <w:rStyle w:val="FootnoteReference"/>
          <w:rFonts w:ascii="Times New Roman" w:hAnsi="Times New Roman" w:cs="Times New Roman"/>
          <w:iCs/>
          <w:sz w:val="24"/>
          <w:szCs w:val="24"/>
        </w:rPr>
        <w:footnoteReference w:id="16"/>
      </w:r>
      <w:r w:rsidR="006437D2">
        <w:rPr>
          <w:rFonts w:ascii="Times New Roman" w:hAnsi="Times New Roman" w:cs="Times New Roman"/>
          <w:iCs/>
          <w:sz w:val="24"/>
          <w:szCs w:val="24"/>
        </w:rPr>
        <w:t xml:space="preserve"> Enslaved women in English-held settlements were understood as double laborers—both productive in manual labor and reproductive in their gestational labor. This labor position was epitomized in the 1662 Virginia statute which “defined all children born of the bodies of black women as slaves, even if their fathers were free and white.”</w:t>
      </w:r>
      <w:r w:rsidR="006437D2">
        <w:rPr>
          <w:rStyle w:val="FootnoteReference"/>
          <w:rFonts w:ascii="Times New Roman" w:hAnsi="Times New Roman" w:cs="Times New Roman"/>
          <w:iCs/>
          <w:sz w:val="24"/>
          <w:szCs w:val="24"/>
        </w:rPr>
        <w:footnoteReference w:id="17"/>
      </w:r>
    </w:p>
    <w:p w14:paraId="47B8A2A4" w14:textId="6DC2A192" w:rsidR="006E667E" w:rsidRDefault="006437D2" w:rsidP="006437D2">
      <w:pPr>
        <w:spacing w:line="480" w:lineRule="auto"/>
        <w:rPr>
          <w:rFonts w:ascii="Times New Roman" w:hAnsi="Times New Roman" w:cs="Times New Roman"/>
          <w:iCs/>
          <w:sz w:val="24"/>
          <w:szCs w:val="24"/>
        </w:rPr>
      </w:pPr>
      <w:r>
        <w:rPr>
          <w:rFonts w:ascii="Times New Roman" w:hAnsi="Times New Roman" w:cs="Times New Roman"/>
          <w:iCs/>
          <w:sz w:val="24"/>
          <w:szCs w:val="24"/>
        </w:rPr>
        <w:tab/>
        <w:t xml:space="preserve">All three of these accounts situate the turn to reproductive control and terrorism (in settler-colonial, enslavement, and intra-England contexts) at the turn of the seventeenth century. All three recognize the capital-mercantilist primacy of English economic strategy as infiltrating the sexual-reproductive lives of its citizens and non-citizens. It is at this very moment in British </w:t>
      </w:r>
      <w:r>
        <w:rPr>
          <w:rFonts w:ascii="Times New Roman" w:hAnsi="Times New Roman" w:cs="Times New Roman"/>
          <w:iCs/>
          <w:sz w:val="24"/>
          <w:szCs w:val="24"/>
        </w:rPr>
        <w:lastRenderedPageBreak/>
        <w:t xml:space="preserve">economic history that we find Middleton’s pageant and play—two texts that are deeply interested in the very mercantile/capital/transatlantic nexus that </w:t>
      </w:r>
      <w:r w:rsidR="00CF4798">
        <w:rPr>
          <w:rFonts w:ascii="Times New Roman" w:hAnsi="Times New Roman" w:cs="Times New Roman"/>
          <w:iCs/>
          <w:sz w:val="24"/>
          <w:szCs w:val="24"/>
        </w:rPr>
        <w:t xml:space="preserve">Scott, Federici and Morgan, taken together, situate us within. </w:t>
      </w:r>
    </w:p>
    <w:p w14:paraId="5EBD5074" w14:textId="6FEA2F4E" w:rsidR="00CF4798" w:rsidRDefault="00CF4798" w:rsidP="00AB05B8">
      <w:pPr>
        <w:spacing w:line="480" w:lineRule="auto"/>
        <w:rPr>
          <w:rFonts w:ascii="Times New Roman" w:hAnsi="Times New Roman" w:cs="Times New Roman"/>
          <w:iCs/>
          <w:sz w:val="24"/>
          <w:szCs w:val="24"/>
        </w:rPr>
      </w:pPr>
      <w:r>
        <w:rPr>
          <w:rFonts w:ascii="Times New Roman" w:hAnsi="Times New Roman" w:cs="Times New Roman"/>
          <w:iCs/>
          <w:sz w:val="24"/>
          <w:szCs w:val="24"/>
        </w:rPr>
        <w:tab/>
        <w:t xml:space="preserve">It is not only the year of </w:t>
      </w:r>
      <w:r>
        <w:rPr>
          <w:rFonts w:ascii="Times New Roman" w:hAnsi="Times New Roman" w:cs="Times New Roman"/>
          <w:i/>
          <w:sz w:val="24"/>
          <w:szCs w:val="24"/>
        </w:rPr>
        <w:t>Chaste Maid</w:t>
      </w:r>
      <w:r w:rsidR="00046B03">
        <w:rPr>
          <w:rFonts w:ascii="Times New Roman" w:hAnsi="Times New Roman" w:cs="Times New Roman"/>
          <w:i/>
          <w:sz w:val="24"/>
          <w:szCs w:val="24"/>
        </w:rPr>
        <w:t xml:space="preserve"> in Cheapside</w:t>
      </w:r>
      <w:r w:rsidR="00046B03">
        <w:rPr>
          <w:rFonts w:ascii="Times New Roman" w:hAnsi="Times New Roman" w:cs="Times New Roman"/>
          <w:iCs/>
          <w:sz w:val="24"/>
          <w:szCs w:val="24"/>
        </w:rPr>
        <w:t>’s original performance that places us firmly within this context, but also its eponymous setting. Cheapside was the center of commercial and sexual trade in seventeenth-century London and the site of citywide ceremonies, like the Lord Mayor’s pageants. (</w:t>
      </w:r>
      <w:r w:rsidR="00046B03">
        <w:rPr>
          <w:rFonts w:ascii="Times New Roman" w:hAnsi="Times New Roman" w:cs="Times New Roman"/>
          <w:i/>
          <w:sz w:val="24"/>
          <w:szCs w:val="24"/>
        </w:rPr>
        <w:t xml:space="preserve">Triumph </w:t>
      </w:r>
      <w:r w:rsidR="00046B03">
        <w:rPr>
          <w:rFonts w:ascii="Times New Roman" w:hAnsi="Times New Roman" w:cs="Times New Roman"/>
          <w:iCs/>
          <w:sz w:val="24"/>
          <w:szCs w:val="24"/>
        </w:rPr>
        <w:t xml:space="preserve">and </w:t>
      </w:r>
      <w:r w:rsidR="00046B03">
        <w:rPr>
          <w:rFonts w:ascii="Times New Roman" w:hAnsi="Times New Roman" w:cs="Times New Roman"/>
          <w:i/>
          <w:sz w:val="24"/>
          <w:szCs w:val="24"/>
        </w:rPr>
        <w:t xml:space="preserve">Chaste Maid </w:t>
      </w:r>
      <w:r w:rsidR="00046B03">
        <w:rPr>
          <w:rFonts w:ascii="Times New Roman" w:hAnsi="Times New Roman" w:cs="Times New Roman"/>
          <w:iCs/>
          <w:sz w:val="24"/>
          <w:szCs w:val="24"/>
        </w:rPr>
        <w:t xml:space="preserve">are thus connected by year </w:t>
      </w:r>
      <w:r w:rsidR="00046B03" w:rsidRPr="00092E66">
        <w:rPr>
          <w:rFonts w:ascii="Times New Roman" w:hAnsi="Times New Roman" w:cs="Times New Roman"/>
          <w:i/>
          <w:sz w:val="24"/>
          <w:szCs w:val="24"/>
        </w:rPr>
        <w:t>and</w:t>
      </w:r>
      <w:r w:rsidR="00046B03">
        <w:rPr>
          <w:rFonts w:ascii="Times New Roman" w:hAnsi="Times New Roman" w:cs="Times New Roman"/>
          <w:iCs/>
          <w:sz w:val="24"/>
          <w:szCs w:val="24"/>
        </w:rPr>
        <w:t xml:space="preserve"> setting.) Cheapside was the neighborhood in London that was most obviously dedicated to and implicated in the new British global economy. As Karen Newman puts it, “the great merchant fortunes [on display in Cheapside] amassed by London’s civic elite increasingly depended on the exploitation of natural resources, on the power of indentured and enslaved labor, and on the development of systems of credit that stoked trade far from Cheapside and its denizens.”</w:t>
      </w:r>
      <w:r w:rsidR="00046B03">
        <w:rPr>
          <w:rStyle w:val="FootnoteReference"/>
          <w:rFonts w:ascii="Times New Roman" w:hAnsi="Times New Roman" w:cs="Times New Roman"/>
          <w:iCs/>
          <w:sz w:val="24"/>
          <w:szCs w:val="24"/>
        </w:rPr>
        <w:footnoteReference w:id="18"/>
      </w:r>
      <w:r w:rsidR="00046B03">
        <w:rPr>
          <w:rFonts w:ascii="Times New Roman" w:hAnsi="Times New Roman" w:cs="Times New Roman"/>
          <w:iCs/>
          <w:sz w:val="24"/>
          <w:szCs w:val="24"/>
        </w:rPr>
        <w:t xml:space="preserve"> Newman notes that Cheapside then becomes vital, centrally-located proof that the wealth of Britain was shifting from the “land and local estate economies” of the gentry to the “middle-class merchants” invested in transatlantic trade.</w:t>
      </w:r>
      <w:r w:rsidR="00046B03">
        <w:rPr>
          <w:rStyle w:val="FootnoteReference"/>
          <w:rFonts w:ascii="Times New Roman" w:hAnsi="Times New Roman" w:cs="Times New Roman"/>
          <w:iCs/>
          <w:sz w:val="24"/>
          <w:szCs w:val="24"/>
        </w:rPr>
        <w:footnoteReference w:id="19"/>
      </w:r>
      <w:r w:rsidR="00AB05B8">
        <w:rPr>
          <w:rFonts w:ascii="Times New Roman" w:hAnsi="Times New Roman" w:cs="Times New Roman"/>
          <w:iCs/>
          <w:sz w:val="24"/>
          <w:szCs w:val="24"/>
        </w:rPr>
        <w:t xml:space="preserve"> That Middleton chooses to locate his repro-comedy in this place of urban consumption of global goods suggests that he was aware of how intimately reproductive labor was to commercial wealth accumulation. It is particularly notable, then, that play achieves its comedy in large part by negating the labor done by reproducing female characters and by insisting upon these same characters’ gluttonous consumption of market goods. </w:t>
      </w:r>
    </w:p>
    <w:p w14:paraId="73616438" w14:textId="678292A4" w:rsidR="00AB05B8" w:rsidRDefault="00AB05B8" w:rsidP="009D7917">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lastRenderedPageBreak/>
        <w:t xml:space="preserve">Women are inert reproducers in Middleton’s London. Not one but two plotlines depend upon the shuffling around and employment of laboring male reproducers—an inversion of the typical sex-work model seen, for example, in Ben Jonson’s </w:t>
      </w:r>
      <w:r>
        <w:rPr>
          <w:rFonts w:ascii="Times New Roman" w:hAnsi="Times New Roman" w:cs="Times New Roman"/>
          <w:i/>
          <w:sz w:val="24"/>
          <w:szCs w:val="24"/>
        </w:rPr>
        <w:t xml:space="preserve">Bartholomew Fair </w:t>
      </w:r>
      <w:r>
        <w:rPr>
          <w:rFonts w:ascii="Times New Roman" w:hAnsi="Times New Roman" w:cs="Times New Roman"/>
          <w:iCs/>
          <w:sz w:val="24"/>
          <w:szCs w:val="24"/>
        </w:rPr>
        <w:t xml:space="preserve">(1614), whereby women are shuffled around as sex workers in the marketplace for </w:t>
      </w:r>
      <w:r w:rsidRPr="00AB05B8">
        <w:rPr>
          <w:rFonts w:ascii="Times New Roman" w:hAnsi="Times New Roman" w:cs="Times New Roman"/>
          <w:i/>
          <w:sz w:val="24"/>
          <w:szCs w:val="24"/>
        </w:rPr>
        <w:t>non</w:t>
      </w:r>
      <w:r>
        <w:rPr>
          <w:rFonts w:ascii="Times New Roman" w:hAnsi="Times New Roman" w:cs="Times New Roman"/>
          <w:iCs/>
          <w:sz w:val="24"/>
          <w:szCs w:val="24"/>
        </w:rPr>
        <w:t>-reproductive ends. The primary domestic-reproductive drama centers upon the Allwits and Sir Whorehound (yes, Whorehound). Mr. Allwit, none too keen on involving himself in the labor of getting and paying for the children in his house, has invited Whorehound to become the chief financial and seminal benefactor with the full consent of Mrs. Allwit.</w:t>
      </w:r>
      <w:r>
        <w:rPr>
          <w:rStyle w:val="FootnoteReference"/>
          <w:rFonts w:ascii="Times New Roman" w:hAnsi="Times New Roman" w:cs="Times New Roman"/>
          <w:iCs/>
          <w:sz w:val="24"/>
          <w:szCs w:val="24"/>
        </w:rPr>
        <w:footnoteReference w:id="20"/>
      </w:r>
      <w:r>
        <w:rPr>
          <w:rFonts w:ascii="Times New Roman" w:hAnsi="Times New Roman" w:cs="Times New Roman"/>
          <w:iCs/>
          <w:sz w:val="24"/>
          <w:szCs w:val="24"/>
        </w:rPr>
        <w:t xml:space="preserve"> Publicly, Mr. Allwit claims the children as his own and operates as the children’s father in situ. Mrs Allwit’s late-stage pregnancy (shown at the beginning of the play) is from her sexual arrangement with Sir Whorehound. </w:t>
      </w:r>
    </w:p>
    <w:p w14:paraId="6FCEAE6D" w14:textId="35C4BAB4" w:rsidR="009D7917" w:rsidRDefault="009D7917" w:rsidP="009D7917">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A parallel (though not identical) plotline involves Touchwood Senior. Touchwood begins his narrative arc by (s)exiling his wife from the city. He is too potent; they are too poor. They are overrun with children they cannot afford. His situation, however, worsens just as his wife exits the stage and London</w:t>
      </w:r>
      <w:r w:rsidR="00EE0EA4">
        <w:rPr>
          <w:rFonts w:ascii="Times New Roman" w:hAnsi="Times New Roman" w:cs="Times New Roman"/>
          <w:iCs/>
          <w:sz w:val="24"/>
          <w:szCs w:val="24"/>
        </w:rPr>
        <w:t xml:space="preserve"> </w:t>
      </w:r>
      <w:r>
        <w:rPr>
          <w:rFonts w:ascii="Times New Roman" w:hAnsi="Times New Roman" w:cs="Times New Roman"/>
          <w:iCs/>
          <w:sz w:val="24"/>
          <w:szCs w:val="24"/>
        </w:rPr>
        <w:t xml:space="preserve">for good: He has gotten another poor woman, referred to only as “the Wench,” pregnant, along with half of her cousins in the country. (Touchwood makes explicit in this exchange the tacky relationship between reproductive and manual labor in suggesting that </w:t>
      </w:r>
      <w:r>
        <w:rPr>
          <w:rFonts w:ascii="Times New Roman" w:hAnsi="Times New Roman" w:cs="Times New Roman"/>
          <w:iCs/>
          <w:sz w:val="24"/>
          <w:szCs w:val="24"/>
        </w:rPr>
        <w:lastRenderedPageBreak/>
        <w:t>this mass impregnation has caused quite the labor crisis in the villages.)</w:t>
      </w:r>
      <w:r>
        <w:rPr>
          <w:rStyle w:val="FootnoteReference"/>
          <w:rFonts w:ascii="Times New Roman" w:hAnsi="Times New Roman" w:cs="Times New Roman"/>
          <w:iCs/>
          <w:sz w:val="24"/>
          <w:szCs w:val="24"/>
        </w:rPr>
        <w:footnoteReference w:id="21"/>
      </w:r>
      <w:r>
        <w:rPr>
          <w:rFonts w:ascii="Times New Roman" w:hAnsi="Times New Roman" w:cs="Times New Roman"/>
          <w:iCs/>
          <w:sz w:val="24"/>
          <w:szCs w:val="24"/>
        </w:rPr>
        <w:t xml:space="preserve"> Unable to support his wife or extramarital partners, Touchwood is offered a chance to make his potent condition fiscally lucrative rather than draining. Sir Oliver and Lady Kix, a wealthy yet infertile couple desperate for a child, have heard from their Maid that Touchwood “never misses, they come so fast upon him.”</w:t>
      </w:r>
      <w:r>
        <w:rPr>
          <w:rStyle w:val="FootnoteReference"/>
          <w:rFonts w:ascii="Times New Roman" w:hAnsi="Times New Roman" w:cs="Times New Roman"/>
          <w:sz w:val="24"/>
          <w:szCs w:val="24"/>
        </w:rPr>
        <w:footnoteReference w:id="22"/>
      </w:r>
      <w:r>
        <w:rPr>
          <w:rFonts w:ascii="Times New Roman" w:hAnsi="Times New Roman" w:cs="Times New Roman"/>
          <w:iCs/>
          <w:sz w:val="24"/>
          <w:szCs w:val="24"/>
        </w:rPr>
        <w:t xml:space="preserve"> The pair set to hiring him as a sperm donor, though Sir Oliver is told that this is simply a “water solution” Touchwood has cultivated in a clear joke on semen and the ignorant cuckold. </w:t>
      </w:r>
    </w:p>
    <w:p w14:paraId="174093D1" w14:textId="41B752A6" w:rsidR="009D7917" w:rsidRDefault="009D7917" w:rsidP="009D7917">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Even as the play stages the final triumph of Mr. Allwit casting Whorehound out of his house and assuming his role as patriarchal head, it simultaneously concludes with Touchwood Senior’s permanent employment as Kix and Oliver’s seminal agent. (His performance review is in: Lady Kix is pregnant with twins by the end of the play.) Touchwood Senior then replaces Whorehound, albeit in a different household</w:t>
      </w:r>
      <w:r w:rsidR="005D59BB">
        <w:rPr>
          <w:rFonts w:ascii="Times New Roman" w:hAnsi="Times New Roman" w:cs="Times New Roman"/>
          <w:iCs/>
          <w:sz w:val="24"/>
          <w:szCs w:val="24"/>
        </w:rPr>
        <w:t>.</w:t>
      </w:r>
      <w:r>
        <w:rPr>
          <w:rFonts w:ascii="Times New Roman" w:hAnsi="Times New Roman" w:cs="Times New Roman"/>
          <w:iCs/>
          <w:sz w:val="24"/>
          <w:szCs w:val="24"/>
        </w:rPr>
        <w:t xml:space="preserve"> The perpetuation of waged male reproductive labor functions in such a way to negate or at least make invisible the existence of female reproductive labor within the plot. Male reproductive labor becomes a waged labor that is only in need of an in-house and inert uterus. The play thus creates a sexual</w:t>
      </w:r>
      <w:r w:rsidR="005D59BB">
        <w:rPr>
          <w:rFonts w:ascii="Times New Roman" w:hAnsi="Times New Roman" w:cs="Times New Roman"/>
          <w:iCs/>
          <w:sz w:val="24"/>
          <w:szCs w:val="24"/>
        </w:rPr>
        <w:t>-</w:t>
      </w:r>
      <w:r>
        <w:rPr>
          <w:rFonts w:ascii="Times New Roman" w:hAnsi="Times New Roman" w:cs="Times New Roman"/>
          <w:iCs/>
          <w:sz w:val="24"/>
          <w:szCs w:val="24"/>
        </w:rPr>
        <w:t xml:space="preserve">reproductive market in which the main good being traded onstage is the fertile men’s sperm. What makes this so essentially </w:t>
      </w:r>
      <w:r>
        <w:rPr>
          <w:rFonts w:ascii="Times New Roman" w:hAnsi="Times New Roman" w:cs="Times New Roman"/>
          <w:i/>
          <w:sz w:val="24"/>
          <w:szCs w:val="24"/>
        </w:rPr>
        <w:t>comic</w:t>
      </w:r>
      <w:r>
        <w:rPr>
          <w:rFonts w:ascii="Times New Roman" w:hAnsi="Times New Roman" w:cs="Times New Roman"/>
          <w:iCs/>
          <w:sz w:val="24"/>
          <w:szCs w:val="24"/>
        </w:rPr>
        <w:t xml:space="preserve"> is that the potency of the men is entirely misaligned with traditional </w:t>
      </w:r>
      <w:r>
        <w:rPr>
          <w:rFonts w:ascii="Times New Roman" w:hAnsi="Times New Roman" w:cs="Times New Roman"/>
          <w:i/>
          <w:sz w:val="24"/>
          <w:szCs w:val="24"/>
        </w:rPr>
        <w:t xml:space="preserve">social </w:t>
      </w:r>
      <w:r>
        <w:rPr>
          <w:rFonts w:ascii="Times New Roman" w:hAnsi="Times New Roman" w:cs="Times New Roman"/>
          <w:iCs/>
          <w:sz w:val="24"/>
          <w:szCs w:val="24"/>
        </w:rPr>
        <w:t xml:space="preserve">potency: The wealthy and genteel Sir Oliver must hire the desperately poor Touchwood Senior. The other “sir” in the play, Sir Walter Whorehound, is similarly debased and separated from his biological children when Mr. Allwit trumps him as head-of-household. Paternity in Middleton’s London favors the </w:t>
      </w:r>
      <w:r>
        <w:rPr>
          <w:rFonts w:ascii="Times New Roman" w:hAnsi="Times New Roman" w:cs="Times New Roman"/>
          <w:iCs/>
          <w:sz w:val="24"/>
          <w:szCs w:val="24"/>
        </w:rPr>
        <w:lastRenderedPageBreak/>
        <w:t>unknighted. Power is literally and physically transferred to the hands of the middling or low merchant class. Mr. Allwit makes this c</w:t>
      </w:r>
      <w:r w:rsidR="00F14A8E">
        <w:rPr>
          <w:rFonts w:ascii="Times New Roman" w:hAnsi="Times New Roman" w:cs="Times New Roman"/>
          <w:iCs/>
          <w:sz w:val="24"/>
          <w:szCs w:val="24"/>
        </w:rPr>
        <w:t>lass upheaval clear when he boasts, “‘tis the knight/Hath took that labour all out of my hands;/I may still sit and play.”</w:t>
      </w:r>
      <w:r w:rsidR="00F14A8E">
        <w:rPr>
          <w:rStyle w:val="FootnoteReference"/>
          <w:rFonts w:ascii="Times New Roman" w:hAnsi="Times New Roman" w:cs="Times New Roman"/>
          <w:sz w:val="24"/>
          <w:szCs w:val="24"/>
        </w:rPr>
        <w:footnoteReference w:id="23"/>
      </w:r>
    </w:p>
    <w:p w14:paraId="05555946" w14:textId="4DBD7298" w:rsidR="00F14A8E" w:rsidRDefault="00F14A8E" w:rsidP="009D7917">
      <w:pPr>
        <w:spacing w:line="480" w:lineRule="auto"/>
        <w:ind w:firstLine="720"/>
        <w:rPr>
          <w:rFonts w:ascii="Times New Roman" w:hAnsi="Times New Roman" w:cs="Times New Roman"/>
          <w:sz w:val="24"/>
          <w:szCs w:val="24"/>
        </w:rPr>
      </w:pPr>
      <w:r>
        <w:rPr>
          <w:rFonts w:ascii="Times New Roman" w:hAnsi="Times New Roman" w:cs="Times New Roman"/>
          <w:i/>
          <w:iCs/>
          <w:sz w:val="24"/>
          <w:szCs w:val="24"/>
        </w:rPr>
        <w:t>Chaste Maid</w:t>
      </w:r>
      <w:r>
        <w:rPr>
          <w:rFonts w:ascii="Times New Roman" w:hAnsi="Times New Roman" w:cs="Times New Roman"/>
          <w:sz w:val="24"/>
          <w:szCs w:val="24"/>
        </w:rPr>
        <w:t xml:space="preserve">’s comedy exaggerates a new economic reality: Bourgeois reproductive leisure that used to be reserved for the landed gentry has now become accessible to the middling classes. This class </w:t>
      </w:r>
      <w:r w:rsidR="005D59BB">
        <w:rPr>
          <w:rFonts w:ascii="Times New Roman" w:hAnsi="Times New Roman" w:cs="Times New Roman"/>
          <w:sz w:val="24"/>
          <w:szCs w:val="24"/>
        </w:rPr>
        <w:t>shift</w:t>
      </w:r>
      <w:r>
        <w:rPr>
          <w:rFonts w:ascii="Times New Roman" w:hAnsi="Times New Roman" w:cs="Times New Roman"/>
          <w:sz w:val="24"/>
          <w:szCs w:val="24"/>
        </w:rPr>
        <w:t xml:space="preserve"> has occurred, according to the logic of both </w:t>
      </w:r>
      <w:r>
        <w:rPr>
          <w:rFonts w:ascii="Times New Roman" w:hAnsi="Times New Roman" w:cs="Times New Roman"/>
          <w:i/>
          <w:iCs/>
          <w:sz w:val="24"/>
          <w:szCs w:val="24"/>
        </w:rPr>
        <w:t xml:space="preserve">Triumph </w:t>
      </w:r>
      <w:r>
        <w:rPr>
          <w:rFonts w:ascii="Times New Roman" w:hAnsi="Times New Roman" w:cs="Times New Roman"/>
          <w:sz w:val="24"/>
          <w:szCs w:val="24"/>
        </w:rPr>
        <w:t xml:space="preserve">and </w:t>
      </w:r>
      <w:r>
        <w:rPr>
          <w:rFonts w:ascii="Times New Roman" w:hAnsi="Times New Roman" w:cs="Times New Roman"/>
          <w:i/>
          <w:iCs/>
          <w:sz w:val="24"/>
          <w:szCs w:val="24"/>
        </w:rPr>
        <w:t>Chaste Maid</w:t>
      </w:r>
      <w:r>
        <w:rPr>
          <w:rFonts w:ascii="Times New Roman" w:hAnsi="Times New Roman" w:cs="Times New Roman"/>
          <w:sz w:val="24"/>
          <w:szCs w:val="24"/>
        </w:rPr>
        <w:t>, because of the arrival of trade network that implicated British merchants in an economy built off land dispossession and race-based human trafficking.</w:t>
      </w:r>
      <w:r>
        <w:rPr>
          <w:rStyle w:val="FootnoteReference"/>
          <w:rFonts w:ascii="Times New Roman" w:hAnsi="Times New Roman" w:cs="Times New Roman"/>
          <w:iCs/>
          <w:sz w:val="24"/>
          <w:szCs w:val="24"/>
        </w:rPr>
        <w:footnoteReference w:id="24"/>
      </w:r>
      <w:r>
        <w:rPr>
          <w:rFonts w:ascii="Times New Roman" w:hAnsi="Times New Roman" w:cs="Times New Roman"/>
          <w:sz w:val="24"/>
          <w:szCs w:val="24"/>
        </w:rPr>
        <w:t xml:space="preserve"> It is the conditions behind this class </w:t>
      </w:r>
      <w:r w:rsidR="005D59BB">
        <w:rPr>
          <w:rFonts w:ascii="Times New Roman" w:hAnsi="Times New Roman" w:cs="Times New Roman"/>
          <w:sz w:val="24"/>
          <w:szCs w:val="24"/>
        </w:rPr>
        <w:t>disturbance</w:t>
      </w:r>
      <w:r>
        <w:rPr>
          <w:rFonts w:ascii="Times New Roman" w:hAnsi="Times New Roman" w:cs="Times New Roman"/>
          <w:sz w:val="24"/>
          <w:szCs w:val="24"/>
        </w:rPr>
        <w:t xml:space="preserve"> that contributes to </w:t>
      </w:r>
      <w:r>
        <w:rPr>
          <w:rFonts w:ascii="Times New Roman" w:hAnsi="Times New Roman" w:cs="Times New Roman"/>
          <w:i/>
          <w:iCs/>
          <w:sz w:val="24"/>
          <w:szCs w:val="24"/>
        </w:rPr>
        <w:t>Triumph</w:t>
      </w:r>
      <w:r>
        <w:rPr>
          <w:rFonts w:ascii="Times New Roman" w:hAnsi="Times New Roman" w:cs="Times New Roman"/>
          <w:sz w:val="24"/>
          <w:szCs w:val="24"/>
        </w:rPr>
        <w:t xml:space="preserve">’s assertion that, in spite of shifting class hierarchies, merchant-whiteness is what unites Londoners. </w:t>
      </w:r>
      <w:r>
        <w:rPr>
          <w:rFonts w:ascii="Times New Roman" w:hAnsi="Times New Roman" w:cs="Times New Roman"/>
          <w:i/>
          <w:iCs/>
          <w:sz w:val="24"/>
          <w:szCs w:val="24"/>
        </w:rPr>
        <w:t xml:space="preserve">Chaste Maid </w:t>
      </w:r>
      <w:r>
        <w:rPr>
          <w:rFonts w:ascii="Times New Roman" w:hAnsi="Times New Roman" w:cs="Times New Roman"/>
          <w:sz w:val="24"/>
          <w:szCs w:val="24"/>
        </w:rPr>
        <w:t xml:space="preserve">is a comedic vision of this new merchant-white reproductive labor </w:t>
      </w:r>
      <w:r>
        <w:rPr>
          <w:rFonts w:ascii="Times New Roman" w:hAnsi="Times New Roman" w:cs="Times New Roman"/>
          <w:i/>
          <w:iCs/>
          <w:sz w:val="24"/>
          <w:szCs w:val="24"/>
        </w:rPr>
        <w:t xml:space="preserve">and </w:t>
      </w:r>
      <w:r>
        <w:rPr>
          <w:rFonts w:ascii="Times New Roman" w:hAnsi="Times New Roman" w:cs="Times New Roman"/>
          <w:sz w:val="24"/>
          <w:szCs w:val="24"/>
        </w:rPr>
        <w:t xml:space="preserve">leisure. </w:t>
      </w:r>
      <w:r w:rsidR="007A165F">
        <w:rPr>
          <w:rFonts w:ascii="Times New Roman" w:hAnsi="Times New Roman" w:cs="Times New Roman"/>
          <w:sz w:val="24"/>
          <w:szCs w:val="24"/>
        </w:rPr>
        <w:t>In this play, r</w:t>
      </w:r>
      <w:r>
        <w:rPr>
          <w:rFonts w:ascii="Times New Roman" w:hAnsi="Times New Roman" w:cs="Times New Roman"/>
          <w:sz w:val="24"/>
          <w:szCs w:val="24"/>
        </w:rPr>
        <w:t>eproductive leisure</w:t>
      </w:r>
      <w:r w:rsidR="007A165F">
        <w:rPr>
          <w:rFonts w:ascii="Times New Roman" w:hAnsi="Times New Roman" w:cs="Times New Roman"/>
          <w:sz w:val="24"/>
          <w:szCs w:val="24"/>
        </w:rPr>
        <w:t xml:space="preserve"> </w:t>
      </w:r>
      <w:r>
        <w:rPr>
          <w:rFonts w:ascii="Times New Roman" w:hAnsi="Times New Roman" w:cs="Times New Roman"/>
          <w:sz w:val="24"/>
          <w:szCs w:val="24"/>
        </w:rPr>
        <w:t>is insistently feminine</w:t>
      </w:r>
      <w:r w:rsidR="007A165F">
        <w:rPr>
          <w:rFonts w:ascii="Times New Roman" w:hAnsi="Times New Roman" w:cs="Times New Roman"/>
          <w:sz w:val="24"/>
          <w:szCs w:val="24"/>
        </w:rPr>
        <w:t xml:space="preserve">, overly consumptive, and completely devoid of labor—and absolutely no one embodies this white reproductive leisure more than Mrs. Allwit. </w:t>
      </w:r>
    </w:p>
    <w:p w14:paraId="6651D775" w14:textId="77777777" w:rsidR="007A165F" w:rsidRDefault="007A165F" w:rsidP="00E03D28">
      <w:pPr>
        <w:spacing w:line="480" w:lineRule="auto"/>
        <w:ind w:firstLine="720"/>
        <w:rPr>
          <w:rFonts w:ascii="Times New Roman" w:hAnsi="Times New Roman" w:cs="Times New Roman"/>
          <w:iCs/>
          <w:sz w:val="24"/>
          <w:szCs w:val="24"/>
        </w:rPr>
      </w:pPr>
      <w:r>
        <w:rPr>
          <w:rFonts w:ascii="Times New Roman" w:hAnsi="Times New Roman" w:cs="Times New Roman"/>
          <w:sz w:val="24"/>
          <w:szCs w:val="24"/>
        </w:rPr>
        <w:t xml:space="preserve">Take, for instance, Mrs. Allwit’s first post-partum entrance at the scene of her newborn daughter’s baptismal celebration: </w:t>
      </w:r>
      <w:r>
        <w:rPr>
          <w:rFonts w:ascii="Times New Roman" w:hAnsi="Times New Roman" w:cs="Times New Roman"/>
          <w:iCs/>
          <w:sz w:val="24"/>
          <w:szCs w:val="24"/>
        </w:rPr>
        <w:t>“A bed thrust out upon the stage, ALLWIT’S WIFE in it.”</w:t>
      </w:r>
      <w:r>
        <w:rPr>
          <w:rStyle w:val="FootnoteReference"/>
          <w:rFonts w:ascii="Times New Roman" w:hAnsi="Times New Roman" w:cs="Times New Roman"/>
          <w:iCs/>
          <w:sz w:val="24"/>
          <w:szCs w:val="24"/>
        </w:rPr>
        <w:footnoteReference w:id="25"/>
      </w:r>
      <w:r>
        <w:rPr>
          <w:rFonts w:ascii="Times New Roman" w:hAnsi="Times New Roman" w:cs="Times New Roman"/>
          <w:iCs/>
          <w:sz w:val="24"/>
          <w:szCs w:val="24"/>
        </w:rPr>
        <w:t xml:space="preserve"> In an over-assertion of Mrs. Allwit’s lack of effort, Middleton demands a tall ask from his performers and stage managers—a bed “</w:t>
      </w:r>
      <w:r>
        <w:rPr>
          <w:rFonts w:ascii="Times New Roman" w:hAnsi="Times New Roman" w:cs="Times New Roman"/>
          <w:i/>
          <w:sz w:val="24"/>
          <w:szCs w:val="24"/>
        </w:rPr>
        <w:t xml:space="preserve">thrust out </w:t>
      </w:r>
      <w:r>
        <w:rPr>
          <w:rFonts w:ascii="Times New Roman" w:hAnsi="Times New Roman" w:cs="Times New Roman"/>
          <w:iCs/>
          <w:sz w:val="24"/>
          <w:szCs w:val="24"/>
        </w:rPr>
        <w:t xml:space="preserve">upon the stage” with another person (a boy actor) in it. At the very least, this maneuver would require the sudden movement of nearly 200 pounds (actor + bed), demanding that the prop bed have either wheels or be strongarmed out by stagehands. Moreover, </w:t>
      </w:r>
      <w:r>
        <w:rPr>
          <w:rFonts w:ascii="Times New Roman" w:hAnsi="Times New Roman" w:cs="Times New Roman"/>
          <w:i/>
          <w:sz w:val="24"/>
          <w:szCs w:val="24"/>
        </w:rPr>
        <w:t>Chaste Maid</w:t>
      </w:r>
      <w:r>
        <w:rPr>
          <w:rFonts w:ascii="Times New Roman" w:hAnsi="Times New Roman" w:cs="Times New Roman"/>
          <w:iCs/>
          <w:sz w:val="24"/>
          <w:szCs w:val="24"/>
        </w:rPr>
        <w:t>’s play text rarely draws attention to its mechanics of scene-</w:t>
      </w:r>
      <w:r>
        <w:rPr>
          <w:rFonts w:ascii="Times New Roman" w:hAnsi="Times New Roman" w:cs="Times New Roman"/>
          <w:iCs/>
          <w:sz w:val="24"/>
          <w:szCs w:val="24"/>
        </w:rPr>
        <w:lastRenderedPageBreak/>
        <w:t xml:space="preserve">setting, so this direction gives further pause and offers us two options for considering its inclusion in the text: Either this stage direction was handwritten into the stage manager’s notes for this performance, or the stage managers at the Swan in 1613 had made the executive decision to </w:t>
      </w:r>
      <w:r>
        <w:rPr>
          <w:rFonts w:ascii="Times New Roman" w:hAnsi="Times New Roman" w:cs="Times New Roman"/>
          <w:i/>
          <w:sz w:val="24"/>
          <w:szCs w:val="24"/>
        </w:rPr>
        <w:t xml:space="preserve">thrust </w:t>
      </w:r>
      <w:r>
        <w:rPr>
          <w:rFonts w:ascii="Times New Roman" w:hAnsi="Times New Roman" w:cs="Times New Roman"/>
          <w:iCs/>
          <w:sz w:val="24"/>
          <w:szCs w:val="24"/>
        </w:rPr>
        <w:t xml:space="preserve">the bed upon the stage with Mrs. Allwit in it. If the latter, this set change must have made such an impression that the collocation of the 1630 print edition enshrined this particular set decision and excluded, we can assume, a host of others. In either case, Mrs. Allwit’s entrance to her newborn’s baptismal celebration is marked in the text and in performances thereafter as an integral component to how one reads Mrs. Allwit and the gendered reproductive politics at the heart of the comedy. Put simply, why must Mrs. Allwit not, under any circumstances, be shown doing work on the stage? </w:t>
      </w:r>
    </w:p>
    <w:p w14:paraId="0FDD1017" w14:textId="5414B578" w:rsidR="007A165F" w:rsidRDefault="00E03D28" w:rsidP="009D7917">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Of course, we know that she </w:t>
      </w:r>
      <w:r>
        <w:rPr>
          <w:rFonts w:ascii="Times New Roman" w:hAnsi="Times New Roman" w:cs="Times New Roman"/>
          <w:i/>
          <w:sz w:val="24"/>
          <w:szCs w:val="24"/>
        </w:rPr>
        <w:t xml:space="preserve">has </w:t>
      </w:r>
      <w:r>
        <w:rPr>
          <w:rFonts w:ascii="Times New Roman" w:hAnsi="Times New Roman" w:cs="Times New Roman"/>
          <w:iCs/>
          <w:sz w:val="24"/>
          <w:szCs w:val="24"/>
        </w:rPr>
        <w:t xml:space="preserve">performed the difficult and labor-intensive task of delivering a child sometime between Acts 1 and </w:t>
      </w:r>
      <w:r w:rsidR="001A7DFF">
        <w:rPr>
          <w:rFonts w:ascii="Times New Roman" w:hAnsi="Times New Roman" w:cs="Times New Roman"/>
          <w:iCs/>
          <w:sz w:val="24"/>
          <w:szCs w:val="24"/>
        </w:rPr>
        <w:t>2</w:t>
      </w:r>
      <w:r>
        <w:rPr>
          <w:rFonts w:ascii="Times New Roman" w:hAnsi="Times New Roman" w:cs="Times New Roman"/>
          <w:iCs/>
          <w:sz w:val="24"/>
          <w:szCs w:val="24"/>
        </w:rPr>
        <w:t>, but the first lines of the third</w:t>
      </w:r>
      <w:r w:rsidR="001A7DFF">
        <w:rPr>
          <w:rFonts w:ascii="Times New Roman" w:hAnsi="Times New Roman" w:cs="Times New Roman"/>
          <w:iCs/>
          <w:sz w:val="24"/>
          <w:szCs w:val="24"/>
        </w:rPr>
        <w:t xml:space="preserve"> act</w:t>
      </w:r>
      <w:r>
        <w:rPr>
          <w:rFonts w:ascii="Times New Roman" w:hAnsi="Times New Roman" w:cs="Times New Roman"/>
          <w:iCs/>
          <w:sz w:val="24"/>
          <w:szCs w:val="24"/>
        </w:rPr>
        <w:t xml:space="preserve"> swiftly erase any indication of labor being done. Gossip #1 (one of many female guests to come to the baptismal) enters alone, announcing, “We have brought you home/A kursen soul.”</w:t>
      </w:r>
      <w:r>
        <w:rPr>
          <w:rStyle w:val="FootnoteReference"/>
          <w:rFonts w:ascii="Times New Roman" w:hAnsi="Times New Roman" w:cs="Times New Roman"/>
          <w:iCs/>
          <w:sz w:val="24"/>
          <w:szCs w:val="24"/>
        </w:rPr>
        <w:footnoteReference w:id="26"/>
      </w:r>
      <w:r>
        <w:rPr>
          <w:rFonts w:ascii="Times New Roman" w:hAnsi="Times New Roman" w:cs="Times New Roman"/>
          <w:iCs/>
          <w:sz w:val="24"/>
          <w:szCs w:val="24"/>
        </w:rPr>
        <w:t xml:space="preserve"> To which, Mrs. Allwit replies, “Ay, I thank you for your pains.”</w:t>
      </w:r>
      <w:r>
        <w:rPr>
          <w:rStyle w:val="FootnoteReference"/>
          <w:rFonts w:ascii="Times New Roman" w:hAnsi="Times New Roman" w:cs="Times New Roman"/>
          <w:iCs/>
          <w:sz w:val="24"/>
          <w:szCs w:val="24"/>
        </w:rPr>
        <w:footnoteReference w:id="27"/>
      </w:r>
      <w:r>
        <w:rPr>
          <w:rFonts w:ascii="Times New Roman" w:hAnsi="Times New Roman" w:cs="Times New Roman"/>
          <w:iCs/>
          <w:sz w:val="24"/>
          <w:szCs w:val="24"/>
        </w:rPr>
        <w:t xml:space="preserve"> </w:t>
      </w:r>
      <w:r>
        <w:rPr>
          <w:rFonts w:ascii="Times New Roman" w:hAnsi="Times New Roman" w:cs="Times New Roman"/>
          <w:i/>
          <w:sz w:val="24"/>
          <w:szCs w:val="24"/>
        </w:rPr>
        <w:t xml:space="preserve">Chaste Maid </w:t>
      </w:r>
      <w:r>
        <w:rPr>
          <w:rFonts w:ascii="Times New Roman" w:hAnsi="Times New Roman" w:cs="Times New Roman"/>
          <w:iCs/>
          <w:sz w:val="24"/>
          <w:szCs w:val="24"/>
        </w:rPr>
        <w:t xml:space="preserve">goes so far as to set the scene of the baptism as a labor task for the party guests, and Mrs. Allwit openly recognizes this as such—“I thank you for </w:t>
      </w:r>
      <w:r>
        <w:rPr>
          <w:rFonts w:ascii="Times New Roman" w:hAnsi="Times New Roman" w:cs="Times New Roman"/>
          <w:i/>
          <w:sz w:val="24"/>
          <w:szCs w:val="24"/>
        </w:rPr>
        <w:t xml:space="preserve">your </w:t>
      </w:r>
      <w:r>
        <w:rPr>
          <w:rFonts w:ascii="Times New Roman" w:hAnsi="Times New Roman" w:cs="Times New Roman"/>
          <w:iCs/>
          <w:sz w:val="24"/>
          <w:szCs w:val="24"/>
        </w:rPr>
        <w:t xml:space="preserve">pains.” Her first words after being unceremoniously “thrust” into the scene, Mrs. Allwit transfers labor from the one who bore the child gestationally to the one bearing the child dramatically. Entrance into the “world” is subbed for entrance onto the stage. The labor that Mrs. Allwit has just undergone is swiftly eradicated in the space of the first three lines of the scene. </w:t>
      </w:r>
    </w:p>
    <w:p w14:paraId="5F8FF30C" w14:textId="2D8D8172" w:rsidR="00E03D28" w:rsidRDefault="00E03D28" w:rsidP="009D7917">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lastRenderedPageBreak/>
        <w:t xml:space="preserve">In fact, the complete separation of labor from </w:t>
      </w:r>
      <w:r w:rsidR="00D91FC1">
        <w:rPr>
          <w:rFonts w:ascii="Times New Roman" w:hAnsi="Times New Roman" w:cs="Times New Roman"/>
          <w:iCs/>
          <w:sz w:val="24"/>
          <w:szCs w:val="24"/>
        </w:rPr>
        <w:t xml:space="preserve">Mrs. Allwit’s </w:t>
      </w:r>
      <w:r>
        <w:rPr>
          <w:rFonts w:ascii="Times New Roman" w:hAnsi="Times New Roman" w:cs="Times New Roman"/>
          <w:iCs/>
          <w:sz w:val="24"/>
          <w:szCs w:val="24"/>
        </w:rPr>
        <w:t xml:space="preserve">“labor and delivery” is the </w:t>
      </w:r>
      <w:r w:rsidR="00D91FC1">
        <w:rPr>
          <w:rFonts w:ascii="Times New Roman" w:hAnsi="Times New Roman" w:cs="Times New Roman"/>
          <w:iCs/>
          <w:sz w:val="24"/>
          <w:szCs w:val="24"/>
        </w:rPr>
        <w:t>central</w:t>
      </w:r>
      <w:r>
        <w:rPr>
          <w:rFonts w:ascii="Times New Roman" w:hAnsi="Times New Roman" w:cs="Times New Roman"/>
          <w:iCs/>
          <w:sz w:val="24"/>
          <w:szCs w:val="24"/>
        </w:rPr>
        <w:t xml:space="preserve"> joke of the first fifty or so lines of the baptismal celebration. </w:t>
      </w:r>
      <w:r w:rsidR="00D91FC1">
        <w:rPr>
          <w:rFonts w:ascii="Times New Roman" w:hAnsi="Times New Roman" w:cs="Times New Roman"/>
          <w:iCs/>
          <w:sz w:val="24"/>
          <w:szCs w:val="24"/>
        </w:rPr>
        <w:t xml:space="preserve">The Gossips’ discussion about the nature of the birth makes this particularly evident: </w:t>
      </w:r>
    </w:p>
    <w:p w14:paraId="27D85C53" w14:textId="77777777" w:rsidR="008B49AD" w:rsidRDefault="008B49AD" w:rsidP="008B49AD">
      <w:pPr>
        <w:spacing w:after="0" w:line="360" w:lineRule="auto"/>
        <w:ind w:left="720" w:firstLine="720"/>
        <w:rPr>
          <w:rFonts w:ascii="Times New Roman" w:hAnsi="Times New Roman" w:cs="Times New Roman"/>
          <w:iCs/>
          <w:sz w:val="24"/>
          <w:szCs w:val="24"/>
        </w:rPr>
      </w:pPr>
      <w:r>
        <w:rPr>
          <w:rFonts w:ascii="Times New Roman" w:hAnsi="Times New Roman" w:cs="Times New Roman"/>
          <w:iCs/>
          <w:sz w:val="24"/>
          <w:szCs w:val="24"/>
        </w:rPr>
        <w:t xml:space="preserve">3 GOSSIP </w:t>
      </w:r>
    </w:p>
    <w:p w14:paraId="325AABE1" w14:textId="77777777" w:rsidR="008B49AD" w:rsidRDefault="008B49AD" w:rsidP="008B49AD">
      <w:pPr>
        <w:spacing w:after="0" w:line="360" w:lineRule="auto"/>
        <w:ind w:firstLine="720"/>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 xml:space="preserve">‘Tis a large child, she’s but a little woman. </w:t>
      </w:r>
    </w:p>
    <w:p w14:paraId="5B809467" w14:textId="77777777" w:rsidR="008B49AD" w:rsidRDefault="008B49AD" w:rsidP="008B49AD">
      <w:pPr>
        <w:spacing w:after="0" w:line="360" w:lineRule="auto"/>
        <w:ind w:firstLine="720"/>
        <w:rPr>
          <w:rFonts w:ascii="Times New Roman" w:hAnsi="Times New Roman" w:cs="Times New Roman"/>
          <w:iCs/>
          <w:sz w:val="24"/>
          <w:szCs w:val="24"/>
        </w:rPr>
      </w:pPr>
      <w:r>
        <w:rPr>
          <w:rFonts w:ascii="Times New Roman" w:hAnsi="Times New Roman" w:cs="Times New Roman"/>
          <w:iCs/>
          <w:sz w:val="24"/>
          <w:szCs w:val="24"/>
        </w:rPr>
        <w:tab/>
        <w:t xml:space="preserve">1 PURITAN </w:t>
      </w:r>
      <w:r>
        <w:rPr>
          <w:rFonts w:ascii="Times New Roman" w:hAnsi="Times New Roman" w:cs="Times New Roman"/>
          <w:iCs/>
          <w:sz w:val="24"/>
          <w:szCs w:val="24"/>
        </w:rPr>
        <w:tab/>
      </w:r>
    </w:p>
    <w:p w14:paraId="6ECA2010" w14:textId="77777777" w:rsidR="008B49AD" w:rsidRDefault="008B49AD" w:rsidP="008B49AD">
      <w:pPr>
        <w:spacing w:after="0" w:line="360" w:lineRule="auto"/>
        <w:ind w:firstLine="720"/>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 xml:space="preserve">No believe me, a very spiny creature, but all heart </w:t>
      </w:r>
    </w:p>
    <w:p w14:paraId="5B3CEE30" w14:textId="77777777" w:rsidR="008B49AD" w:rsidRDefault="008B49AD" w:rsidP="008B49AD">
      <w:pPr>
        <w:spacing w:after="0" w:line="360" w:lineRule="auto"/>
        <w:ind w:firstLine="720"/>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Well mettled, like the faithful to endure</w:t>
      </w:r>
    </w:p>
    <w:p w14:paraId="4B8A8253" w14:textId="77777777" w:rsidR="008B49AD" w:rsidRDefault="008B49AD" w:rsidP="008B49AD">
      <w:pPr>
        <w:spacing w:after="0" w:line="360" w:lineRule="auto"/>
        <w:ind w:firstLine="720"/>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 xml:space="preserve">Her tribulation here, and raise up speed. </w:t>
      </w:r>
    </w:p>
    <w:p w14:paraId="1BB690A8" w14:textId="77777777" w:rsidR="008B49AD" w:rsidRDefault="008B49AD" w:rsidP="008B49AD">
      <w:pPr>
        <w:spacing w:after="0" w:line="360" w:lineRule="auto"/>
        <w:ind w:firstLine="720"/>
        <w:rPr>
          <w:rFonts w:ascii="Times New Roman" w:hAnsi="Times New Roman" w:cs="Times New Roman"/>
          <w:iCs/>
          <w:sz w:val="24"/>
          <w:szCs w:val="24"/>
        </w:rPr>
      </w:pPr>
      <w:r>
        <w:rPr>
          <w:rFonts w:ascii="Times New Roman" w:hAnsi="Times New Roman" w:cs="Times New Roman"/>
          <w:iCs/>
          <w:sz w:val="24"/>
          <w:szCs w:val="24"/>
        </w:rPr>
        <w:tab/>
        <w:t xml:space="preserve">2 GOSSIP </w:t>
      </w:r>
    </w:p>
    <w:p w14:paraId="45D84317" w14:textId="77777777" w:rsidR="008B49AD" w:rsidRDefault="008B49AD" w:rsidP="008B49AD">
      <w:pPr>
        <w:spacing w:after="0" w:line="360" w:lineRule="auto"/>
        <w:ind w:firstLine="720"/>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 xml:space="preserve">She had a sore labour on’t I warrant you, you can tell neighbour. </w:t>
      </w:r>
    </w:p>
    <w:p w14:paraId="14929CD4" w14:textId="77777777" w:rsidR="008B49AD" w:rsidRDefault="008B49AD" w:rsidP="008B49AD">
      <w:pPr>
        <w:spacing w:after="0" w:line="360" w:lineRule="auto"/>
        <w:ind w:firstLine="720"/>
        <w:rPr>
          <w:rFonts w:ascii="Times New Roman" w:hAnsi="Times New Roman" w:cs="Times New Roman"/>
          <w:iCs/>
          <w:sz w:val="24"/>
          <w:szCs w:val="24"/>
        </w:rPr>
      </w:pPr>
      <w:r>
        <w:rPr>
          <w:rFonts w:ascii="Times New Roman" w:hAnsi="Times New Roman" w:cs="Times New Roman"/>
          <w:iCs/>
          <w:sz w:val="24"/>
          <w:szCs w:val="24"/>
        </w:rPr>
        <w:tab/>
        <w:t xml:space="preserve">3 GOSSIP </w:t>
      </w:r>
    </w:p>
    <w:p w14:paraId="579731D4" w14:textId="77777777" w:rsidR="008B49AD" w:rsidRDefault="008B49AD" w:rsidP="008B49AD">
      <w:pPr>
        <w:spacing w:after="0" w:line="360" w:lineRule="auto"/>
        <w:ind w:firstLine="720"/>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 xml:space="preserve">O she had great speed; </w:t>
      </w:r>
    </w:p>
    <w:p w14:paraId="5E5F706C" w14:textId="77777777" w:rsidR="008B49AD" w:rsidRDefault="008B49AD" w:rsidP="008B49AD">
      <w:pPr>
        <w:spacing w:after="0" w:line="360" w:lineRule="auto"/>
        <w:ind w:firstLine="720"/>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 xml:space="preserve">We were afraid once, </w:t>
      </w:r>
    </w:p>
    <w:p w14:paraId="0E68DA58" w14:textId="77777777" w:rsidR="008B49AD" w:rsidRDefault="008B49AD" w:rsidP="008B49AD">
      <w:pPr>
        <w:spacing w:after="0" w:line="360" w:lineRule="auto"/>
        <w:ind w:firstLine="720"/>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 xml:space="preserve">But she made us all have joyful hearts again; </w:t>
      </w:r>
    </w:p>
    <w:p w14:paraId="678D2627" w14:textId="77777777" w:rsidR="008B49AD" w:rsidRDefault="008B49AD" w:rsidP="008B49AD">
      <w:pPr>
        <w:spacing w:after="0" w:line="360" w:lineRule="auto"/>
        <w:ind w:firstLine="720"/>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 xml:space="preserve">‘Tis a good soul i’faith; </w:t>
      </w:r>
    </w:p>
    <w:p w14:paraId="2070E38E" w14:textId="0C28B860" w:rsidR="00D91FC1" w:rsidRDefault="008B49AD" w:rsidP="00D91FC1">
      <w:pPr>
        <w:spacing w:line="360" w:lineRule="auto"/>
        <w:ind w:firstLine="720"/>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The midwife found her a most cheerful daughter.</w:t>
      </w:r>
      <w:r>
        <w:rPr>
          <w:rStyle w:val="FootnoteReference"/>
          <w:rFonts w:ascii="Times New Roman" w:hAnsi="Times New Roman" w:cs="Times New Roman"/>
          <w:iCs/>
          <w:sz w:val="24"/>
          <w:szCs w:val="24"/>
        </w:rPr>
        <w:footnoteReference w:id="28"/>
      </w:r>
      <w:r>
        <w:rPr>
          <w:rFonts w:ascii="Times New Roman" w:hAnsi="Times New Roman" w:cs="Times New Roman"/>
          <w:iCs/>
          <w:sz w:val="24"/>
          <w:szCs w:val="24"/>
        </w:rPr>
        <w:t xml:space="preserve"> </w:t>
      </w:r>
    </w:p>
    <w:p w14:paraId="5D0895C1" w14:textId="1B797C3B" w:rsidR="00855236" w:rsidRDefault="00D91FC1" w:rsidP="00D91FC1">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A number of slippages happen here. The pains of labor are once again transferred from the one who delivered (Mrs. Allwit) to the one being delivered (her newborn daughter), but the account of these labor pains never comes from Mrs. Allwit herself. </w:t>
      </w:r>
      <w:r w:rsidR="00855236">
        <w:rPr>
          <w:rFonts w:ascii="Times New Roman" w:hAnsi="Times New Roman" w:cs="Times New Roman"/>
          <w:iCs/>
          <w:sz w:val="24"/>
          <w:szCs w:val="24"/>
        </w:rPr>
        <w:t>(</w:t>
      </w:r>
      <w:r>
        <w:rPr>
          <w:rFonts w:ascii="Times New Roman" w:hAnsi="Times New Roman" w:cs="Times New Roman"/>
          <w:iCs/>
          <w:sz w:val="24"/>
          <w:szCs w:val="24"/>
        </w:rPr>
        <w:t xml:space="preserve">In fact, Mrs. Allwit never </w:t>
      </w:r>
      <w:r w:rsidR="00855236">
        <w:rPr>
          <w:rFonts w:ascii="Times New Roman" w:hAnsi="Times New Roman" w:cs="Times New Roman"/>
          <w:iCs/>
          <w:sz w:val="24"/>
          <w:szCs w:val="24"/>
        </w:rPr>
        <w:t>verbally</w:t>
      </w:r>
      <w:r>
        <w:rPr>
          <w:rFonts w:ascii="Times New Roman" w:hAnsi="Times New Roman" w:cs="Times New Roman"/>
          <w:iCs/>
          <w:sz w:val="24"/>
          <w:szCs w:val="24"/>
        </w:rPr>
        <w:t xml:space="preserve"> addresses the labor she has just undergone</w:t>
      </w:r>
      <w:r w:rsidR="00855236">
        <w:rPr>
          <w:rFonts w:ascii="Times New Roman" w:hAnsi="Times New Roman" w:cs="Times New Roman"/>
          <w:iCs/>
          <w:sz w:val="24"/>
          <w:szCs w:val="24"/>
        </w:rPr>
        <w:t>, further separating her from the labor we know she has performed.)</w:t>
      </w:r>
      <w:r w:rsidR="00855236">
        <w:rPr>
          <w:rStyle w:val="FootnoteReference"/>
          <w:rFonts w:ascii="Times New Roman" w:hAnsi="Times New Roman" w:cs="Times New Roman"/>
          <w:iCs/>
          <w:sz w:val="24"/>
          <w:szCs w:val="24"/>
        </w:rPr>
        <w:footnoteReference w:id="29"/>
      </w:r>
      <w:r w:rsidR="00855236">
        <w:rPr>
          <w:rFonts w:ascii="Times New Roman" w:hAnsi="Times New Roman" w:cs="Times New Roman"/>
          <w:iCs/>
          <w:sz w:val="24"/>
          <w:szCs w:val="24"/>
        </w:rPr>
        <w:t xml:space="preserve"> The Gossip’s read the child’s body, not the mother’s, and the celebration of the </w:t>
      </w:r>
      <w:r w:rsidR="00855236">
        <w:rPr>
          <w:rFonts w:ascii="Times New Roman" w:hAnsi="Times New Roman" w:cs="Times New Roman"/>
          <w:iCs/>
          <w:sz w:val="24"/>
          <w:szCs w:val="24"/>
        </w:rPr>
        <w:lastRenderedPageBreak/>
        <w:t>successful birth is, once again, not Mrs. Allwit’s but her friends (“We were afraid once, / But she [the baby] made us all have joyful hearts again”).</w:t>
      </w:r>
      <w:r w:rsidR="00530854">
        <w:rPr>
          <w:rFonts w:ascii="Times New Roman" w:hAnsi="Times New Roman" w:cs="Times New Roman"/>
          <w:iCs/>
          <w:sz w:val="24"/>
          <w:szCs w:val="24"/>
        </w:rPr>
        <w:t xml:space="preserve">  </w:t>
      </w:r>
    </w:p>
    <w:p w14:paraId="1E9F9C3B" w14:textId="340E8A86" w:rsidR="00530854" w:rsidRDefault="00530854" w:rsidP="00D91FC1">
      <w:pPr>
        <w:spacing w:line="480" w:lineRule="auto"/>
        <w:rPr>
          <w:rFonts w:ascii="Times New Roman" w:hAnsi="Times New Roman" w:cs="Times New Roman"/>
          <w:iCs/>
          <w:sz w:val="24"/>
          <w:szCs w:val="24"/>
        </w:rPr>
      </w:pPr>
      <w:r>
        <w:rPr>
          <w:rFonts w:ascii="Times New Roman" w:hAnsi="Times New Roman" w:cs="Times New Roman"/>
          <w:iCs/>
          <w:sz w:val="24"/>
          <w:szCs w:val="24"/>
        </w:rPr>
        <w:tab/>
        <w:t>The child, in the space of these lines, is not even recognized to be the possession of her mother; rather, the Gossips direct initial maternal impression to the midwife: “The midwife [not the mother] found her a most cheerful daughter.” The Gossips and the Puritans present these labor displacements as, in part, the product of the proliferation of unnamed women employed to the service of Mrs. Allwit’s pregnancy.</w:t>
      </w:r>
      <w:r w:rsidR="00684EEB">
        <w:rPr>
          <w:rFonts w:ascii="Times New Roman" w:hAnsi="Times New Roman" w:cs="Times New Roman"/>
          <w:iCs/>
          <w:sz w:val="24"/>
          <w:szCs w:val="24"/>
        </w:rPr>
        <w:t xml:space="preserve"> In Act II Scene ii, Mr. Allwit receives word of his daughter’s birth from not one, but two in-house nurses—a wet and a dry nurse. The </w:t>
      </w:r>
      <w:r w:rsidR="009F397F">
        <w:rPr>
          <w:rFonts w:ascii="Times New Roman" w:hAnsi="Times New Roman" w:cs="Times New Roman"/>
          <w:iCs/>
          <w:sz w:val="24"/>
          <w:szCs w:val="24"/>
        </w:rPr>
        <w:t>W</w:t>
      </w:r>
      <w:r w:rsidR="00684EEB">
        <w:rPr>
          <w:rFonts w:ascii="Times New Roman" w:hAnsi="Times New Roman" w:cs="Times New Roman"/>
          <w:iCs/>
          <w:sz w:val="24"/>
          <w:szCs w:val="24"/>
        </w:rPr>
        <w:t xml:space="preserve">et </w:t>
      </w:r>
      <w:r w:rsidR="009F397F">
        <w:rPr>
          <w:rFonts w:ascii="Times New Roman" w:hAnsi="Times New Roman" w:cs="Times New Roman"/>
          <w:iCs/>
          <w:sz w:val="24"/>
          <w:szCs w:val="24"/>
        </w:rPr>
        <w:t>Nu</w:t>
      </w:r>
      <w:r w:rsidR="00684EEB">
        <w:rPr>
          <w:rFonts w:ascii="Times New Roman" w:hAnsi="Times New Roman" w:cs="Times New Roman"/>
          <w:iCs/>
          <w:sz w:val="24"/>
          <w:szCs w:val="24"/>
        </w:rPr>
        <w:t>rse, like the Gossips and Puritans, is careful to separate Mrs. Allwit from the action of delivery, telling Mr. Allwit, “You must be proud on’t sir,/’Tis the best piece of work that e’er you did.”</w:t>
      </w:r>
      <w:r w:rsidR="00684EEB">
        <w:rPr>
          <w:rStyle w:val="FootnoteReference"/>
          <w:rFonts w:ascii="Times New Roman" w:hAnsi="Times New Roman" w:cs="Times New Roman"/>
          <w:iCs/>
          <w:sz w:val="24"/>
          <w:szCs w:val="24"/>
        </w:rPr>
        <w:footnoteReference w:id="30"/>
      </w:r>
      <w:r w:rsidR="009F397F">
        <w:rPr>
          <w:rFonts w:ascii="Times New Roman" w:hAnsi="Times New Roman" w:cs="Times New Roman"/>
          <w:iCs/>
          <w:sz w:val="24"/>
          <w:szCs w:val="24"/>
        </w:rPr>
        <w:t xml:space="preserve"> Of course, the Wet Nurse’s compliment performs yet another misdirection of labor credit, in transferring the seminal efforts of Whorehound to Mr. Allwit. </w:t>
      </w:r>
    </w:p>
    <w:p w14:paraId="2CE51311" w14:textId="3EA7BB4E" w:rsidR="00356C36" w:rsidRDefault="00356C36" w:rsidP="00D91FC1">
      <w:pPr>
        <w:spacing w:line="480" w:lineRule="auto"/>
        <w:rPr>
          <w:rFonts w:ascii="Times New Roman" w:hAnsi="Times New Roman" w:cs="Times New Roman"/>
          <w:iCs/>
          <w:sz w:val="24"/>
          <w:szCs w:val="24"/>
        </w:rPr>
      </w:pPr>
      <w:r>
        <w:rPr>
          <w:rFonts w:ascii="Times New Roman" w:hAnsi="Times New Roman" w:cs="Times New Roman"/>
          <w:iCs/>
          <w:sz w:val="24"/>
          <w:szCs w:val="24"/>
        </w:rPr>
        <w:tab/>
        <w:t xml:space="preserve">But why make so many jokes that all have the same punchline? Middleton seems to be particularly struck by the transfer of bourgeois reproductive practices to the middling merchant class. Part of this transfer includes the ability for a new class of people in London to have access to hire laborers within their home. In a play so fixated on who gets paid for reproductive efforts (see, Whorehound and Touchwood’s employment), Middleton strikes sharp on what the “wage-ification” of reproductive labor produces—a system of labor displacements that, like any capitalistic wage economy, separates labor from the means of production. This phenomenon manifests here in the separation of Mrs. Allwit’s labor from the body that did the delivery and from the body of the child that she delivered. </w:t>
      </w:r>
    </w:p>
    <w:p w14:paraId="11997FF7" w14:textId="693235A8" w:rsidR="00877757" w:rsidRDefault="00356C36" w:rsidP="00877757">
      <w:pPr>
        <w:spacing w:after="0" w:line="480" w:lineRule="auto"/>
        <w:ind w:firstLine="720"/>
        <w:rPr>
          <w:rFonts w:ascii="Times New Roman" w:hAnsi="Times New Roman" w:cs="Times New Roman"/>
          <w:iCs/>
          <w:sz w:val="24"/>
          <w:szCs w:val="24"/>
        </w:rPr>
      </w:pPr>
      <w:r>
        <w:rPr>
          <w:rFonts w:ascii="Times New Roman" w:hAnsi="Times New Roman" w:cs="Times New Roman"/>
          <w:iCs/>
          <w:sz w:val="24"/>
          <w:szCs w:val="24"/>
        </w:rPr>
        <w:lastRenderedPageBreak/>
        <w:t xml:space="preserve">Even still, these are odd labor displacements according to the play’s logic as I have described above in that the labor is redistributed onto other female characters; however, the reality of the performance further undermines these brief slippages of staged female reproductive labor. That is, there are no female actors in this play at all. Every female character that will come to this baptismal celebration is played by a boy actor, so even the </w:t>
      </w:r>
      <w:r w:rsidRPr="00356C36">
        <w:rPr>
          <w:rFonts w:ascii="Times New Roman" w:hAnsi="Times New Roman" w:cs="Times New Roman"/>
          <w:i/>
          <w:sz w:val="24"/>
          <w:szCs w:val="24"/>
        </w:rPr>
        <w:t>labor</w:t>
      </w:r>
      <w:r>
        <w:rPr>
          <w:rFonts w:ascii="Times New Roman" w:hAnsi="Times New Roman" w:cs="Times New Roman"/>
          <w:iCs/>
          <w:sz w:val="24"/>
          <w:szCs w:val="24"/>
        </w:rPr>
        <w:t xml:space="preserve"> of representing (on stage) the fiction of feminine reproductive </w:t>
      </w:r>
      <w:r>
        <w:rPr>
          <w:rFonts w:ascii="Times New Roman" w:hAnsi="Times New Roman" w:cs="Times New Roman"/>
          <w:i/>
          <w:sz w:val="24"/>
          <w:szCs w:val="24"/>
        </w:rPr>
        <w:t xml:space="preserve">leisure </w:t>
      </w:r>
      <w:r>
        <w:rPr>
          <w:rFonts w:ascii="Times New Roman" w:hAnsi="Times New Roman" w:cs="Times New Roman"/>
          <w:iCs/>
          <w:sz w:val="24"/>
          <w:szCs w:val="24"/>
        </w:rPr>
        <w:t xml:space="preserve">is another displacement. </w:t>
      </w:r>
      <w:r w:rsidR="00877757">
        <w:rPr>
          <w:rFonts w:ascii="Times New Roman" w:hAnsi="Times New Roman" w:cs="Times New Roman"/>
          <w:iCs/>
          <w:sz w:val="24"/>
          <w:szCs w:val="24"/>
        </w:rPr>
        <w:t>Regardless of this metatheatrical labor negation, the play makes quick work to redirect the brief transfer to female reproductive labor. As the scene floods the stage with fellow gossips and female puritans, all the characters fall into a party of mass over-eating which must be regulated by the efforts of Mr. Allwit and Whorehound together. Reproductive leisure, then, is principally marked by gratuitous consumption. Once again, the scene becomes a double for the (perceived) set-up of the playhouse: While there is no recognized female “labor” performed on stage, there is female consumption of the play itself. Women as audience members become implicated into the misogynist logic performed. The city comedy is working in the way that city comedies do—by fictionalizing the new “realities” of urban living to in turn perpetuate fictions that inform the audience of their city dwelling; or more specifically, by, as Susan Anderson has argued, “concentrate[ing] the nascent capitalist dynamics of the city into a space where it can be tested on a human level.”</w:t>
      </w:r>
      <w:r w:rsidR="00877757">
        <w:rPr>
          <w:rStyle w:val="FootnoteReference"/>
          <w:rFonts w:ascii="Times New Roman" w:hAnsi="Times New Roman" w:cs="Times New Roman"/>
          <w:iCs/>
          <w:sz w:val="24"/>
          <w:szCs w:val="24"/>
        </w:rPr>
        <w:footnoteReference w:id="31"/>
      </w:r>
      <w:r w:rsidR="00877757">
        <w:rPr>
          <w:rFonts w:ascii="Times New Roman" w:hAnsi="Times New Roman" w:cs="Times New Roman"/>
          <w:iCs/>
          <w:sz w:val="24"/>
          <w:szCs w:val="24"/>
        </w:rPr>
        <w:t xml:space="preserve"> </w:t>
      </w:r>
    </w:p>
    <w:p w14:paraId="4DF55F8B" w14:textId="03D21A44" w:rsidR="00F64A56" w:rsidRDefault="00877757" w:rsidP="00F64A56">
      <w:pPr>
        <w:spacing w:after="0" w:line="480" w:lineRule="auto"/>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
          <w:sz w:val="24"/>
          <w:szCs w:val="24"/>
        </w:rPr>
        <w:t xml:space="preserve">Chaste Maid </w:t>
      </w:r>
      <w:r>
        <w:rPr>
          <w:rFonts w:ascii="Times New Roman" w:hAnsi="Times New Roman" w:cs="Times New Roman"/>
          <w:iCs/>
          <w:sz w:val="24"/>
          <w:szCs w:val="24"/>
        </w:rPr>
        <w:t>models new gendered and classed statuses of white women which were bound up in leisure, consumptio</w:t>
      </w:r>
      <w:r w:rsidR="00FD4E90">
        <w:rPr>
          <w:rFonts w:ascii="Times New Roman" w:hAnsi="Times New Roman" w:cs="Times New Roman"/>
          <w:iCs/>
          <w:sz w:val="24"/>
          <w:szCs w:val="24"/>
        </w:rPr>
        <w:t xml:space="preserve">n, and reproduction. Now no longer restricted to the upper class of the landed gentry, London’s nouveau riche’s access to the consumption and leisure previously reserved for the very few transform these habits from exclusively </w:t>
      </w:r>
      <w:r w:rsidR="00FD4E90">
        <w:rPr>
          <w:rFonts w:ascii="Times New Roman" w:hAnsi="Times New Roman" w:cs="Times New Roman"/>
          <w:i/>
          <w:sz w:val="24"/>
          <w:szCs w:val="24"/>
        </w:rPr>
        <w:t xml:space="preserve">class </w:t>
      </w:r>
      <w:r w:rsidR="00FD4E90">
        <w:rPr>
          <w:rFonts w:ascii="Times New Roman" w:hAnsi="Times New Roman" w:cs="Times New Roman"/>
          <w:iCs/>
          <w:sz w:val="24"/>
          <w:szCs w:val="24"/>
        </w:rPr>
        <w:t xml:space="preserve">characteristics and into a </w:t>
      </w:r>
      <w:r w:rsidR="00FD4E90">
        <w:rPr>
          <w:rFonts w:ascii="Times New Roman" w:hAnsi="Times New Roman" w:cs="Times New Roman"/>
          <w:i/>
          <w:sz w:val="24"/>
          <w:szCs w:val="24"/>
        </w:rPr>
        <w:lastRenderedPageBreak/>
        <w:t xml:space="preserve">racial </w:t>
      </w:r>
      <w:r w:rsidR="00FD4E90">
        <w:rPr>
          <w:rFonts w:ascii="Times New Roman" w:hAnsi="Times New Roman" w:cs="Times New Roman"/>
          <w:iCs/>
          <w:sz w:val="24"/>
          <w:szCs w:val="24"/>
        </w:rPr>
        <w:t>characteristic. In other words, this (perceived) “democratization” of leisure</w:t>
      </w:r>
      <w:r w:rsidR="00FD4E90">
        <w:rPr>
          <w:rStyle w:val="FootnoteReference"/>
          <w:rFonts w:ascii="Times New Roman" w:hAnsi="Times New Roman" w:cs="Times New Roman"/>
          <w:iCs/>
          <w:sz w:val="24"/>
          <w:szCs w:val="24"/>
        </w:rPr>
        <w:footnoteReference w:id="32"/>
      </w:r>
      <w:r w:rsidR="00FD4E90">
        <w:rPr>
          <w:rFonts w:ascii="Times New Roman" w:hAnsi="Times New Roman" w:cs="Times New Roman"/>
          <w:iCs/>
          <w:sz w:val="24"/>
          <w:szCs w:val="24"/>
        </w:rPr>
        <w:t xml:space="preserve"> </w:t>
      </w:r>
      <w:r w:rsidR="00F64A56">
        <w:rPr>
          <w:rFonts w:ascii="Times New Roman" w:hAnsi="Times New Roman" w:cs="Times New Roman"/>
          <w:iCs/>
          <w:sz w:val="24"/>
          <w:szCs w:val="24"/>
        </w:rPr>
        <w:t xml:space="preserve">demanded new identificatory categories. Much like </w:t>
      </w:r>
      <w:r w:rsidR="00F64A56">
        <w:rPr>
          <w:rFonts w:ascii="Times New Roman" w:hAnsi="Times New Roman" w:cs="Times New Roman"/>
          <w:i/>
          <w:sz w:val="24"/>
          <w:szCs w:val="24"/>
        </w:rPr>
        <w:t xml:space="preserve">Triumph </w:t>
      </w:r>
      <w:r w:rsidR="00F64A56">
        <w:rPr>
          <w:rFonts w:ascii="Times New Roman" w:hAnsi="Times New Roman" w:cs="Times New Roman"/>
          <w:iCs/>
          <w:sz w:val="24"/>
          <w:szCs w:val="24"/>
        </w:rPr>
        <w:t xml:space="preserve">requires the racial outsider to unite a London fractured by shifting class categories, </w:t>
      </w:r>
      <w:r w:rsidR="00F64A56">
        <w:rPr>
          <w:rFonts w:ascii="Times New Roman" w:hAnsi="Times New Roman" w:cs="Times New Roman"/>
          <w:i/>
          <w:sz w:val="24"/>
          <w:szCs w:val="24"/>
        </w:rPr>
        <w:t xml:space="preserve">Chaste Maid </w:t>
      </w:r>
      <w:r w:rsidR="00F64A56">
        <w:rPr>
          <w:rFonts w:ascii="Times New Roman" w:hAnsi="Times New Roman" w:cs="Times New Roman"/>
          <w:iCs/>
          <w:sz w:val="24"/>
          <w:szCs w:val="24"/>
        </w:rPr>
        <w:t xml:space="preserve">dramatizes these class upheavals to transform what was once “bourgeois feminine” into “British whiteness” and “white feminine.” Unlike </w:t>
      </w:r>
      <w:r w:rsidR="00F64A56">
        <w:rPr>
          <w:rFonts w:ascii="Times New Roman" w:hAnsi="Times New Roman" w:cs="Times New Roman"/>
          <w:i/>
          <w:sz w:val="24"/>
          <w:szCs w:val="24"/>
        </w:rPr>
        <w:t>Triumph</w:t>
      </w:r>
      <w:r w:rsidR="00F64A56">
        <w:rPr>
          <w:rFonts w:ascii="Times New Roman" w:hAnsi="Times New Roman" w:cs="Times New Roman"/>
          <w:iCs/>
          <w:sz w:val="24"/>
          <w:szCs w:val="24"/>
        </w:rPr>
        <w:t xml:space="preserve">, however, </w:t>
      </w:r>
      <w:r w:rsidR="00F64A56">
        <w:rPr>
          <w:rFonts w:ascii="Times New Roman" w:hAnsi="Times New Roman" w:cs="Times New Roman"/>
          <w:i/>
          <w:sz w:val="24"/>
          <w:szCs w:val="24"/>
        </w:rPr>
        <w:t>Chaste Maid</w:t>
      </w:r>
      <w:r w:rsidR="00F64A56">
        <w:rPr>
          <w:rFonts w:ascii="Times New Roman" w:hAnsi="Times New Roman" w:cs="Times New Roman"/>
          <w:iCs/>
          <w:sz w:val="24"/>
          <w:szCs w:val="24"/>
        </w:rPr>
        <w:t xml:space="preserve">’s racial imaginary is not envisioned through the body of a non-white visitor, but through the food that the characters consume in excess. Whereas </w:t>
      </w:r>
      <w:r w:rsidR="00F64A56">
        <w:rPr>
          <w:rFonts w:ascii="Times New Roman" w:hAnsi="Times New Roman" w:cs="Times New Roman"/>
          <w:i/>
          <w:sz w:val="24"/>
          <w:szCs w:val="24"/>
        </w:rPr>
        <w:t xml:space="preserve">Triumph </w:t>
      </w:r>
      <w:r w:rsidR="00F64A56">
        <w:rPr>
          <w:rFonts w:ascii="Times New Roman" w:hAnsi="Times New Roman" w:cs="Times New Roman"/>
          <w:iCs/>
          <w:sz w:val="24"/>
          <w:szCs w:val="24"/>
        </w:rPr>
        <w:t xml:space="preserve">brings on the King and Queen of the Moors to affix a racial logic to the pageant for the </w:t>
      </w:r>
      <w:r w:rsidR="00F64A56" w:rsidRPr="002F6E91">
        <w:rPr>
          <w:rFonts w:ascii="Times New Roman" w:hAnsi="Times New Roman" w:cs="Times New Roman"/>
          <w:i/>
          <w:sz w:val="24"/>
          <w:szCs w:val="24"/>
        </w:rPr>
        <w:t>Grocers’</w:t>
      </w:r>
      <w:r w:rsidR="00F64A56">
        <w:rPr>
          <w:rFonts w:ascii="Times New Roman" w:hAnsi="Times New Roman" w:cs="Times New Roman"/>
          <w:iCs/>
          <w:sz w:val="24"/>
          <w:szCs w:val="24"/>
        </w:rPr>
        <w:t xml:space="preserve"> Guild of London, </w:t>
      </w:r>
      <w:r w:rsidR="00F64A56">
        <w:rPr>
          <w:rFonts w:ascii="Times New Roman" w:hAnsi="Times New Roman" w:cs="Times New Roman"/>
          <w:i/>
          <w:sz w:val="24"/>
          <w:szCs w:val="24"/>
        </w:rPr>
        <w:t xml:space="preserve">Chaste Maid </w:t>
      </w:r>
      <w:r w:rsidR="00F64A56">
        <w:rPr>
          <w:rFonts w:ascii="Times New Roman" w:hAnsi="Times New Roman" w:cs="Times New Roman"/>
          <w:iCs/>
          <w:sz w:val="24"/>
          <w:szCs w:val="24"/>
        </w:rPr>
        <w:t xml:space="preserve">finds its racial fictional power in the food these grocers would have sold. These racial distinctions do not need to come via unpiloted ship, </w:t>
      </w:r>
      <w:r w:rsidR="00F64A56">
        <w:rPr>
          <w:rFonts w:ascii="Times New Roman" w:hAnsi="Times New Roman" w:cs="Times New Roman"/>
          <w:i/>
          <w:sz w:val="24"/>
          <w:szCs w:val="24"/>
        </w:rPr>
        <w:t xml:space="preserve">Chaste Maid </w:t>
      </w:r>
      <w:r w:rsidR="00F64A56">
        <w:rPr>
          <w:rFonts w:ascii="Times New Roman" w:hAnsi="Times New Roman" w:cs="Times New Roman"/>
          <w:iCs/>
          <w:sz w:val="24"/>
          <w:szCs w:val="24"/>
        </w:rPr>
        <w:t>argues; they are already on the table.</w:t>
      </w:r>
      <w:r w:rsidR="00F64A56">
        <w:rPr>
          <w:rStyle w:val="FootnoteReference"/>
          <w:rFonts w:ascii="Times New Roman" w:hAnsi="Times New Roman" w:cs="Times New Roman"/>
          <w:iCs/>
          <w:sz w:val="24"/>
          <w:szCs w:val="24"/>
        </w:rPr>
        <w:footnoteReference w:id="33"/>
      </w:r>
      <w:r w:rsidR="00F64A56">
        <w:rPr>
          <w:rFonts w:ascii="Times New Roman" w:hAnsi="Times New Roman" w:cs="Times New Roman"/>
          <w:iCs/>
          <w:sz w:val="24"/>
          <w:szCs w:val="24"/>
        </w:rPr>
        <w:t xml:space="preserve">  </w:t>
      </w:r>
    </w:p>
    <w:p w14:paraId="2E466278" w14:textId="5D3C5F2C" w:rsidR="00F64A56" w:rsidRDefault="00F64A56" w:rsidP="00F64A56">
      <w:pPr>
        <w:spacing w:after="0" w:line="480" w:lineRule="auto"/>
        <w:rPr>
          <w:rFonts w:ascii="Times New Roman" w:hAnsi="Times New Roman" w:cs="Times New Roman"/>
          <w:iCs/>
          <w:sz w:val="24"/>
          <w:szCs w:val="24"/>
        </w:rPr>
      </w:pPr>
    </w:p>
    <w:p w14:paraId="04FBC93B" w14:textId="77777777" w:rsidR="00F64A56" w:rsidRDefault="00F64A56" w:rsidP="00276DB0">
      <w:pPr>
        <w:spacing w:line="480" w:lineRule="auto"/>
        <w:rPr>
          <w:rFonts w:ascii="Times New Roman" w:hAnsi="Times New Roman" w:cs="Times New Roman"/>
          <w:b/>
          <w:iCs/>
          <w:sz w:val="24"/>
          <w:szCs w:val="24"/>
        </w:rPr>
      </w:pPr>
      <w:r>
        <w:rPr>
          <w:rFonts w:ascii="Times New Roman" w:hAnsi="Times New Roman" w:cs="Times New Roman"/>
          <w:b/>
          <w:iCs/>
          <w:sz w:val="24"/>
          <w:szCs w:val="24"/>
        </w:rPr>
        <w:t xml:space="preserve">The Birth, Buffet, and Burse </w:t>
      </w:r>
    </w:p>
    <w:p w14:paraId="1D0D6F6D" w14:textId="7C4816A4" w:rsidR="00F64A56" w:rsidRDefault="00F64A56" w:rsidP="00276DB0">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Mrs. Allwit’s room is abuzz: What follows her </w:t>
      </w:r>
      <w:r>
        <w:rPr>
          <w:rFonts w:ascii="Times New Roman" w:hAnsi="Times New Roman" w:cs="Times New Roman"/>
          <w:i/>
          <w:sz w:val="24"/>
          <w:szCs w:val="24"/>
        </w:rPr>
        <w:t xml:space="preserve">thrust </w:t>
      </w:r>
      <w:r>
        <w:rPr>
          <w:rFonts w:ascii="Times New Roman" w:hAnsi="Times New Roman" w:cs="Times New Roman"/>
          <w:iCs/>
          <w:sz w:val="24"/>
          <w:szCs w:val="24"/>
        </w:rPr>
        <w:t xml:space="preserve">onto the stage is one of the most talked-about scenes in </w:t>
      </w:r>
      <w:r>
        <w:rPr>
          <w:rFonts w:ascii="Times New Roman" w:hAnsi="Times New Roman" w:cs="Times New Roman"/>
          <w:i/>
          <w:sz w:val="24"/>
          <w:szCs w:val="24"/>
        </w:rPr>
        <w:t>Chaste Maid</w:t>
      </w:r>
      <w:r>
        <w:rPr>
          <w:rFonts w:ascii="Times New Roman" w:hAnsi="Times New Roman" w:cs="Times New Roman"/>
          <w:iCs/>
          <w:sz w:val="24"/>
          <w:szCs w:val="24"/>
        </w:rPr>
        <w:t xml:space="preserve">’s reception history. Mr. Allwit and Whorehound have ensured that the women attending to the newborn’s baptism are catered to with a fully stocked buffet, and the women make sure that the conversation is fully stocked with rumors about their adult children’s sexual activities and marital arrangements. They eat! They drink! They chat! They go back for seconds! They urinate on all the fine cushions! It is a debauchery of a girls’ </w:t>
      </w:r>
      <w:r>
        <w:rPr>
          <w:rFonts w:ascii="Times New Roman" w:hAnsi="Times New Roman" w:cs="Times New Roman"/>
          <w:iCs/>
          <w:sz w:val="24"/>
          <w:szCs w:val="24"/>
        </w:rPr>
        <w:lastRenderedPageBreak/>
        <w:t xml:space="preserve">day, and the men are our color commentators, looking on at the baptismal buffet with misogynistic disgust directed primarily at the women’s voracious consumption of the comestibles and their extreme laziness. (They can sure get up for seconds, but they cannot, it seems, get up to pee.) </w:t>
      </w:r>
      <w:r w:rsidR="00276DB0">
        <w:rPr>
          <w:rFonts w:ascii="Times New Roman" w:hAnsi="Times New Roman" w:cs="Times New Roman"/>
          <w:iCs/>
          <w:sz w:val="24"/>
          <w:szCs w:val="24"/>
        </w:rPr>
        <w:t xml:space="preserve">We are presented with a scene that is by and large orchestrated by the men onstage: The men have set the table. The men have lengthy dialogues in aside that inform our moralistic opinion of the scene going on in front of us/them. The men are left to clean up the mess in the women’s wake. The baptismal buffet is cast in the shadow of masculine authority. </w:t>
      </w:r>
    </w:p>
    <w:p w14:paraId="52A651D7" w14:textId="64190F38" w:rsidR="00276DB0" w:rsidRDefault="00276DB0" w:rsidP="00276DB0">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For this reason, criticism around this scene traditionally centers around what agency women are afforded here. The primary debate has centered on if the women gain power through their over-consumption and through their close relationship to the food market, </w:t>
      </w:r>
      <w:r>
        <w:rPr>
          <w:rFonts w:ascii="Times New Roman" w:hAnsi="Times New Roman" w:cs="Times New Roman"/>
          <w:i/>
          <w:sz w:val="24"/>
          <w:szCs w:val="24"/>
        </w:rPr>
        <w:t xml:space="preserve">or </w:t>
      </w:r>
      <w:r>
        <w:rPr>
          <w:rFonts w:ascii="Times New Roman" w:hAnsi="Times New Roman" w:cs="Times New Roman"/>
          <w:iCs/>
          <w:sz w:val="24"/>
          <w:szCs w:val="24"/>
        </w:rPr>
        <w:t xml:space="preserve">if they are turned into commodities and consumables themselves. There is somewhat of a consensus here: Women and the food markets are inextricable from each other in this city comedy, but what the women actually index through this relationship has been less decided. Shannon Miller argues that the consumptive pregnant woman is equated with commodity </w:t>
      </w:r>
      <w:r>
        <w:rPr>
          <w:rFonts w:ascii="Times New Roman" w:hAnsi="Times New Roman" w:cs="Times New Roman"/>
          <w:i/>
          <w:sz w:val="24"/>
          <w:szCs w:val="24"/>
        </w:rPr>
        <w:t xml:space="preserve">and </w:t>
      </w:r>
      <w:r>
        <w:rPr>
          <w:rFonts w:ascii="Times New Roman" w:hAnsi="Times New Roman" w:cs="Times New Roman"/>
          <w:iCs/>
          <w:sz w:val="24"/>
          <w:szCs w:val="24"/>
        </w:rPr>
        <w:t>the marketplace and built out of masculine anxieties around economic volatility in the wake of new class and trade norms.</w:t>
      </w:r>
      <w:r>
        <w:rPr>
          <w:rStyle w:val="FootnoteReference"/>
          <w:rFonts w:ascii="Times New Roman" w:hAnsi="Times New Roman" w:cs="Times New Roman"/>
          <w:iCs/>
          <w:sz w:val="24"/>
          <w:szCs w:val="24"/>
        </w:rPr>
        <w:footnoteReference w:id="34"/>
      </w:r>
      <w:r>
        <w:rPr>
          <w:rFonts w:ascii="Times New Roman" w:hAnsi="Times New Roman" w:cs="Times New Roman"/>
          <w:iCs/>
          <w:sz w:val="24"/>
          <w:szCs w:val="24"/>
        </w:rPr>
        <w:t xml:space="preserve"> Keri Sanburn Behre shifts the agency to the women, suggesting that the food-based marketplace in newly capitalistic England offered “ordinary women” the ability to “destabilize (and even subvert) power structures and garner authority,” all the while “exacerbat[ing] a potent </w:t>
      </w:r>
      <w:r>
        <w:rPr>
          <w:rFonts w:ascii="Times New Roman" w:hAnsi="Times New Roman" w:cs="Times New Roman"/>
          <w:iCs/>
          <w:sz w:val="24"/>
          <w:szCs w:val="24"/>
        </w:rPr>
        <w:lastRenderedPageBreak/>
        <w:t>anxiety about the control and negotiability of women’s body.”</w:t>
      </w:r>
      <w:r>
        <w:rPr>
          <w:rStyle w:val="FootnoteReference"/>
          <w:rFonts w:ascii="Times New Roman" w:hAnsi="Times New Roman" w:cs="Times New Roman"/>
          <w:iCs/>
          <w:sz w:val="24"/>
          <w:szCs w:val="24"/>
        </w:rPr>
        <w:footnoteReference w:id="35"/>
      </w:r>
      <w:r>
        <w:rPr>
          <w:rFonts w:ascii="Times New Roman" w:hAnsi="Times New Roman" w:cs="Times New Roman"/>
          <w:iCs/>
          <w:sz w:val="24"/>
          <w:szCs w:val="24"/>
        </w:rPr>
        <w:t xml:space="preserve"> For Sabine Schülting, the </w:t>
      </w:r>
      <w:r>
        <w:rPr>
          <w:rFonts w:ascii="Times New Roman" w:hAnsi="Times New Roman" w:cs="Times New Roman"/>
          <w:i/>
          <w:sz w:val="24"/>
          <w:szCs w:val="24"/>
        </w:rPr>
        <w:t xml:space="preserve">Chaste Maid </w:t>
      </w:r>
      <w:r>
        <w:rPr>
          <w:rFonts w:ascii="Times New Roman" w:hAnsi="Times New Roman" w:cs="Times New Roman"/>
          <w:iCs/>
          <w:sz w:val="24"/>
          <w:szCs w:val="24"/>
        </w:rPr>
        <w:t>women are the pawns of a society in which “both romantic and sexual desire are subordinated to the pleasures of consumption,” a desire that leads to Mr. Allwit’s dismissal of patrilinear family structures and transformation of his wife into a commodity for sale.</w:t>
      </w:r>
      <w:r>
        <w:rPr>
          <w:rStyle w:val="FootnoteReference"/>
          <w:rFonts w:ascii="Times New Roman" w:hAnsi="Times New Roman" w:cs="Times New Roman"/>
          <w:iCs/>
          <w:sz w:val="24"/>
          <w:szCs w:val="24"/>
        </w:rPr>
        <w:footnoteReference w:id="36"/>
      </w:r>
    </w:p>
    <w:p w14:paraId="3069B096" w14:textId="47514231" w:rsidR="00276DB0" w:rsidRDefault="006477E2" w:rsidP="00276DB0">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These readings capture “ordinary women’s” (by which they mean mostly “nouveau riche, British white women’s”) contradictory relationship to the marketplace</w:t>
      </w:r>
      <w:r w:rsidR="00E514B9">
        <w:rPr>
          <w:rFonts w:ascii="Times New Roman" w:hAnsi="Times New Roman" w:cs="Times New Roman"/>
          <w:iCs/>
          <w:sz w:val="24"/>
          <w:szCs w:val="24"/>
        </w:rPr>
        <w:t xml:space="preserve"> in the early modern period</w:t>
      </w:r>
      <w:r>
        <w:rPr>
          <w:rFonts w:ascii="Times New Roman" w:hAnsi="Times New Roman" w:cs="Times New Roman"/>
          <w:iCs/>
          <w:sz w:val="24"/>
          <w:szCs w:val="24"/>
        </w:rPr>
        <w:t xml:space="preserve">. On the one hand, the market offers them buying power, and on the other, it becomes a locale that is considered parallel to their own “commodification” on the marital, sexual, and reproductive markets. </w:t>
      </w:r>
      <w:r w:rsidR="003435F8">
        <w:rPr>
          <w:rFonts w:ascii="Times New Roman" w:hAnsi="Times New Roman" w:cs="Times New Roman"/>
          <w:iCs/>
          <w:sz w:val="24"/>
          <w:szCs w:val="24"/>
        </w:rPr>
        <w:t xml:space="preserve">The problem is that these readings </w:t>
      </w:r>
      <w:r w:rsidR="009D6EB6">
        <w:rPr>
          <w:rFonts w:ascii="Times New Roman" w:hAnsi="Times New Roman" w:cs="Times New Roman"/>
          <w:iCs/>
          <w:sz w:val="24"/>
          <w:szCs w:val="24"/>
        </w:rPr>
        <w:t xml:space="preserve">often </w:t>
      </w:r>
      <w:r w:rsidR="003435F8">
        <w:rPr>
          <w:rFonts w:ascii="Times New Roman" w:hAnsi="Times New Roman" w:cs="Times New Roman"/>
          <w:iCs/>
          <w:sz w:val="24"/>
          <w:szCs w:val="24"/>
        </w:rPr>
        <w:t xml:space="preserve">consider the market in its iteration as endpoint sale, not as a complex process that implicates countless peoples and lands from around the world. </w:t>
      </w:r>
      <w:r w:rsidR="009D6EB6">
        <w:rPr>
          <w:rFonts w:ascii="Times New Roman" w:hAnsi="Times New Roman" w:cs="Times New Roman"/>
          <w:iCs/>
          <w:sz w:val="24"/>
          <w:szCs w:val="24"/>
        </w:rPr>
        <w:t xml:space="preserve">Gender is one of </w:t>
      </w:r>
      <w:r w:rsidR="009D6EB6">
        <w:rPr>
          <w:rFonts w:ascii="Times New Roman" w:hAnsi="Times New Roman" w:cs="Times New Roman"/>
          <w:i/>
          <w:sz w:val="24"/>
          <w:szCs w:val="24"/>
        </w:rPr>
        <w:t xml:space="preserve">many </w:t>
      </w:r>
      <w:r w:rsidR="009D6EB6">
        <w:rPr>
          <w:rFonts w:ascii="Times New Roman" w:hAnsi="Times New Roman" w:cs="Times New Roman"/>
          <w:iCs/>
          <w:sz w:val="24"/>
          <w:szCs w:val="24"/>
        </w:rPr>
        <w:t>things being negotiated during a Cheapside purchase; a host of biopolitical decision</w:t>
      </w:r>
      <w:r w:rsidR="0042452B">
        <w:rPr>
          <w:rFonts w:ascii="Times New Roman" w:hAnsi="Times New Roman" w:cs="Times New Roman"/>
          <w:iCs/>
          <w:sz w:val="24"/>
          <w:szCs w:val="24"/>
        </w:rPr>
        <w:t>s</w:t>
      </w:r>
      <w:r w:rsidR="009D6EB6">
        <w:rPr>
          <w:rFonts w:ascii="Times New Roman" w:hAnsi="Times New Roman" w:cs="Times New Roman"/>
          <w:iCs/>
          <w:sz w:val="24"/>
          <w:szCs w:val="24"/>
        </w:rPr>
        <w:t xml:space="preserve">, negotiations, and fictions have been accumulated in the transition from plantation commodity to London comestible. These biopolitical consequences travel with the commodity. </w:t>
      </w:r>
      <w:r w:rsidR="00AA6F34">
        <w:rPr>
          <w:rFonts w:ascii="Times New Roman" w:hAnsi="Times New Roman" w:cs="Times New Roman"/>
          <w:iCs/>
          <w:sz w:val="24"/>
          <w:szCs w:val="24"/>
        </w:rPr>
        <w:t xml:space="preserve">In other words, food commodities in </w:t>
      </w:r>
      <w:r w:rsidR="00AA6F34">
        <w:rPr>
          <w:rFonts w:ascii="Times New Roman" w:hAnsi="Times New Roman" w:cs="Times New Roman"/>
          <w:i/>
          <w:sz w:val="24"/>
          <w:szCs w:val="24"/>
        </w:rPr>
        <w:t xml:space="preserve">Chaste Maid </w:t>
      </w:r>
      <w:r w:rsidR="00AA6F34">
        <w:rPr>
          <w:rFonts w:ascii="Times New Roman" w:hAnsi="Times New Roman" w:cs="Times New Roman"/>
          <w:iCs/>
          <w:sz w:val="24"/>
          <w:szCs w:val="24"/>
        </w:rPr>
        <w:t xml:space="preserve">serve a similar function to that of the King and Queen of the Moors in </w:t>
      </w:r>
      <w:r w:rsidR="00AA6F34">
        <w:rPr>
          <w:rFonts w:ascii="Times New Roman" w:hAnsi="Times New Roman" w:cs="Times New Roman"/>
          <w:i/>
          <w:sz w:val="24"/>
          <w:szCs w:val="24"/>
        </w:rPr>
        <w:t xml:space="preserve">Triumphs. </w:t>
      </w:r>
      <w:r w:rsidR="00AA6F34">
        <w:rPr>
          <w:rFonts w:ascii="Times New Roman" w:hAnsi="Times New Roman" w:cs="Times New Roman"/>
          <w:iCs/>
          <w:sz w:val="24"/>
          <w:szCs w:val="24"/>
        </w:rPr>
        <w:t xml:space="preserve">While I agree with Behre that Middleton is attentive to the ways in which the globalist food markets of London provided space for women to gain agency, this agential access cannot be understood fully without a consideration of the conditions under which this agency was afforded. </w:t>
      </w:r>
      <w:r w:rsidR="00AA6F34">
        <w:rPr>
          <w:rFonts w:ascii="Times New Roman" w:hAnsi="Times New Roman" w:cs="Times New Roman"/>
          <w:i/>
          <w:sz w:val="24"/>
          <w:szCs w:val="24"/>
        </w:rPr>
        <w:t xml:space="preserve">Chaste Maid </w:t>
      </w:r>
      <w:r w:rsidR="00AA6F34">
        <w:rPr>
          <w:rFonts w:ascii="Times New Roman" w:hAnsi="Times New Roman" w:cs="Times New Roman"/>
          <w:iCs/>
          <w:sz w:val="24"/>
          <w:szCs w:val="24"/>
        </w:rPr>
        <w:t xml:space="preserve">draws attention to these conditions throughout the play, but especially at the scene of Mrs. Allwit’s post-baptismal buffet, where we find one key (and overused) ingredient—sugar. </w:t>
      </w:r>
    </w:p>
    <w:p w14:paraId="20E035B1" w14:textId="6E1D9DB5" w:rsidR="00AB5C2B" w:rsidRDefault="00AA6F34" w:rsidP="00AB5C2B">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lastRenderedPageBreak/>
        <w:t>Mr. Allwit helpfully provides us with a menu-as-complaint in the middle of this raucous celebration: “These women have no consciences at sweet-meats, where e’er they come; see and they have not culled out all the long plums too – they have nothing here but short wriggle-tail comfits, not worth mouthing.”</w:t>
      </w:r>
      <w:r>
        <w:rPr>
          <w:rStyle w:val="FootnoteReference"/>
          <w:rFonts w:ascii="Times New Roman" w:hAnsi="Times New Roman" w:cs="Times New Roman"/>
          <w:iCs/>
          <w:sz w:val="24"/>
          <w:szCs w:val="24"/>
        </w:rPr>
        <w:footnoteReference w:id="37"/>
      </w:r>
      <w:r>
        <w:rPr>
          <w:rFonts w:ascii="Times New Roman" w:hAnsi="Times New Roman" w:cs="Times New Roman"/>
          <w:iCs/>
          <w:sz w:val="24"/>
          <w:szCs w:val="24"/>
        </w:rPr>
        <w:t xml:space="preserve"> Mr. Allwit’s description is tooth-rooting. Everything is coated in sugar and made of sugar. “Sweet meats,” “com</w:t>
      </w:r>
      <w:r w:rsidR="00364FC1">
        <w:rPr>
          <w:rFonts w:ascii="Times New Roman" w:hAnsi="Times New Roman" w:cs="Times New Roman"/>
          <w:iCs/>
          <w:sz w:val="24"/>
          <w:szCs w:val="24"/>
        </w:rPr>
        <w:t>f</w:t>
      </w:r>
      <w:r>
        <w:rPr>
          <w:rFonts w:ascii="Times New Roman" w:hAnsi="Times New Roman" w:cs="Times New Roman"/>
          <w:iCs/>
          <w:sz w:val="24"/>
          <w:szCs w:val="24"/>
        </w:rPr>
        <w:t>its,” and “long plums” (more commonly recognized as “sugar plums”) all describe foods that have sugary insides</w:t>
      </w:r>
      <w:r w:rsidR="00AB5C2B">
        <w:rPr>
          <w:rFonts w:ascii="Times New Roman" w:hAnsi="Times New Roman" w:cs="Times New Roman"/>
          <w:iCs/>
          <w:sz w:val="24"/>
          <w:szCs w:val="24"/>
        </w:rPr>
        <w:t xml:space="preserve">, such as candied nuts and dried fruits, which are then coated thickly in a mass of sugary substances. The different names Mr. Allwit uses to designate each type of sweet treat suggests that “sugary” is not one palate among many at this buffet, but the only palate offered. This gluttonous consumption of sugar is seen, by Mr. Allwit, to be a particularly feminine affliction (“these women have no consciences at sweet-meats”). The confectionary is a woman’s consumptive domain, and, as scholars such as Kim F. Hall have noted, it was also, at the time, women’s creative and productive domain. </w:t>
      </w:r>
    </w:p>
    <w:p w14:paraId="7A9C6E43" w14:textId="4AD91589" w:rsidR="00AB5C2B" w:rsidRDefault="00AB5C2B" w:rsidP="00AB5C2B">
      <w:pPr>
        <w:spacing w:line="480" w:lineRule="auto"/>
        <w:rPr>
          <w:rFonts w:ascii="Times New Roman" w:hAnsi="Times New Roman" w:cs="Times New Roman"/>
          <w:iCs/>
          <w:sz w:val="24"/>
          <w:szCs w:val="24"/>
        </w:rPr>
      </w:pPr>
      <w:r>
        <w:rPr>
          <w:rFonts w:ascii="Times New Roman" w:hAnsi="Times New Roman" w:cs="Times New Roman"/>
          <w:iCs/>
          <w:sz w:val="24"/>
          <w:szCs w:val="24"/>
        </w:rPr>
        <w:tab/>
        <w:t>Hall writes, “when an English woman made a confection from a cookbook like Plat’s, she implicitly helped foster watershed changes in England’s economy.”</w:t>
      </w:r>
      <w:r w:rsidR="002C174C">
        <w:rPr>
          <w:rStyle w:val="FootnoteReference"/>
          <w:rFonts w:ascii="Times New Roman" w:hAnsi="Times New Roman" w:cs="Times New Roman"/>
          <w:iCs/>
          <w:sz w:val="24"/>
          <w:szCs w:val="24"/>
        </w:rPr>
        <w:footnoteReference w:id="38"/>
      </w:r>
      <w:r>
        <w:rPr>
          <w:rFonts w:ascii="Times New Roman" w:hAnsi="Times New Roman" w:cs="Times New Roman"/>
          <w:iCs/>
          <w:sz w:val="24"/>
          <w:szCs w:val="24"/>
        </w:rPr>
        <w:t xml:space="preserve"> (In other words, she has the power through and over the food marketplace that Behre notes in her account of the play.) Hall continues: “Looking at sugar, which is a product associated with both white women [in their role as chief conservers and preservers in early modern English cooking culture] and African slavery, reveals the importance of women and gender ideologies in the growing consumption of ‘foreign’ luxury goods in England.”</w:t>
      </w:r>
      <w:r>
        <w:rPr>
          <w:rStyle w:val="FootnoteReference"/>
          <w:rFonts w:ascii="Times New Roman" w:hAnsi="Times New Roman" w:cs="Times New Roman"/>
          <w:sz w:val="24"/>
          <w:szCs w:val="24"/>
        </w:rPr>
        <w:footnoteReference w:id="39"/>
      </w:r>
      <w:r>
        <w:rPr>
          <w:rFonts w:ascii="Times New Roman" w:hAnsi="Times New Roman" w:cs="Times New Roman"/>
          <w:iCs/>
          <w:sz w:val="24"/>
          <w:szCs w:val="24"/>
        </w:rPr>
        <w:t xml:space="preserve"> Hall modifies traditional readings (like those that collect </w:t>
      </w:r>
      <w:r>
        <w:rPr>
          <w:rFonts w:ascii="Times New Roman" w:hAnsi="Times New Roman" w:cs="Times New Roman"/>
          <w:iCs/>
          <w:sz w:val="24"/>
          <w:szCs w:val="24"/>
        </w:rPr>
        <w:lastRenderedPageBreak/>
        <w:t xml:space="preserve">around </w:t>
      </w:r>
      <w:r>
        <w:rPr>
          <w:rFonts w:ascii="Times New Roman" w:hAnsi="Times New Roman" w:cs="Times New Roman"/>
          <w:i/>
          <w:sz w:val="24"/>
          <w:szCs w:val="24"/>
        </w:rPr>
        <w:t>Chaste Maid</w:t>
      </w:r>
      <w:r>
        <w:rPr>
          <w:rFonts w:ascii="Times New Roman" w:hAnsi="Times New Roman" w:cs="Times New Roman"/>
          <w:iCs/>
          <w:sz w:val="24"/>
          <w:szCs w:val="24"/>
        </w:rPr>
        <w:t>) that consider women’s agency in food spaces as exclusively self-autonomizing labor and/or consumption. In other words, the London women’s autonomy here is achieved through the consumption of goods are decisively, inextricably connected to violent colonial labor systems. The occasion of sugar consumption draws women into the racial imaginary being built out of sugar-plantation enslaved labor.</w:t>
      </w:r>
      <w:r>
        <w:rPr>
          <w:rStyle w:val="FootnoteReference"/>
          <w:rFonts w:ascii="Times New Roman" w:hAnsi="Times New Roman" w:cs="Times New Roman"/>
          <w:iCs/>
          <w:sz w:val="24"/>
          <w:szCs w:val="24"/>
        </w:rPr>
        <w:footnoteReference w:id="40"/>
      </w:r>
      <w:r>
        <w:rPr>
          <w:rFonts w:ascii="Times New Roman" w:hAnsi="Times New Roman" w:cs="Times New Roman"/>
          <w:iCs/>
          <w:sz w:val="24"/>
          <w:szCs w:val="24"/>
        </w:rPr>
        <w:t xml:space="preserve"> Their autonomy in this network is not “feminine agency.” It is </w:t>
      </w:r>
      <w:r w:rsidRPr="00AB5C2B">
        <w:rPr>
          <w:rFonts w:ascii="Times New Roman" w:hAnsi="Times New Roman" w:cs="Times New Roman"/>
          <w:iCs/>
          <w:sz w:val="24"/>
          <w:szCs w:val="24"/>
        </w:rPr>
        <w:t>white</w:t>
      </w:r>
      <w:r>
        <w:rPr>
          <w:rFonts w:ascii="Times New Roman" w:hAnsi="Times New Roman" w:cs="Times New Roman"/>
          <w:iCs/>
          <w:sz w:val="24"/>
          <w:szCs w:val="24"/>
        </w:rPr>
        <w:t xml:space="preserve"> agency afforded to female subjects. </w:t>
      </w:r>
    </w:p>
    <w:p w14:paraId="0A48EA31" w14:textId="3F3FDC51" w:rsidR="00AB5C2B" w:rsidRDefault="00AB5C2B" w:rsidP="00AB5C2B">
      <w:pPr>
        <w:spacing w:line="480" w:lineRule="auto"/>
        <w:rPr>
          <w:rFonts w:ascii="Times New Roman" w:hAnsi="Times New Roman" w:cs="Times New Roman"/>
          <w:iCs/>
          <w:sz w:val="24"/>
          <w:szCs w:val="24"/>
        </w:rPr>
      </w:pPr>
      <w:r>
        <w:rPr>
          <w:rFonts w:ascii="Times New Roman" w:hAnsi="Times New Roman" w:cs="Times New Roman"/>
          <w:iCs/>
          <w:sz w:val="24"/>
          <w:szCs w:val="24"/>
        </w:rPr>
        <w:tab/>
        <w:t xml:space="preserve">The play makes clear that female over-consumption of sugary goods is not all “sugar and spice and everything nice” (though that </w:t>
      </w:r>
      <w:r w:rsidRPr="004E70C0">
        <w:rPr>
          <w:rFonts w:ascii="Times New Roman" w:hAnsi="Times New Roman" w:cs="Times New Roman"/>
          <w:i/>
          <w:sz w:val="24"/>
          <w:szCs w:val="24"/>
        </w:rPr>
        <w:t>do</w:t>
      </w:r>
      <w:r>
        <w:rPr>
          <w:rFonts w:ascii="Times New Roman" w:hAnsi="Times New Roman" w:cs="Times New Roman"/>
          <w:i/>
          <w:sz w:val="24"/>
          <w:szCs w:val="24"/>
        </w:rPr>
        <w:t xml:space="preserve">es </w:t>
      </w:r>
      <w:r>
        <w:rPr>
          <w:rFonts w:ascii="Times New Roman" w:hAnsi="Times New Roman" w:cs="Times New Roman"/>
          <w:iCs/>
          <w:sz w:val="24"/>
          <w:szCs w:val="24"/>
        </w:rPr>
        <w:t xml:space="preserve">seem to be Middleton’s formulation for “what little girls/women are made of”). </w:t>
      </w:r>
      <w:r w:rsidRPr="004E70C0">
        <w:rPr>
          <w:rFonts w:ascii="Times New Roman" w:hAnsi="Times New Roman" w:cs="Times New Roman"/>
          <w:iCs/>
          <w:sz w:val="24"/>
          <w:szCs w:val="24"/>
        </w:rPr>
        <w:t xml:space="preserve">Sugar’s </w:t>
      </w:r>
      <w:r>
        <w:rPr>
          <w:rFonts w:ascii="Times New Roman" w:hAnsi="Times New Roman" w:cs="Times New Roman"/>
          <w:iCs/>
          <w:sz w:val="24"/>
          <w:szCs w:val="24"/>
        </w:rPr>
        <w:t>connection with the feminine is revolting to all of the male characters onstage. Tim’s entrance midway through the banquet notes this aesthetic disdain most clearly upon smelling a guest’s breath: “This woman has villainous sweet breath, did she not stink of comfits; help me sweet tutor, or I shall rub my lips off.”</w:t>
      </w:r>
      <w:r>
        <w:rPr>
          <w:rStyle w:val="FootnoteReference"/>
          <w:rFonts w:ascii="Times New Roman" w:hAnsi="Times New Roman" w:cs="Times New Roman"/>
          <w:iCs/>
          <w:sz w:val="24"/>
          <w:szCs w:val="24"/>
        </w:rPr>
        <w:footnoteReference w:id="41"/>
      </w:r>
      <w:r>
        <w:rPr>
          <w:rFonts w:ascii="Times New Roman" w:hAnsi="Times New Roman" w:cs="Times New Roman"/>
          <w:iCs/>
          <w:sz w:val="24"/>
          <w:szCs w:val="24"/>
        </w:rPr>
        <w:t xml:space="preserve"> Whereas the women have a “villainous sweet breath” from their love of sugary goods, Tim’s tutor’s “sweetness” is a sweetness of disposition. Not all that is sweet is good; the ingestion of the sweet thing, in Tim’s formulation, makes someone’s breath—perhaps indexical of their “spirit”—vile. Sugar, as </w:t>
      </w:r>
      <w:r w:rsidRPr="00DD2B40">
        <w:rPr>
          <w:rFonts w:ascii="Times New Roman" w:hAnsi="Times New Roman" w:cs="Times New Roman"/>
          <w:i/>
          <w:sz w:val="24"/>
          <w:szCs w:val="24"/>
        </w:rPr>
        <w:t>the</w:t>
      </w:r>
      <w:r>
        <w:rPr>
          <w:rFonts w:ascii="Times New Roman" w:hAnsi="Times New Roman" w:cs="Times New Roman"/>
          <w:iCs/>
          <w:sz w:val="24"/>
          <w:szCs w:val="24"/>
        </w:rPr>
        <w:t xml:space="preserve"> luxury of the feminine-reproductive space, reveals here the catch </w:t>
      </w:r>
      <w:r w:rsidR="005220AA">
        <w:rPr>
          <w:rFonts w:ascii="Times New Roman" w:hAnsi="Times New Roman" w:cs="Times New Roman"/>
          <w:iCs/>
          <w:sz w:val="24"/>
          <w:szCs w:val="24"/>
        </w:rPr>
        <w:t>in female marketplace agency: While women may gain access to the comestibles and buying power that men have in this new London, their participation is characterized always already as gross over-consumption, and as such casts them villainous.</w:t>
      </w:r>
      <w:r w:rsidR="005220AA">
        <w:rPr>
          <w:rStyle w:val="FootnoteReference"/>
          <w:rFonts w:ascii="Times New Roman" w:hAnsi="Times New Roman" w:cs="Times New Roman"/>
          <w:iCs/>
          <w:sz w:val="24"/>
          <w:szCs w:val="24"/>
        </w:rPr>
        <w:footnoteReference w:id="42"/>
      </w:r>
    </w:p>
    <w:p w14:paraId="0FF3D364" w14:textId="5F7A968A" w:rsidR="00D07642" w:rsidRDefault="00D07642" w:rsidP="00AB5C2B">
      <w:pPr>
        <w:spacing w:line="480" w:lineRule="auto"/>
        <w:rPr>
          <w:rFonts w:ascii="Times New Roman" w:hAnsi="Times New Roman" w:cs="Times New Roman"/>
          <w:iCs/>
          <w:sz w:val="24"/>
          <w:szCs w:val="24"/>
        </w:rPr>
      </w:pPr>
      <w:r>
        <w:rPr>
          <w:rFonts w:ascii="Times New Roman" w:hAnsi="Times New Roman" w:cs="Times New Roman"/>
          <w:iCs/>
          <w:sz w:val="24"/>
          <w:szCs w:val="24"/>
        </w:rPr>
        <w:lastRenderedPageBreak/>
        <w:tab/>
      </w:r>
      <w:r>
        <w:rPr>
          <w:rFonts w:ascii="Times New Roman" w:hAnsi="Times New Roman" w:cs="Times New Roman"/>
          <w:i/>
          <w:sz w:val="24"/>
          <w:szCs w:val="24"/>
        </w:rPr>
        <w:t>Chaste Maid</w:t>
      </w:r>
      <w:r>
        <w:rPr>
          <w:rFonts w:ascii="Times New Roman" w:hAnsi="Times New Roman" w:cs="Times New Roman"/>
          <w:iCs/>
          <w:sz w:val="24"/>
          <w:szCs w:val="24"/>
        </w:rPr>
        <w:t xml:space="preserve">’s buffet knits together </w:t>
      </w:r>
      <w:r w:rsidR="00364FC1">
        <w:rPr>
          <w:rFonts w:ascii="Times New Roman" w:hAnsi="Times New Roman" w:cs="Times New Roman"/>
          <w:iCs/>
          <w:sz w:val="24"/>
          <w:szCs w:val="24"/>
        </w:rPr>
        <w:t>race-, class- and gender-</w:t>
      </w:r>
      <w:r>
        <w:rPr>
          <w:rFonts w:ascii="Times New Roman" w:hAnsi="Times New Roman" w:cs="Times New Roman"/>
          <w:iCs/>
          <w:sz w:val="24"/>
          <w:szCs w:val="24"/>
        </w:rPr>
        <w:t xml:space="preserve">imaginaries for a rapidly changing London socioeconomic scene, and it does so through its insistence on the interoperability of reproduction and consumption. Consumption, more than any other action, becomes the marker of gender here. When the newborn child is passed around to the party guests, she is noted primarily for her precocity in mimicking the act of chewing: </w:t>
      </w:r>
    </w:p>
    <w:p w14:paraId="663F1322" w14:textId="77777777" w:rsidR="00364FC1" w:rsidRDefault="00364FC1" w:rsidP="00364FC1">
      <w:pPr>
        <w:spacing w:after="0" w:line="360" w:lineRule="auto"/>
        <w:ind w:left="720" w:firstLine="720"/>
        <w:rPr>
          <w:rFonts w:ascii="Times New Roman" w:hAnsi="Times New Roman" w:cs="Times New Roman"/>
          <w:iCs/>
          <w:sz w:val="24"/>
          <w:szCs w:val="24"/>
        </w:rPr>
      </w:pPr>
      <w:r>
        <w:rPr>
          <w:rFonts w:ascii="Times New Roman" w:hAnsi="Times New Roman" w:cs="Times New Roman"/>
          <w:iCs/>
          <w:sz w:val="24"/>
          <w:szCs w:val="24"/>
        </w:rPr>
        <w:t xml:space="preserve">2 GOSSIP </w:t>
      </w:r>
    </w:p>
    <w:p w14:paraId="1CCDE6FB" w14:textId="77777777" w:rsidR="00364FC1" w:rsidRDefault="00364FC1" w:rsidP="00364FC1">
      <w:pPr>
        <w:spacing w:after="0" w:line="360" w:lineRule="auto"/>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 xml:space="preserve">Gossip, is’t not a chopping girl, so like the father? </w:t>
      </w:r>
    </w:p>
    <w:p w14:paraId="2222E6AE" w14:textId="77777777" w:rsidR="00364FC1" w:rsidRDefault="00364FC1" w:rsidP="00364FC1">
      <w:pPr>
        <w:spacing w:after="0" w:line="360" w:lineRule="auto"/>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 xml:space="preserve">3 GOSSIP </w:t>
      </w:r>
    </w:p>
    <w:p w14:paraId="2FF85D3B" w14:textId="77777777" w:rsidR="00364FC1" w:rsidRDefault="00364FC1" w:rsidP="00364FC1">
      <w:pPr>
        <w:spacing w:after="0" w:line="360" w:lineRule="auto"/>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 xml:space="preserve">As if it had been spit out of his mouth, </w:t>
      </w:r>
    </w:p>
    <w:p w14:paraId="661D66DD" w14:textId="77777777" w:rsidR="00364FC1" w:rsidRDefault="00364FC1" w:rsidP="00364FC1">
      <w:pPr>
        <w:spacing w:after="0" w:line="360" w:lineRule="auto"/>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 xml:space="preserve">Eyed, nosed and browed as like a girl can be, </w:t>
      </w:r>
    </w:p>
    <w:p w14:paraId="1100229A" w14:textId="77777777" w:rsidR="00364FC1" w:rsidRDefault="00364FC1" w:rsidP="00364FC1">
      <w:pPr>
        <w:spacing w:after="0" w:line="360" w:lineRule="auto"/>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 xml:space="preserve">Only indeed it has the mouther’s mouth. </w:t>
      </w:r>
    </w:p>
    <w:p w14:paraId="4D3C1A27" w14:textId="77777777" w:rsidR="00364FC1" w:rsidRDefault="00364FC1" w:rsidP="00364FC1">
      <w:pPr>
        <w:spacing w:after="0" w:line="360" w:lineRule="auto"/>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 xml:space="preserve">2 GOSSIP </w:t>
      </w:r>
    </w:p>
    <w:p w14:paraId="15C42A74" w14:textId="4F3EB9B9" w:rsidR="00364FC1" w:rsidRDefault="00364FC1" w:rsidP="00364FC1">
      <w:pPr>
        <w:spacing w:after="0" w:line="480" w:lineRule="auto"/>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The mother’s mouth up and down, up and down.</w:t>
      </w:r>
      <w:r>
        <w:rPr>
          <w:rStyle w:val="FootnoteReference"/>
          <w:rFonts w:ascii="Times New Roman" w:hAnsi="Times New Roman" w:cs="Times New Roman"/>
          <w:iCs/>
          <w:sz w:val="24"/>
          <w:szCs w:val="24"/>
        </w:rPr>
        <w:footnoteReference w:id="43"/>
      </w:r>
      <w:r>
        <w:rPr>
          <w:rFonts w:ascii="Times New Roman" w:hAnsi="Times New Roman" w:cs="Times New Roman"/>
          <w:iCs/>
          <w:sz w:val="24"/>
          <w:szCs w:val="24"/>
        </w:rPr>
        <w:t xml:space="preserve"> </w:t>
      </w:r>
    </w:p>
    <w:p w14:paraId="42E3591C" w14:textId="4BEA4086" w:rsidR="00E53269" w:rsidRDefault="00364FC1" w:rsidP="00E53269">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Of course, we the audience know that the child carries none of the genetic material of her father, Mr. Allwit, and part of the comedy of this scene is that the Gossips read paternal features where there are none, casting doubt on any attempt to “read m/paternity” on an infant at all. Regardless of the validity of their assessment, the Gossips base their conclusions about m/paternal likeness on the Allwits’ mouths. </w:t>
      </w:r>
      <w:r w:rsidR="00E53269">
        <w:rPr>
          <w:rFonts w:ascii="Times New Roman" w:hAnsi="Times New Roman" w:cs="Times New Roman"/>
          <w:iCs/>
          <w:sz w:val="24"/>
          <w:szCs w:val="24"/>
        </w:rPr>
        <w:t>Whereas the child appears to be “spit out of his [</w:t>
      </w:r>
      <w:r w:rsidR="00E53269" w:rsidRPr="00E53269">
        <w:rPr>
          <w:rFonts w:ascii="Times New Roman" w:hAnsi="Times New Roman" w:cs="Times New Roman"/>
          <w:i/>
          <w:sz w:val="24"/>
          <w:szCs w:val="24"/>
        </w:rPr>
        <w:t>Mr</w:t>
      </w:r>
      <w:r w:rsidR="00E53269">
        <w:rPr>
          <w:rFonts w:ascii="Times New Roman" w:hAnsi="Times New Roman" w:cs="Times New Roman"/>
          <w:iCs/>
          <w:sz w:val="24"/>
          <w:szCs w:val="24"/>
        </w:rPr>
        <w:t>. Allwit’s] mouth,” her own mouth in its “up and down, up and down</w:t>
      </w:r>
      <w:r w:rsidR="006F739E">
        <w:rPr>
          <w:rFonts w:ascii="Times New Roman" w:hAnsi="Times New Roman" w:cs="Times New Roman"/>
          <w:iCs/>
          <w:sz w:val="24"/>
          <w:szCs w:val="24"/>
        </w:rPr>
        <w:t>”</w:t>
      </w:r>
      <w:r w:rsidR="00E53269">
        <w:rPr>
          <w:rFonts w:ascii="Times New Roman" w:hAnsi="Times New Roman" w:cs="Times New Roman"/>
          <w:iCs/>
          <w:sz w:val="24"/>
          <w:szCs w:val="24"/>
        </w:rPr>
        <w:t xml:space="preserve"> motion marks her as </w:t>
      </w:r>
      <w:r w:rsidR="00E53269" w:rsidRPr="00E53269">
        <w:rPr>
          <w:rFonts w:ascii="Times New Roman" w:hAnsi="Times New Roman" w:cs="Times New Roman"/>
          <w:i/>
          <w:sz w:val="24"/>
          <w:szCs w:val="24"/>
        </w:rPr>
        <w:t>Mrs</w:t>
      </w:r>
      <w:r w:rsidR="00E53269">
        <w:rPr>
          <w:rFonts w:ascii="Times New Roman" w:hAnsi="Times New Roman" w:cs="Times New Roman"/>
          <w:iCs/>
          <w:sz w:val="24"/>
          <w:szCs w:val="24"/>
        </w:rPr>
        <w:t xml:space="preserve">. Allwit’s child. Mr. Allwit’s mouth is metaphorized as having procreative powers; in other words, his spit is imagined to be generative. Mrs. Allwit’s and her daughter’s mouths are distinguished by the </w:t>
      </w:r>
      <w:r w:rsidR="00E53269">
        <w:rPr>
          <w:rFonts w:ascii="Times New Roman" w:hAnsi="Times New Roman" w:cs="Times New Roman"/>
          <w:iCs/>
          <w:sz w:val="24"/>
          <w:szCs w:val="24"/>
        </w:rPr>
        <w:lastRenderedPageBreak/>
        <w:t xml:space="preserve">unproductiveness and their consumptiveness. Mr. Allwit’s produces something outside of his own body; Mrs. Allwit’s and her daughter’s mouths only strive to take </w:t>
      </w:r>
      <w:r w:rsidR="00E53269">
        <w:rPr>
          <w:rFonts w:ascii="Times New Roman" w:hAnsi="Times New Roman" w:cs="Times New Roman"/>
          <w:i/>
          <w:sz w:val="24"/>
          <w:szCs w:val="24"/>
        </w:rPr>
        <w:t>in</w:t>
      </w:r>
      <w:r w:rsidR="00E53269">
        <w:rPr>
          <w:rFonts w:ascii="Times New Roman" w:hAnsi="Times New Roman" w:cs="Times New Roman"/>
          <w:iCs/>
          <w:sz w:val="24"/>
          <w:szCs w:val="24"/>
        </w:rPr>
        <w:t>. The daughter’s infant efforts to imitate her mother’s most notable activity redouble this theme of feminine unproductivity: Have just been born, her mastication is futile; her mouth moves around air. Consumption and un(re)productivity become genetically gendered. The conditions of capitalist London have created new rubrics through which to characterize “whiteness and “woman,” and these characteristics are figured as epigenetically transferable to same-</w:t>
      </w:r>
      <w:r w:rsidR="006F739E">
        <w:rPr>
          <w:rFonts w:ascii="Times New Roman" w:hAnsi="Times New Roman" w:cs="Times New Roman"/>
          <w:iCs/>
          <w:sz w:val="24"/>
          <w:szCs w:val="24"/>
        </w:rPr>
        <w:t>sex</w:t>
      </w:r>
      <w:r w:rsidR="00E53269">
        <w:rPr>
          <w:rFonts w:ascii="Times New Roman" w:hAnsi="Times New Roman" w:cs="Times New Roman"/>
          <w:iCs/>
          <w:sz w:val="24"/>
          <w:szCs w:val="24"/>
        </w:rPr>
        <w:t xml:space="preserve"> offspring. </w:t>
      </w:r>
    </w:p>
    <w:p w14:paraId="6DF1F6C2" w14:textId="22FBBA6A" w:rsidR="00E53269" w:rsidRDefault="00E53269" w:rsidP="00E53269">
      <w:pPr>
        <w:spacing w:line="480" w:lineRule="auto"/>
        <w:rPr>
          <w:rFonts w:ascii="Times New Roman" w:hAnsi="Times New Roman" w:cs="Times New Roman"/>
          <w:iCs/>
          <w:sz w:val="24"/>
          <w:szCs w:val="24"/>
        </w:rPr>
      </w:pPr>
      <w:r>
        <w:rPr>
          <w:rFonts w:ascii="Times New Roman" w:hAnsi="Times New Roman" w:cs="Times New Roman"/>
          <w:iCs/>
          <w:sz w:val="24"/>
          <w:szCs w:val="24"/>
        </w:rPr>
        <w:tab/>
        <w:t xml:space="preserve">The poor child has hardly exited the womb when she is likened to her mother and her mother’s friends as a monstrous consumer. </w:t>
      </w:r>
      <w:r w:rsidR="00D158F7">
        <w:rPr>
          <w:rFonts w:ascii="Times New Roman" w:hAnsi="Times New Roman" w:cs="Times New Roman"/>
          <w:iCs/>
          <w:sz w:val="24"/>
          <w:szCs w:val="24"/>
        </w:rPr>
        <w:t>When she is first shown to her fathers upon her birth, Mr. Allwit describes her (to put it as bluntly as he does) as an overweight opportunist. “A goodly girl i’faith; give you joy on her, / She looks as if she had two thousand pound to her portion / And run away with a tailor; a fine plump black eyed slut.”</w:t>
      </w:r>
      <w:r w:rsidR="00D158F7">
        <w:rPr>
          <w:rStyle w:val="FootnoteReference"/>
          <w:rFonts w:ascii="Times New Roman" w:hAnsi="Times New Roman" w:cs="Times New Roman"/>
          <w:iCs/>
          <w:sz w:val="24"/>
          <w:szCs w:val="24"/>
        </w:rPr>
        <w:footnoteReference w:id="44"/>
      </w:r>
      <w:r w:rsidR="00D158F7">
        <w:rPr>
          <w:rFonts w:ascii="Times New Roman" w:hAnsi="Times New Roman" w:cs="Times New Roman"/>
          <w:iCs/>
          <w:sz w:val="24"/>
          <w:szCs w:val="24"/>
        </w:rPr>
        <w:t xml:space="preserve"> Mr. Allwit won’t be winning any Father of the Year awards, but his lines here set a precedent for the ways in which the newborn’s body will be repeatedly read for her relation to goods and consumption. </w:t>
      </w:r>
      <w:r w:rsidR="00912254">
        <w:rPr>
          <w:rFonts w:ascii="Times New Roman" w:hAnsi="Times New Roman" w:cs="Times New Roman"/>
          <w:iCs/>
          <w:sz w:val="24"/>
          <w:szCs w:val="24"/>
        </w:rPr>
        <w:t>According to those who hold the child in the wake of her birth, she</w:t>
      </w:r>
      <w:r w:rsidR="00D158F7">
        <w:rPr>
          <w:rFonts w:ascii="Times New Roman" w:hAnsi="Times New Roman" w:cs="Times New Roman"/>
          <w:iCs/>
          <w:sz w:val="24"/>
          <w:szCs w:val="24"/>
        </w:rPr>
        <w:t xml:space="preserve"> is already who she will be in adulthood. (This is a habit that no one in </w:t>
      </w:r>
      <w:r w:rsidR="00D158F7">
        <w:rPr>
          <w:rFonts w:ascii="Times New Roman" w:hAnsi="Times New Roman" w:cs="Times New Roman"/>
          <w:i/>
          <w:sz w:val="24"/>
          <w:szCs w:val="24"/>
        </w:rPr>
        <w:t xml:space="preserve">Chaste Maid </w:t>
      </w:r>
      <w:r w:rsidR="00D158F7">
        <w:rPr>
          <w:rFonts w:ascii="Times New Roman" w:hAnsi="Times New Roman" w:cs="Times New Roman"/>
          <w:iCs/>
          <w:sz w:val="24"/>
          <w:szCs w:val="24"/>
        </w:rPr>
        <w:t xml:space="preserve">can seem to shake. Recall Gossip #3’s exclamation, when seeing the child for the first time, “‘Tis a large child, she’s but a little </w:t>
      </w:r>
      <w:r w:rsidR="00D158F7" w:rsidRPr="00512B28">
        <w:rPr>
          <w:rFonts w:ascii="Times New Roman" w:hAnsi="Times New Roman" w:cs="Times New Roman"/>
          <w:i/>
          <w:sz w:val="24"/>
          <w:szCs w:val="24"/>
        </w:rPr>
        <w:t>woman</w:t>
      </w:r>
      <w:r w:rsidR="00D158F7">
        <w:rPr>
          <w:rFonts w:ascii="Times New Roman" w:hAnsi="Times New Roman" w:cs="Times New Roman"/>
          <w:iCs/>
          <w:sz w:val="24"/>
          <w:szCs w:val="24"/>
        </w:rPr>
        <w:t>.”</w:t>
      </w:r>
      <w:r w:rsidR="00D158F7">
        <w:rPr>
          <w:rStyle w:val="FootnoteReference"/>
          <w:rFonts w:ascii="Times New Roman" w:hAnsi="Times New Roman" w:cs="Times New Roman"/>
          <w:iCs/>
          <w:sz w:val="24"/>
          <w:szCs w:val="24"/>
        </w:rPr>
        <w:footnoteReference w:id="45"/>
      </w:r>
      <w:r w:rsidR="00D158F7">
        <w:rPr>
          <w:rFonts w:ascii="Times New Roman" w:hAnsi="Times New Roman" w:cs="Times New Roman"/>
          <w:iCs/>
          <w:sz w:val="24"/>
          <w:szCs w:val="24"/>
        </w:rPr>
        <w:t xml:space="preserve">) </w:t>
      </w:r>
      <w:r w:rsidR="00912254">
        <w:rPr>
          <w:rFonts w:ascii="Times New Roman" w:hAnsi="Times New Roman" w:cs="Times New Roman"/>
          <w:iCs/>
          <w:sz w:val="24"/>
          <w:szCs w:val="24"/>
        </w:rPr>
        <w:t>Mr. Allwit considers her infant clothes prophetic for her future behavior; this fancy clothing indicates that she has a “market value” (i.e., a dowry) higher than she does in reality, or/but also it suggests that she will be a sexually promiscuous woman for material gain, running away with a tailor—a profession often linked to lechery</w:t>
      </w:r>
      <w:r w:rsidR="00912254">
        <w:rPr>
          <w:rStyle w:val="FootnoteReference"/>
          <w:rFonts w:ascii="Times New Roman" w:hAnsi="Times New Roman" w:cs="Times New Roman"/>
          <w:iCs/>
          <w:sz w:val="24"/>
          <w:szCs w:val="24"/>
        </w:rPr>
        <w:footnoteReference w:id="46"/>
      </w:r>
      <w:r w:rsidR="00912254">
        <w:rPr>
          <w:rFonts w:ascii="Times New Roman" w:hAnsi="Times New Roman" w:cs="Times New Roman"/>
          <w:iCs/>
          <w:sz w:val="24"/>
          <w:szCs w:val="24"/>
        </w:rPr>
        <w:t xml:space="preserve">--in order to acquire more expensive clothing. </w:t>
      </w:r>
    </w:p>
    <w:p w14:paraId="2E2B4535" w14:textId="2E3FA6CE" w:rsidR="00912254" w:rsidRDefault="00912254" w:rsidP="00E53269">
      <w:pPr>
        <w:spacing w:line="480" w:lineRule="auto"/>
        <w:rPr>
          <w:rFonts w:ascii="Times New Roman" w:hAnsi="Times New Roman" w:cs="Times New Roman"/>
          <w:iCs/>
          <w:sz w:val="24"/>
          <w:szCs w:val="24"/>
        </w:rPr>
      </w:pPr>
      <w:r>
        <w:rPr>
          <w:rFonts w:ascii="Times New Roman" w:hAnsi="Times New Roman" w:cs="Times New Roman"/>
          <w:iCs/>
          <w:sz w:val="24"/>
          <w:szCs w:val="24"/>
        </w:rPr>
        <w:lastRenderedPageBreak/>
        <w:tab/>
        <w:t>But what really stands out in Mr. Allwit’s initial address to his daughter is that she looks like a “black-eyed slut.” This shocking and (seemingly) offensive turn-of-phrase has received minimal editorial treatment, from what I can tell. The Brissenden edition skips the gloss on “black-eyed slut,” and Linda Woodbridge’s edition mollifies the force of the word “slut,” glossing it as “girl (playful, not seriously implying sluttishness)”.</w:t>
      </w:r>
      <w:r>
        <w:rPr>
          <w:rStyle w:val="FootnoteReference"/>
          <w:rFonts w:ascii="Times New Roman" w:hAnsi="Times New Roman" w:cs="Times New Roman"/>
          <w:iCs/>
          <w:sz w:val="24"/>
          <w:szCs w:val="24"/>
        </w:rPr>
        <w:footnoteReference w:id="47"/>
      </w:r>
      <w:r>
        <w:rPr>
          <w:rFonts w:ascii="Times New Roman" w:hAnsi="Times New Roman" w:cs="Times New Roman"/>
          <w:iCs/>
          <w:sz w:val="24"/>
          <w:szCs w:val="24"/>
        </w:rPr>
        <w:t xml:space="preserve"> While this far more innocuous reading is plausible, it is not clear that Mr. Allwit doesn’t mean something much worse. According to the OED, the two most common uses of the word “slut” were either a “sexually promiscuous or lascivious woman” (i.e., what Mr. Allwit suggests his daughter would be in running away with the tailor) </w:t>
      </w:r>
      <w:r>
        <w:rPr>
          <w:rFonts w:ascii="Times New Roman" w:hAnsi="Times New Roman" w:cs="Times New Roman"/>
          <w:i/>
          <w:sz w:val="24"/>
          <w:szCs w:val="24"/>
        </w:rPr>
        <w:t xml:space="preserve">or </w:t>
      </w:r>
      <w:r>
        <w:rPr>
          <w:rFonts w:ascii="Times New Roman" w:hAnsi="Times New Roman" w:cs="Times New Roman"/>
          <w:iCs/>
          <w:sz w:val="24"/>
          <w:szCs w:val="24"/>
        </w:rPr>
        <w:t>“an untidy, dirty, or slovenly woman; a woman who is habitually careless, lazy or negligent with regard to appearance, household cleanliness” (i.e., his daughter’s mother and all of her urinating friends).</w:t>
      </w:r>
      <w:r>
        <w:rPr>
          <w:rStyle w:val="FootnoteReference"/>
          <w:rFonts w:ascii="Times New Roman" w:hAnsi="Times New Roman" w:cs="Times New Roman"/>
          <w:iCs/>
          <w:sz w:val="24"/>
          <w:szCs w:val="24"/>
        </w:rPr>
        <w:footnoteReference w:id="48"/>
      </w:r>
      <w:r>
        <w:rPr>
          <w:rFonts w:ascii="Times New Roman" w:hAnsi="Times New Roman" w:cs="Times New Roman"/>
          <w:iCs/>
          <w:sz w:val="24"/>
          <w:szCs w:val="24"/>
        </w:rPr>
        <w:t xml:space="preserve"> </w:t>
      </w:r>
      <w:r w:rsidR="00997478">
        <w:rPr>
          <w:rFonts w:ascii="Times New Roman" w:hAnsi="Times New Roman" w:cs="Times New Roman"/>
          <w:iCs/>
          <w:sz w:val="24"/>
          <w:szCs w:val="24"/>
        </w:rPr>
        <w:t>Given the baptism guests’ insistence that the daughter is like her mother in her mastication, it is not unlikely that Middleton is suggesting something similar here—that Mr. Allwit projects onto his daughter the same sexual promiscuity and consumptive slovenliness of her mother. In fact, the Wet Nurse in this scene seems to corroborate Mr. Allwit’s impression of his “slutty” newborn daughter, when she calls her a “knocker” just a few lines later.</w:t>
      </w:r>
      <w:r w:rsidR="00997478">
        <w:rPr>
          <w:rStyle w:val="FootnoteReference"/>
          <w:rFonts w:ascii="Times New Roman" w:hAnsi="Times New Roman" w:cs="Times New Roman"/>
          <w:iCs/>
          <w:sz w:val="24"/>
          <w:szCs w:val="24"/>
        </w:rPr>
        <w:footnoteReference w:id="49"/>
      </w:r>
    </w:p>
    <w:p w14:paraId="5AEEEABA" w14:textId="6A44D532" w:rsidR="00997478" w:rsidRDefault="00997478" w:rsidP="00E53269">
      <w:pPr>
        <w:spacing w:line="480" w:lineRule="auto"/>
        <w:rPr>
          <w:rFonts w:ascii="Times New Roman" w:hAnsi="Times New Roman" w:cs="Times New Roman"/>
          <w:iCs/>
          <w:sz w:val="24"/>
          <w:szCs w:val="24"/>
        </w:rPr>
      </w:pPr>
      <w:r>
        <w:rPr>
          <w:rFonts w:ascii="Times New Roman" w:hAnsi="Times New Roman" w:cs="Times New Roman"/>
          <w:iCs/>
          <w:sz w:val="24"/>
          <w:szCs w:val="24"/>
        </w:rPr>
        <w:tab/>
        <w:t xml:space="preserve">Mr. Allwit’s description of his daughter is a part of a larger reproductive-consumptive picture that I have been teasing out so far—that </w:t>
      </w:r>
      <w:r>
        <w:rPr>
          <w:rFonts w:ascii="Times New Roman" w:hAnsi="Times New Roman" w:cs="Times New Roman"/>
          <w:i/>
          <w:sz w:val="24"/>
          <w:szCs w:val="24"/>
        </w:rPr>
        <w:t xml:space="preserve">Chaste Maid </w:t>
      </w:r>
      <w:r>
        <w:rPr>
          <w:rFonts w:ascii="Times New Roman" w:hAnsi="Times New Roman" w:cs="Times New Roman"/>
          <w:iCs/>
          <w:sz w:val="24"/>
          <w:szCs w:val="24"/>
        </w:rPr>
        <w:t xml:space="preserve">is committed to portraying this child as the product, not of Mrs. Allwit’s </w:t>
      </w:r>
      <w:r>
        <w:rPr>
          <w:rFonts w:ascii="Times New Roman" w:hAnsi="Times New Roman" w:cs="Times New Roman"/>
          <w:i/>
          <w:sz w:val="24"/>
          <w:szCs w:val="24"/>
        </w:rPr>
        <w:t>reproductive labor</w:t>
      </w:r>
      <w:r>
        <w:rPr>
          <w:rFonts w:ascii="Times New Roman" w:hAnsi="Times New Roman" w:cs="Times New Roman"/>
          <w:iCs/>
          <w:sz w:val="24"/>
          <w:szCs w:val="24"/>
        </w:rPr>
        <w:t xml:space="preserve">, but the product of Mrs. Allwit’s </w:t>
      </w:r>
      <w:r>
        <w:rPr>
          <w:rFonts w:ascii="Times New Roman" w:hAnsi="Times New Roman" w:cs="Times New Roman"/>
          <w:i/>
          <w:sz w:val="24"/>
          <w:szCs w:val="24"/>
        </w:rPr>
        <w:lastRenderedPageBreak/>
        <w:t xml:space="preserve">consumptive leisure. </w:t>
      </w:r>
      <w:r>
        <w:rPr>
          <w:rFonts w:ascii="Times New Roman" w:hAnsi="Times New Roman" w:cs="Times New Roman"/>
          <w:iCs/>
          <w:sz w:val="24"/>
          <w:szCs w:val="24"/>
        </w:rPr>
        <w:t xml:space="preserve">The joke, in other words, is that the newborn is not from what Mrs. Allwit gestated, but what she ingested. </w:t>
      </w:r>
    </w:p>
    <w:p w14:paraId="6DB3BF4B" w14:textId="58DB9EED" w:rsidR="0002132A" w:rsidRDefault="0002132A" w:rsidP="00E53269">
      <w:pPr>
        <w:spacing w:line="480" w:lineRule="auto"/>
        <w:rPr>
          <w:rFonts w:ascii="Times New Roman" w:hAnsi="Times New Roman" w:cs="Times New Roman"/>
          <w:iCs/>
          <w:sz w:val="24"/>
          <w:szCs w:val="24"/>
        </w:rPr>
      </w:pPr>
      <w:r>
        <w:rPr>
          <w:rFonts w:ascii="Times New Roman" w:hAnsi="Times New Roman" w:cs="Times New Roman"/>
          <w:iCs/>
          <w:sz w:val="24"/>
          <w:szCs w:val="24"/>
        </w:rPr>
        <w:tab/>
        <w:t>The idea that a mother could impress the child from the outside in through her visual imagination had been a part of medical discourse around generation, monstrous or otherwise, since antiquity, and anxieties about this maternal imagination transforming the paternal nature of the fetus were alive in seventeenth-century reproductive discourse. Marie Hélène Huet details how “[d]esire and repulsion, craving and horror come together, exciting the imagination, which is capable of marking the progeny of proof, for all to see, of an unsatisfied desire or shameful imagination.”</w:t>
      </w:r>
      <w:r>
        <w:rPr>
          <w:rStyle w:val="FootnoteReference"/>
          <w:rFonts w:ascii="Times New Roman" w:hAnsi="Times New Roman" w:cs="Times New Roman"/>
          <w:iCs/>
          <w:sz w:val="24"/>
          <w:szCs w:val="24"/>
        </w:rPr>
        <w:footnoteReference w:id="50"/>
      </w:r>
      <w:r>
        <w:rPr>
          <w:rFonts w:ascii="Times New Roman" w:hAnsi="Times New Roman" w:cs="Times New Roman"/>
          <w:iCs/>
          <w:sz w:val="24"/>
          <w:szCs w:val="24"/>
        </w:rPr>
        <w:t xml:space="preserve"> For example, Montaigne argues in “Of the </w:t>
      </w:r>
      <w:r w:rsidR="00AC0292">
        <w:rPr>
          <w:rFonts w:ascii="Times New Roman" w:hAnsi="Times New Roman" w:cs="Times New Roman"/>
          <w:iCs/>
          <w:sz w:val="24"/>
          <w:szCs w:val="24"/>
        </w:rPr>
        <w:t>Power</w:t>
      </w:r>
      <w:r>
        <w:rPr>
          <w:rFonts w:ascii="Times New Roman" w:hAnsi="Times New Roman" w:cs="Times New Roman"/>
          <w:iCs/>
          <w:sz w:val="24"/>
          <w:szCs w:val="24"/>
        </w:rPr>
        <w:t xml:space="preserve"> of the Imagination” in the late-sixteenth century that </w:t>
      </w:r>
      <w:r w:rsidR="00BC6000">
        <w:rPr>
          <w:rFonts w:ascii="Times New Roman" w:hAnsi="Times New Roman" w:cs="Times New Roman"/>
          <w:iCs/>
          <w:sz w:val="24"/>
          <w:szCs w:val="24"/>
        </w:rPr>
        <w:t>“mothers can transmit to the bodies of children in their womb marks connected with their thoughts.”</w:t>
      </w:r>
      <w:r w:rsidR="00BC6000">
        <w:rPr>
          <w:rStyle w:val="FootnoteReference"/>
          <w:rFonts w:ascii="Times New Roman" w:hAnsi="Times New Roman" w:cs="Times New Roman"/>
          <w:iCs/>
          <w:sz w:val="24"/>
          <w:szCs w:val="24"/>
        </w:rPr>
        <w:footnoteReference w:id="51"/>
      </w:r>
      <w:r>
        <w:rPr>
          <w:rFonts w:ascii="Times New Roman" w:hAnsi="Times New Roman" w:cs="Times New Roman"/>
          <w:iCs/>
          <w:sz w:val="24"/>
          <w:szCs w:val="24"/>
        </w:rPr>
        <w:t xml:space="preserve"> </w:t>
      </w:r>
      <w:r w:rsidR="00BC6000">
        <w:rPr>
          <w:rFonts w:ascii="Times New Roman" w:hAnsi="Times New Roman" w:cs="Times New Roman"/>
          <w:iCs/>
          <w:sz w:val="24"/>
          <w:szCs w:val="24"/>
        </w:rPr>
        <w:t>His signature example is that of “a girl all bristly and hairy whom her mother claimed to have conceived like this because of a portrait of John the Baptist hanging above her bed.”</w:t>
      </w:r>
      <w:r w:rsidR="00BC6000">
        <w:rPr>
          <w:rStyle w:val="FootnoteReference"/>
          <w:rFonts w:ascii="Times New Roman" w:hAnsi="Times New Roman" w:cs="Times New Roman"/>
          <w:iCs/>
          <w:sz w:val="24"/>
          <w:szCs w:val="24"/>
        </w:rPr>
        <w:footnoteReference w:id="52"/>
      </w:r>
      <w:r w:rsidR="00BC6000">
        <w:rPr>
          <w:rFonts w:ascii="Times New Roman" w:hAnsi="Times New Roman" w:cs="Times New Roman"/>
          <w:iCs/>
          <w:sz w:val="24"/>
          <w:szCs w:val="24"/>
        </w:rPr>
        <w:t xml:space="preserve"> As Huet makes clear, this example from Montaigne is evident of the primacy of images in the anxieties around the maternal imagination, but more than the image itself, it is the power of the maternal </w:t>
      </w:r>
      <w:r w:rsidR="00BC6000">
        <w:rPr>
          <w:rFonts w:ascii="Times New Roman" w:hAnsi="Times New Roman" w:cs="Times New Roman"/>
          <w:i/>
          <w:sz w:val="24"/>
          <w:szCs w:val="24"/>
        </w:rPr>
        <w:t xml:space="preserve">desire </w:t>
      </w:r>
      <w:r w:rsidR="00BC6000">
        <w:rPr>
          <w:rFonts w:ascii="Times New Roman" w:hAnsi="Times New Roman" w:cs="Times New Roman"/>
          <w:iCs/>
          <w:sz w:val="24"/>
          <w:szCs w:val="24"/>
        </w:rPr>
        <w:t>that contributes to this overwhelming impressive imagination.</w:t>
      </w:r>
      <w:r w:rsidR="00F36E46">
        <w:rPr>
          <w:rFonts w:ascii="Times New Roman" w:hAnsi="Times New Roman" w:cs="Times New Roman"/>
          <w:iCs/>
          <w:sz w:val="24"/>
          <w:szCs w:val="24"/>
        </w:rPr>
        <w:t xml:space="preserve"> The violence of this desire perpetuates obsessive imagination which then transforms the fetus from what it would have “naturally” become into what the mother renders it “imaginatively.” </w:t>
      </w:r>
    </w:p>
    <w:p w14:paraId="5347B12C" w14:textId="798E0625" w:rsidR="00E73D79" w:rsidRDefault="00E73D79" w:rsidP="00E53269">
      <w:pPr>
        <w:spacing w:line="480" w:lineRule="auto"/>
        <w:rPr>
          <w:rFonts w:ascii="Times New Roman" w:hAnsi="Times New Roman" w:cs="Times New Roman"/>
          <w:iCs/>
          <w:sz w:val="24"/>
          <w:szCs w:val="24"/>
        </w:rPr>
      </w:pPr>
      <w:r>
        <w:rPr>
          <w:rFonts w:ascii="Times New Roman" w:hAnsi="Times New Roman" w:cs="Times New Roman"/>
          <w:iCs/>
          <w:sz w:val="24"/>
          <w:szCs w:val="24"/>
        </w:rPr>
        <w:tab/>
        <w:t>The maternal imagination is not limited to saintly images, but frequently participates in a racial imaginary that expressly links “unnatural” maternal fixation to the reproduction of non-</w:t>
      </w:r>
      <w:r>
        <w:rPr>
          <w:rFonts w:ascii="Times New Roman" w:hAnsi="Times New Roman" w:cs="Times New Roman"/>
          <w:iCs/>
          <w:sz w:val="24"/>
          <w:szCs w:val="24"/>
        </w:rPr>
        <w:lastRenderedPageBreak/>
        <w:t>white bodies. Montaigne briefly references the archetypal example when he writes, “witness that woman who gave birth to a blackamoor.”</w:t>
      </w:r>
      <w:r>
        <w:rPr>
          <w:rStyle w:val="FootnoteReference"/>
          <w:rFonts w:ascii="Times New Roman" w:hAnsi="Times New Roman" w:cs="Times New Roman"/>
          <w:iCs/>
          <w:sz w:val="24"/>
          <w:szCs w:val="24"/>
        </w:rPr>
        <w:footnoteReference w:id="53"/>
      </w:r>
      <w:r>
        <w:rPr>
          <w:rFonts w:ascii="Times New Roman" w:hAnsi="Times New Roman" w:cs="Times New Roman"/>
          <w:iCs/>
          <w:sz w:val="24"/>
          <w:szCs w:val="24"/>
        </w:rPr>
        <w:t xml:space="preserve"> Ambroise Paré expands on this story in the 1570s when he details a story from Hippocrates wherein </w:t>
      </w:r>
    </w:p>
    <w:p w14:paraId="62A8BF2A" w14:textId="2BE3666F" w:rsidR="00E73D79" w:rsidRDefault="00E73D79" w:rsidP="00E73D79">
      <w:pPr>
        <w:spacing w:line="480" w:lineRule="auto"/>
        <w:ind w:left="720"/>
        <w:rPr>
          <w:rFonts w:ascii="Times New Roman" w:hAnsi="Times New Roman" w:cs="Times New Roman"/>
          <w:iCs/>
          <w:sz w:val="24"/>
          <w:szCs w:val="24"/>
        </w:rPr>
      </w:pPr>
      <w:r>
        <w:rPr>
          <w:rFonts w:ascii="Times New Roman" w:hAnsi="Times New Roman" w:cs="Times New Roman"/>
          <w:iCs/>
          <w:sz w:val="24"/>
          <w:szCs w:val="24"/>
        </w:rPr>
        <w:t>a princess [was] accused of adultery, because she had given birth to a child black as a Moor, her husband and she both having white skin; which woman was absolved upon Hippocrates’ persuasion that it was [caused by] the portrait of a Moor, similar to the child, which was customarily attached to her bed.</w:t>
      </w:r>
      <w:r>
        <w:rPr>
          <w:rStyle w:val="FootnoteReference"/>
          <w:rFonts w:ascii="Times New Roman" w:hAnsi="Times New Roman" w:cs="Times New Roman"/>
          <w:iCs/>
          <w:sz w:val="24"/>
          <w:szCs w:val="24"/>
        </w:rPr>
        <w:footnoteReference w:id="54"/>
      </w:r>
      <w:r>
        <w:rPr>
          <w:rFonts w:ascii="Times New Roman" w:hAnsi="Times New Roman" w:cs="Times New Roman"/>
          <w:iCs/>
          <w:sz w:val="24"/>
          <w:szCs w:val="24"/>
        </w:rPr>
        <w:t xml:space="preserve"> </w:t>
      </w:r>
    </w:p>
    <w:p w14:paraId="0C5FBFE6" w14:textId="460D4CAD" w:rsidR="00E73D79" w:rsidRDefault="00E73D79" w:rsidP="00283C7B">
      <w:pPr>
        <w:spacing w:line="480" w:lineRule="auto"/>
        <w:rPr>
          <w:rFonts w:ascii="Times New Roman" w:hAnsi="Times New Roman" w:cs="Times New Roman"/>
          <w:iCs/>
          <w:sz w:val="24"/>
          <w:szCs w:val="24"/>
        </w:rPr>
      </w:pPr>
      <w:r>
        <w:rPr>
          <w:rFonts w:ascii="Times New Roman" w:hAnsi="Times New Roman" w:cs="Times New Roman"/>
          <w:iCs/>
          <w:sz w:val="24"/>
          <w:szCs w:val="24"/>
        </w:rPr>
        <w:t>Paré’s solution to this phenomenon? Stop putting imagination-boosting images around pregnant women’s beds: “it is necessary that women—at the hour of conception and when the child is not yet formed…not be forced to look at or to imagine monstrous things with intensity.”</w:t>
      </w:r>
      <w:r>
        <w:rPr>
          <w:rStyle w:val="FootnoteReference"/>
          <w:rFonts w:ascii="Times New Roman" w:hAnsi="Times New Roman" w:cs="Times New Roman"/>
          <w:iCs/>
          <w:sz w:val="24"/>
          <w:szCs w:val="24"/>
        </w:rPr>
        <w:footnoteReference w:id="55"/>
      </w:r>
      <w:r>
        <w:rPr>
          <w:rFonts w:ascii="Times New Roman" w:hAnsi="Times New Roman" w:cs="Times New Roman"/>
          <w:iCs/>
          <w:sz w:val="24"/>
          <w:szCs w:val="24"/>
        </w:rPr>
        <w:t xml:space="preserve"> Paré’s example from Hippocrates (though there are several other examples of this tale in antiquity,  notably in</w:t>
      </w:r>
      <w:r w:rsidR="00283C7B">
        <w:rPr>
          <w:rFonts w:ascii="Times New Roman" w:hAnsi="Times New Roman" w:cs="Times New Roman"/>
          <w:iCs/>
          <w:sz w:val="24"/>
          <w:szCs w:val="24"/>
        </w:rPr>
        <w:t xml:space="preserve"> an obverse story from</w:t>
      </w:r>
      <w:r>
        <w:rPr>
          <w:rFonts w:ascii="Times New Roman" w:hAnsi="Times New Roman" w:cs="Times New Roman"/>
          <w:iCs/>
          <w:sz w:val="24"/>
          <w:szCs w:val="24"/>
        </w:rPr>
        <w:t xml:space="preserve"> Heliodorus’s epic prose narrative, </w:t>
      </w:r>
      <w:r>
        <w:rPr>
          <w:rFonts w:ascii="Times New Roman" w:hAnsi="Times New Roman" w:cs="Times New Roman"/>
          <w:i/>
          <w:sz w:val="24"/>
          <w:szCs w:val="24"/>
        </w:rPr>
        <w:t>Aethiopica</w:t>
      </w:r>
      <w:r>
        <w:rPr>
          <w:rFonts w:ascii="Times New Roman" w:hAnsi="Times New Roman" w:cs="Times New Roman"/>
          <w:iCs/>
          <w:sz w:val="24"/>
          <w:szCs w:val="24"/>
        </w:rPr>
        <w:t xml:space="preserve">) and Montaigne’s example both suggest that, in the early modern period, there was always the danger of a “third” entering the twosome of biological reproduction. The desire that should be in place in the act of conception is displaced post-coitus onto an inanimate object that performs animating work. Both women in Paré and Montaigne’s examples fixate upon an image that situates above their bed, figuring a sort of sexual usurpation of the image over the father that is often presented as the repro-sexual threat of a Black </w:t>
      </w:r>
      <w:r w:rsidR="00283C7B">
        <w:rPr>
          <w:rFonts w:ascii="Times New Roman" w:hAnsi="Times New Roman" w:cs="Times New Roman"/>
          <w:iCs/>
          <w:sz w:val="24"/>
          <w:szCs w:val="24"/>
        </w:rPr>
        <w:t xml:space="preserve">person in portraiture. </w:t>
      </w:r>
    </w:p>
    <w:p w14:paraId="0CACCA79" w14:textId="0ECA460C" w:rsidR="00283C7B" w:rsidRDefault="00283C7B" w:rsidP="00E73D79">
      <w:pPr>
        <w:spacing w:after="0" w:line="480" w:lineRule="auto"/>
        <w:rPr>
          <w:rFonts w:ascii="Times New Roman" w:hAnsi="Times New Roman" w:cs="Times New Roman"/>
          <w:iCs/>
          <w:sz w:val="24"/>
          <w:szCs w:val="24"/>
        </w:rPr>
      </w:pPr>
      <w:r>
        <w:rPr>
          <w:rFonts w:ascii="Times New Roman" w:hAnsi="Times New Roman" w:cs="Times New Roman"/>
          <w:iCs/>
          <w:sz w:val="24"/>
          <w:szCs w:val="24"/>
        </w:rPr>
        <w:tab/>
        <w:t>A similar bedside usurpation is conjured in Mr. Allwit’s description of his wife’s late-stage pregnancy set-up:</w:t>
      </w:r>
    </w:p>
    <w:p w14:paraId="446AC9A9" w14:textId="77777777" w:rsidR="00283C7B" w:rsidRDefault="00283C7B" w:rsidP="00283C7B">
      <w:pPr>
        <w:spacing w:after="0" w:line="360" w:lineRule="auto"/>
        <w:ind w:left="2880" w:firstLine="720"/>
        <w:rPr>
          <w:rFonts w:ascii="Times New Roman" w:hAnsi="Times New Roman" w:cs="Times New Roman"/>
          <w:iCs/>
          <w:sz w:val="24"/>
          <w:szCs w:val="24"/>
        </w:rPr>
      </w:pPr>
      <w:r>
        <w:rPr>
          <w:rFonts w:ascii="Times New Roman" w:hAnsi="Times New Roman" w:cs="Times New Roman"/>
          <w:iCs/>
          <w:sz w:val="24"/>
          <w:szCs w:val="24"/>
        </w:rPr>
        <w:lastRenderedPageBreak/>
        <w:t xml:space="preserve">When she lies in, </w:t>
      </w:r>
    </w:p>
    <w:p w14:paraId="4FC7420B" w14:textId="77777777" w:rsidR="00283C7B" w:rsidRDefault="00283C7B" w:rsidP="00283C7B">
      <w:pPr>
        <w:spacing w:after="0" w:line="360" w:lineRule="auto"/>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 xml:space="preserve">As now she’s even upon the point of grunting, </w:t>
      </w:r>
    </w:p>
    <w:p w14:paraId="2A3D89A6" w14:textId="77777777" w:rsidR="00283C7B" w:rsidRDefault="00283C7B" w:rsidP="00283C7B">
      <w:pPr>
        <w:spacing w:after="0" w:line="360" w:lineRule="auto"/>
        <w:rPr>
          <w:rFonts w:ascii="Times New Roman" w:hAnsi="Times New Roman" w:cs="Times New Roman"/>
          <w:sz w:val="24"/>
          <w:szCs w:val="24"/>
        </w:rPr>
      </w:pPr>
      <w:r>
        <w:rPr>
          <w:rFonts w:ascii="Times New Roman" w:hAnsi="Times New Roman" w:cs="Times New Roman"/>
          <w:iCs/>
          <w:sz w:val="24"/>
          <w:szCs w:val="24"/>
        </w:rPr>
        <w:tab/>
      </w:r>
      <w:r>
        <w:rPr>
          <w:rFonts w:ascii="Times New Roman" w:hAnsi="Times New Roman" w:cs="Times New Roman"/>
          <w:iCs/>
          <w:sz w:val="24"/>
          <w:szCs w:val="24"/>
        </w:rPr>
        <w:tab/>
        <w:t>A lady lies not in like her</w:t>
      </w:r>
      <w:r>
        <w:rPr>
          <w:rFonts w:ascii="Times New Roman" w:hAnsi="Times New Roman" w:cs="Times New Roman"/>
          <w:sz w:val="24"/>
          <w:szCs w:val="24"/>
        </w:rPr>
        <w:t xml:space="preserve">; there’s her embossings, </w:t>
      </w:r>
    </w:p>
    <w:p w14:paraId="15D65D21" w14:textId="77777777" w:rsidR="00283C7B" w:rsidRDefault="00283C7B" w:rsidP="00283C7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Embroiderings, spanglings, and I know not what, </w:t>
      </w:r>
    </w:p>
    <w:p w14:paraId="5BBF7AD3" w14:textId="77777777" w:rsidR="00283C7B" w:rsidRDefault="00283C7B" w:rsidP="00283C7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As if she lay with all the gaudy shops </w:t>
      </w:r>
    </w:p>
    <w:p w14:paraId="5BD7E790" w14:textId="77777777" w:rsidR="00283C7B" w:rsidRDefault="00283C7B" w:rsidP="00283C7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Gresham’s Burse about her; then her restoratives, </w:t>
      </w:r>
    </w:p>
    <w:p w14:paraId="04DB6345" w14:textId="77777777" w:rsidR="00283C7B" w:rsidRDefault="00283C7B" w:rsidP="00283C7B">
      <w:pPr>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Able to set up a young ‘pothecary, </w:t>
      </w:r>
    </w:p>
    <w:p w14:paraId="6F7C0D61" w14:textId="77777777" w:rsidR="00283C7B" w:rsidRDefault="00283C7B" w:rsidP="00283C7B">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And richly stock the foreman of a drug shop; </w:t>
      </w:r>
    </w:p>
    <w:p w14:paraId="051A2EBD" w14:textId="2764922B" w:rsidR="00283C7B" w:rsidRDefault="00283C7B" w:rsidP="00283C7B">
      <w:pPr>
        <w:spacing w:line="480" w:lineRule="auto"/>
        <w:ind w:left="1440"/>
        <w:rPr>
          <w:rFonts w:ascii="Times New Roman" w:hAnsi="Times New Roman" w:cs="Times New Roman"/>
          <w:sz w:val="24"/>
          <w:szCs w:val="24"/>
        </w:rPr>
      </w:pPr>
      <w:r>
        <w:rPr>
          <w:rFonts w:ascii="Times New Roman" w:hAnsi="Times New Roman" w:cs="Times New Roman"/>
          <w:sz w:val="24"/>
          <w:szCs w:val="24"/>
        </w:rPr>
        <w:t>Her sugar by the whole loaves, her wine by rundlets.</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w:t>
      </w:r>
    </w:p>
    <w:p w14:paraId="1E018960" w14:textId="2934D0E4" w:rsidR="00283C7B" w:rsidRDefault="00283C7B" w:rsidP="00283C7B">
      <w:pPr>
        <w:spacing w:line="480" w:lineRule="auto"/>
        <w:rPr>
          <w:rFonts w:ascii="Times New Roman" w:hAnsi="Times New Roman" w:cs="Times New Roman"/>
          <w:sz w:val="24"/>
          <w:szCs w:val="24"/>
        </w:rPr>
      </w:pPr>
      <w:r>
        <w:rPr>
          <w:rFonts w:ascii="Times New Roman" w:hAnsi="Times New Roman" w:cs="Times New Roman"/>
          <w:sz w:val="24"/>
          <w:szCs w:val="24"/>
        </w:rPr>
        <w:t>Mr. Allwit’s complaint is textbook misogyny for the period: Fat, lazy, and absorbent of all his assets, Mrs. Allwit’s body is made into an effigy symbolizing what happens when the bourgeois repro-consumptive practices are given over to the merchant masses. Though she may lie with all the trappings of a genteel lady, “a lady lies not in like her.”</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Part of the reason why she is not a “lady” is because she is literally “in bed” with the new mercantilist goods—the very objects that lend her the previously-exclusive bourgeois practice to begin with. </w:t>
      </w:r>
    </w:p>
    <w:p w14:paraId="6A3E88FA" w14:textId="12D97C78" w:rsidR="00283C7B" w:rsidRDefault="00283C7B" w:rsidP="00283C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put it another way, the market has come to the bedroom, and like the portrait of St. John or the Moor, the goods around her overwhelm the paternal through the force of her desire for them. She not only consumes the goods from the market, but these goods attend to her throughout her late-stage pregnancy. </w:t>
      </w:r>
      <w:r w:rsidR="00821B18">
        <w:rPr>
          <w:rFonts w:ascii="Times New Roman" w:hAnsi="Times New Roman" w:cs="Times New Roman"/>
          <w:sz w:val="24"/>
          <w:szCs w:val="24"/>
        </w:rPr>
        <w:t xml:space="preserve">Her decorative items (“embossings/Embroiderings and spangles”) sit alongside the foods that she craves. Yet again, we are reminded of Mrs. Allwit’s voracious affinity for all things sweet; she consumes “[h]er sugar by the whole loaves.” Her commitment to participating in the marketplace has such buying power that Mr. Allwit imagines </w:t>
      </w:r>
      <w:r w:rsidR="00821B18">
        <w:rPr>
          <w:rFonts w:ascii="Times New Roman" w:hAnsi="Times New Roman" w:cs="Times New Roman"/>
          <w:sz w:val="24"/>
          <w:szCs w:val="24"/>
        </w:rPr>
        <w:lastRenderedPageBreak/>
        <w:t xml:space="preserve">that she could single-handedly support an upstart apothecary shop. Here, her husband asserts women’s consumerist power </w:t>
      </w:r>
      <w:r w:rsidR="00821B18">
        <w:rPr>
          <w:rFonts w:ascii="Times New Roman" w:hAnsi="Times New Roman" w:cs="Times New Roman"/>
          <w:i/>
          <w:iCs/>
          <w:sz w:val="24"/>
          <w:szCs w:val="24"/>
        </w:rPr>
        <w:t xml:space="preserve">and </w:t>
      </w:r>
      <w:r w:rsidR="00821B18">
        <w:rPr>
          <w:rFonts w:ascii="Times New Roman" w:hAnsi="Times New Roman" w:cs="Times New Roman"/>
          <w:sz w:val="24"/>
          <w:szCs w:val="24"/>
        </w:rPr>
        <w:t xml:space="preserve">distinguishes her body from the market itself. She is </w:t>
      </w:r>
      <w:r w:rsidR="00821B18">
        <w:rPr>
          <w:rFonts w:ascii="Times New Roman" w:hAnsi="Times New Roman" w:cs="Times New Roman"/>
          <w:i/>
          <w:iCs/>
          <w:sz w:val="24"/>
          <w:szCs w:val="24"/>
        </w:rPr>
        <w:t xml:space="preserve">not </w:t>
      </w:r>
      <w:r w:rsidR="00821B18">
        <w:rPr>
          <w:rFonts w:ascii="Times New Roman" w:hAnsi="Times New Roman" w:cs="Times New Roman"/>
          <w:sz w:val="24"/>
          <w:szCs w:val="24"/>
        </w:rPr>
        <w:t>for sale in this scene; she is not a commodified good; she is a mockery of early capital consumption in the London cityscape.</w:t>
      </w:r>
      <w:r w:rsidR="00821B18">
        <w:rPr>
          <w:rStyle w:val="FootnoteReference"/>
          <w:rFonts w:ascii="Times New Roman" w:hAnsi="Times New Roman" w:cs="Times New Roman"/>
          <w:sz w:val="24"/>
          <w:szCs w:val="24"/>
        </w:rPr>
        <w:footnoteReference w:id="58"/>
      </w:r>
      <w:r w:rsidR="00821B18">
        <w:rPr>
          <w:rFonts w:ascii="Times New Roman" w:hAnsi="Times New Roman" w:cs="Times New Roman"/>
          <w:sz w:val="24"/>
          <w:szCs w:val="24"/>
        </w:rPr>
        <w:t xml:space="preserve"> Her newly transferred power in mercantilist London becomes the butt of the joke, in part because her purchases do the work of separating her from alignment with the commodities. </w:t>
      </w:r>
    </w:p>
    <w:p w14:paraId="7AEEDF95" w14:textId="77777777" w:rsidR="00821B18" w:rsidRDefault="00821B18" w:rsidP="00821B1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These jokes are successful (like a lot of jokes) because they are sexual. Through these purchases and the arrangement of these goods amongst the cushions of her birthing room scene, the ménage á trois of Whorehound and the two Allwits brings in a fourth—the shops. Mrs. Allwit is not just surrounded by the goods, it is “as if” she is sexually involved with them—“As if she </w:t>
      </w:r>
      <w:r w:rsidRPr="00C36AD5">
        <w:rPr>
          <w:rFonts w:ascii="Times New Roman" w:hAnsi="Times New Roman" w:cs="Times New Roman"/>
          <w:i/>
          <w:iCs/>
          <w:sz w:val="24"/>
          <w:szCs w:val="24"/>
        </w:rPr>
        <w:t>lay with</w:t>
      </w:r>
      <w:r>
        <w:rPr>
          <w:rFonts w:ascii="Times New Roman" w:hAnsi="Times New Roman" w:cs="Times New Roman"/>
          <w:sz w:val="24"/>
          <w:szCs w:val="24"/>
        </w:rPr>
        <w:t xml:space="preserve"> all the gaudy shops/In Gresham’s Burse about her.” Gresham’s Burse is a pseudonym for the Royal Exchange in London, the geographical nexus for a massive network of global commodities which linked international trade to London consumers. If we’re considering this reference through the racial-mercantile logic set up for us in </w:t>
      </w:r>
      <w:r>
        <w:rPr>
          <w:rFonts w:ascii="Times New Roman" w:hAnsi="Times New Roman" w:cs="Times New Roman"/>
          <w:i/>
          <w:iCs/>
          <w:sz w:val="24"/>
          <w:szCs w:val="24"/>
        </w:rPr>
        <w:t>Triumph</w:t>
      </w:r>
      <w:r>
        <w:rPr>
          <w:rFonts w:ascii="Times New Roman" w:hAnsi="Times New Roman" w:cs="Times New Roman"/>
          <w:sz w:val="24"/>
          <w:szCs w:val="24"/>
        </w:rPr>
        <w:t xml:space="preserve">, then the Royal Exchange is perhaps </w:t>
      </w:r>
      <w:r>
        <w:rPr>
          <w:rFonts w:ascii="Times New Roman" w:hAnsi="Times New Roman" w:cs="Times New Roman"/>
          <w:i/>
          <w:iCs/>
          <w:sz w:val="24"/>
          <w:szCs w:val="24"/>
        </w:rPr>
        <w:t xml:space="preserve">the </w:t>
      </w:r>
      <w:r>
        <w:rPr>
          <w:rFonts w:ascii="Times New Roman" w:hAnsi="Times New Roman" w:cs="Times New Roman"/>
          <w:sz w:val="24"/>
          <w:szCs w:val="24"/>
        </w:rPr>
        <w:t xml:space="preserve">site where Britishness-as-whiteness was most clearly negotiated. </w:t>
      </w:r>
    </w:p>
    <w:p w14:paraId="59D1AE2C" w14:textId="37DB4FF7" w:rsidR="00AB05B8" w:rsidRDefault="00821B18" w:rsidP="00010560">
      <w:pPr>
        <w:spacing w:line="480" w:lineRule="auto"/>
        <w:rPr>
          <w:rFonts w:ascii="Times New Roman" w:hAnsi="Times New Roman" w:cs="Times New Roman"/>
          <w:sz w:val="24"/>
          <w:szCs w:val="24"/>
        </w:rPr>
      </w:pPr>
      <w:r>
        <w:rPr>
          <w:rFonts w:ascii="Times New Roman" w:hAnsi="Times New Roman" w:cs="Times New Roman"/>
          <w:sz w:val="24"/>
          <w:szCs w:val="24"/>
        </w:rPr>
        <w:t>That Mrs. Allwit is “in bed” with this trade synthesizes the reproductive-consumptive white-femininity that I have been trying to bring forth.</w:t>
      </w:r>
      <w:r w:rsidR="00010560">
        <w:rPr>
          <w:rFonts w:ascii="Times New Roman" w:hAnsi="Times New Roman" w:cs="Times New Roman"/>
          <w:sz w:val="24"/>
          <w:szCs w:val="24"/>
        </w:rPr>
        <w:t xml:space="preserve"> As with the Hippocratic woman fixating on the Moor’s painting, as with Montaigne’s woman gazing at the image of John the Baptist, Mrs. Allwit’s imaginative attention settles on the goods she desires and the goods she cannot get enough of: sugar, wine, embossings, etc. When Mrs. Allwit produces her “monstrous” and consumptive daughter, that daughter joins ranks with countless other women (staged and referred </w:t>
      </w:r>
      <w:r w:rsidR="00010560">
        <w:rPr>
          <w:rFonts w:ascii="Times New Roman" w:hAnsi="Times New Roman" w:cs="Times New Roman"/>
          <w:sz w:val="24"/>
          <w:szCs w:val="24"/>
        </w:rPr>
        <w:lastRenderedPageBreak/>
        <w:t xml:space="preserve">to throughout </w:t>
      </w:r>
      <w:r w:rsidR="00010560">
        <w:rPr>
          <w:rFonts w:ascii="Times New Roman" w:hAnsi="Times New Roman" w:cs="Times New Roman"/>
          <w:i/>
          <w:iCs/>
          <w:sz w:val="24"/>
          <w:szCs w:val="24"/>
        </w:rPr>
        <w:t>Chaste Maid</w:t>
      </w:r>
      <w:r w:rsidR="00010560">
        <w:rPr>
          <w:rFonts w:ascii="Times New Roman" w:hAnsi="Times New Roman" w:cs="Times New Roman"/>
          <w:sz w:val="24"/>
          <w:szCs w:val="24"/>
        </w:rPr>
        <w:t xml:space="preserve">) whose desire </w:t>
      </w:r>
      <w:r w:rsidR="005778C7">
        <w:rPr>
          <w:rFonts w:ascii="Times New Roman" w:hAnsi="Times New Roman" w:cs="Times New Roman"/>
          <w:sz w:val="24"/>
          <w:szCs w:val="24"/>
        </w:rPr>
        <w:t>could transform or mark</w:t>
      </w:r>
      <w:r w:rsidR="00010560">
        <w:rPr>
          <w:rFonts w:ascii="Times New Roman" w:hAnsi="Times New Roman" w:cs="Times New Roman"/>
          <w:sz w:val="24"/>
          <w:szCs w:val="24"/>
        </w:rPr>
        <w:t xml:space="preserve"> the female fetuses within them.</w:t>
      </w:r>
      <w:r w:rsidR="00B47EC6">
        <w:rPr>
          <w:rStyle w:val="FootnoteReference"/>
          <w:rFonts w:ascii="Times New Roman" w:hAnsi="Times New Roman" w:cs="Times New Roman"/>
          <w:sz w:val="24"/>
          <w:szCs w:val="24"/>
        </w:rPr>
        <w:footnoteReference w:id="59"/>
      </w:r>
      <w:r w:rsidR="00010560">
        <w:rPr>
          <w:rFonts w:ascii="Times New Roman" w:hAnsi="Times New Roman" w:cs="Times New Roman"/>
          <w:sz w:val="24"/>
          <w:szCs w:val="24"/>
        </w:rPr>
        <w:t xml:space="preserve"> Consumption</w:t>
      </w:r>
      <w:r w:rsidR="005778C7">
        <w:rPr>
          <w:rFonts w:ascii="Times New Roman" w:hAnsi="Times New Roman" w:cs="Times New Roman"/>
          <w:sz w:val="24"/>
          <w:szCs w:val="24"/>
        </w:rPr>
        <w:t xml:space="preserve"> or </w:t>
      </w:r>
      <w:r w:rsidR="00010560">
        <w:rPr>
          <w:rFonts w:ascii="Times New Roman" w:hAnsi="Times New Roman" w:cs="Times New Roman"/>
          <w:sz w:val="24"/>
          <w:szCs w:val="24"/>
        </w:rPr>
        <w:t xml:space="preserve">ingestion is reproductive through its leisure, because her leisurely consumption of global goods within the locale of London marks her as white through her marketplace agency. If we follow this conclusion back to the baptismal buffet, we get a picture of </w:t>
      </w:r>
      <w:r w:rsidR="00010560">
        <w:rPr>
          <w:rFonts w:ascii="Times New Roman" w:hAnsi="Times New Roman" w:cs="Times New Roman"/>
          <w:i/>
          <w:iCs/>
          <w:sz w:val="24"/>
          <w:szCs w:val="24"/>
        </w:rPr>
        <w:t xml:space="preserve">Chaste Maid </w:t>
      </w:r>
      <w:r w:rsidR="00010560">
        <w:rPr>
          <w:rFonts w:ascii="Times New Roman" w:hAnsi="Times New Roman" w:cs="Times New Roman"/>
          <w:sz w:val="24"/>
          <w:szCs w:val="24"/>
        </w:rPr>
        <w:t xml:space="preserve">which verges on fearmongering: If all the women in London share the same consumptive desiring imagination as Mrs. Allwit, what will all these women come to reproduce? I think the answer Middleton primes his audience to land on is “consumers,” or more specifically, “white-women consumers.” If </w:t>
      </w:r>
      <w:r w:rsidR="00010560">
        <w:rPr>
          <w:rFonts w:ascii="Times New Roman" w:hAnsi="Times New Roman" w:cs="Times New Roman"/>
          <w:i/>
          <w:iCs/>
          <w:sz w:val="24"/>
          <w:szCs w:val="24"/>
        </w:rPr>
        <w:t>Triumph</w:t>
      </w:r>
      <w:r w:rsidR="00010560">
        <w:rPr>
          <w:rFonts w:ascii="Times New Roman" w:hAnsi="Times New Roman" w:cs="Times New Roman"/>
          <w:sz w:val="24"/>
          <w:szCs w:val="24"/>
        </w:rPr>
        <w:t xml:space="preserve"> establishes its vision of “white people” (“white men”) through engagement in global trade, then </w:t>
      </w:r>
      <w:r w:rsidR="00010560">
        <w:rPr>
          <w:rFonts w:ascii="Times New Roman" w:hAnsi="Times New Roman" w:cs="Times New Roman"/>
          <w:i/>
          <w:iCs/>
          <w:sz w:val="24"/>
          <w:szCs w:val="24"/>
        </w:rPr>
        <w:t xml:space="preserve">Chaste Maid </w:t>
      </w:r>
      <w:r w:rsidR="00010560">
        <w:rPr>
          <w:rFonts w:ascii="Times New Roman" w:hAnsi="Times New Roman" w:cs="Times New Roman"/>
          <w:sz w:val="24"/>
          <w:szCs w:val="24"/>
        </w:rPr>
        <w:t>establishes its vision of “white women” through shopping at the market.</w:t>
      </w:r>
    </w:p>
    <w:p w14:paraId="69009AEA" w14:textId="4270C006" w:rsidR="006538B7" w:rsidRDefault="006538B7" w:rsidP="00010560">
      <w:pPr>
        <w:spacing w:line="480" w:lineRule="auto"/>
        <w:rPr>
          <w:rFonts w:ascii="Times New Roman" w:hAnsi="Times New Roman" w:cs="Times New Roman"/>
          <w:sz w:val="24"/>
          <w:szCs w:val="24"/>
        </w:rPr>
      </w:pPr>
    </w:p>
    <w:p w14:paraId="7A837C0B" w14:textId="2723A96D" w:rsidR="006538B7" w:rsidRDefault="006538B7" w:rsidP="00010560">
      <w:pPr>
        <w:spacing w:line="480" w:lineRule="auto"/>
        <w:rPr>
          <w:rFonts w:ascii="Times New Roman" w:hAnsi="Times New Roman" w:cs="Times New Roman"/>
          <w:sz w:val="24"/>
          <w:szCs w:val="24"/>
        </w:rPr>
      </w:pPr>
      <w:r w:rsidRPr="006538B7">
        <w:rPr>
          <w:rFonts w:ascii="Times New Roman" w:hAnsi="Times New Roman" w:cs="Times New Roman"/>
          <w:sz w:val="24"/>
          <w:szCs w:val="24"/>
          <w:highlight w:val="yellow"/>
        </w:rPr>
        <w:t xml:space="preserve">NOTE TO </w:t>
      </w:r>
      <w:r>
        <w:rPr>
          <w:rFonts w:ascii="Times New Roman" w:hAnsi="Times New Roman" w:cs="Times New Roman"/>
          <w:sz w:val="24"/>
          <w:szCs w:val="24"/>
          <w:highlight w:val="yellow"/>
        </w:rPr>
        <w:t>RENSHOP</w:t>
      </w:r>
      <w:r w:rsidRPr="006538B7">
        <w:rPr>
          <w:rFonts w:ascii="Times New Roman" w:hAnsi="Times New Roman" w:cs="Times New Roman"/>
          <w:sz w:val="24"/>
          <w:szCs w:val="24"/>
          <w:highlight w:val="yellow"/>
        </w:rPr>
        <w:t>:</w:t>
      </w:r>
      <w:r>
        <w:rPr>
          <w:rFonts w:ascii="Times New Roman" w:hAnsi="Times New Roman" w:cs="Times New Roman"/>
          <w:sz w:val="24"/>
          <w:szCs w:val="24"/>
        </w:rPr>
        <w:t xml:space="preserve"> </w:t>
      </w:r>
    </w:p>
    <w:p w14:paraId="1E2794E3" w14:textId="4FABFD2A" w:rsidR="006538B7" w:rsidRPr="006538B7" w:rsidRDefault="006538B7" w:rsidP="00010560">
      <w:pPr>
        <w:spacing w:line="480" w:lineRule="auto"/>
        <w:rPr>
          <w:rFonts w:ascii="Times New Roman" w:hAnsi="Times New Roman" w:cs="Times New Roman"/>
          <w:sz w:val="24"/>
          <w:szCs w:val="24"/>
        </w:rPr>
      </w:pPr>
      <w:r>
        <w:rPr>
          <w:rFonts w:ascii="Times New Roman" w:hAnsi="Times New Roman" w:cs="Times New Roman"/>
          <w:sz w:val="24"/>
          <w:szCs w:val="24"/>
        </w:rPr>
        <w:t xml:space="preserve">[I end here because what follows will be a transition from the white womanhood </w:t>
      </w:r>
      <w:r w:rsidR="008A2073">
        <w:rPr>
          <w:rFonts w:ascii="Times New Roman" w:hAnsi="Times New Roman" w:cs="Times New Roman"/>
          <w:sz w:val="24"/>
          <w:szCs w:val="24"/>
        </w:rPr>
        <w:t>presented</w:t>
      </w:r>
      <w:r>
        <w:rPr>
          <w:rFonts w:ascii="Times New Roman" w:hAnsi="Times New Roman" w:cs="Times New Roman"/>
          <w:sz w:val="24"/>
          <w:szCs w:val="24"/>
        </w:rPr>
        <w:t xml:space="preserve"> in Middleton to white womanhood </w:t>
      </w:r>
      <w:r w:rsidR="008A2073">
        <w:rPr>
          <w:rFonts w:ascii="Times New Roman" w:hAnsi="Times New Roman" w:cs="Times New Roman"/>
          <w:sz w:val="24"/>
          <w:szCs w:val="24"/>
        </w:rPr>
        <w:t>presented</w:t>
      </w:r>
      <w:r>
        <w:rPr>
          <w:rFonts w:ascii="Times New Roman" w:hAnsi="Times New Roman" w:cs="Times New Roman"/>
          <w:sz w:val="24"/>
          <w:szCs w:val="24"/>
        </w:rPr>
        <w:t xml:space="preserve"> in Richard Brome’s later city comedy, </w:t>
      </w:r>
      <w:r>
        <w:rPr>
          <w:rFonts w:ascii="Times New Roman" w:hAnsi="Times New Roman" w:cs="Times New Roman"/>
          <w:i/>
          <w:iCs/>
          <w:sz w:val="24"/>
          <w:szCs w:val="24"/>
        </w:rPr>
        <w:t xml:space="preserve">The English Moor. </w:t>
      </w:r>
      <w:r>
        <w:rPr>
          <w:rFonts w:ascii="Times New Roman" w:hAnsi="Times New Roman" w:cs="Times New Roman"/>
          <w:sz w:val="24"/>
          <w:szCs w:val="24"/>
        </w:rPr>
        <w:t xml:space="preserve">I plan for this to be a quick reading of the play (somewhere around 8-10 pages) as a more explicit articulation of white femininity in </w:t>
      </w:r>
      <w:r w:rsidR="008A2073">
        <w:rPr>
          <w:rFonts w:ascii="Times New Roman" w:hAnsi="Times New Roman" w:cs="Times New Roman"/>
          <w:sz w:val="24"/>
          <w:szCs w:val="24"/>
        </w:rPr>
        <w:t>its portrayal of white women performing blackface</w:t>
      </w:r>
      <w:r>
        <w:rPr>
          <w:rFonts w:ascii="Times New Roman" w:hAnsi="Times New Roman" w:cs="Times New Roman"/>
          <w:sz w:val="24"/>
          <w:szCs w:val="24"/>
        </w:rPr>
        <w:t xml:space="preserve">. Like </w:t>
      </w:r>
      <w:r>
        <w:rPr>
          <w:rFonts w:ascii="Times New Roman" w:hAnsi="Times New Roman" w:cs="Times New Roman"/>
          <w:i/>
          <w:iCs/>
          <w:sz w:val="24"/>
          <w:szCs w:val="24"/>
        </w:rPr>
        <w:t>Chaste Maid</w:t>
      </w:r>
      <w:r>
        <w:rPr>
          <w:rFonts w:ascii="Times New Roman" w:hAnsi="Times New Roman" w:cs="Times New Roman"/>
          <w:sz w:val="24"/>
          <w:szCs w:val="24"/>
        </w:rPr>
        <w:t xml:space="preserve">, </w:t>
      </w:r>
      <w:r w:rsidR="003218A3">
        <w:rPr>
          <w:rFonts w:ascii="Times New Roman" w:hAnsi="Times New Roman" w:cs="Times New Roman"/>
          <w:i/>
          <w:iCs/>
          <w:sz w:val="24"/>
          <w:szCs w:val="24"/>
        </w:rPr>
        <w:t>T</w:t>
      </w:r>
      <w:r w:rsidRPr="003218A3">
        <w:rPr>
          <w:rFonts w:ascii="Times New Roman" w:hAnsi="Times New Roman" w:cs="Times New Roman"/>
          <w:i/>
          <w:iCs/>
          <w:sz w:val="24"/>
          <w:szCs w:val="24"/>
        </w:rPr>
        <w:t>he English Moor</w:t>
      </w:r>
      <w:r>
        <w:rPr>
          <w:rFonts w:ascii="Times New Roman" w:hAnsi="Times New Roman" w:cs="Times New Roman"/>
          <w:sz w:val="24"/>
          <w:szCs w:val="24"/>
        </w:rPr>
        <w:t xml:space="preserve"> is filled with references to transatlantic goods and tradin</w:t>
      </w:r>
      <w:r w:rsidR="00BE054C">
        <w:rPr>
          <w:rFonts w:ascii="Times New Roman" w:hAnsi="Times New Roman" w:cs="Times New Roman"/>
          <w:sz w:val="24"/>
          <w:szCs w:val="24"/>
        </w:rPr>
        <w:t xml:space="preserve">g </w:t>
      </w:r>
      <w:r w:rsidR="00BE054C">
        <w:rPr>
          <w:rFonts w:ascii="Times New Roman" w:hAnsi="Times New Roman" w:cs="Times New Roman"/>
          <w:sz w:val="24"/>
          <w:szCs w:val="24"/>
        </w:rPr>
        <w:lastRenderedPageBreak/>
        <w:t xml:space="preserve">and does racemaking work in tandem with the work of presenting a vision of white-London-merchant identities. This reading will conclude the chapter.] </w:t>
      </w:r>
    </w:p>
    <w:sectPr w:rsidR="006538B7" w:rsidRPr="006538B7" w:rsidSect="00631B31">
      <w:headerReference w:type="default" r:id="rId7"/>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EE79" w14:textId="77777777" w:rsidR="007B6B25" w:rsidRDefault="007B6B25" w:rsidP="00E8112D">
      <w:pPr>
        <w:spacing w:after="0" w:line="240" w:lineRule="auto"/>
      </w:pPr>
      <w:r>
        <w:separator/>
      </w:r>
    </w:p>
  </w:endnote>
  <w:endnote w:type="continuationSeparator" w:id="0">
    <w:p w14:paraId="71EA9623" w14:textId="77777777" w:rsidR="007B6B25" w:rsidRDefault="007B6B25" w:rsidP="00E8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287A" w14:textId="77777777" w:rsidR="007B6B25" w:rsidRDefault="007B6B25" w:rsidP="00E8112D">
      <w:pPr>
        <w:spacing w:after="0" w:line="240" w:lineRule="auto"/>
      </w:pPr>
      <w:r>
        <w:separator/>
      </w:r>
    </w:p>
  </w:footnote>
  <w:footnote w:type="continuationSeparator" w:id="0">
    <w:p w14:paraId="566AA90C" w14:textId="77777777" w:rsidR="007B6B25" w:rsidRDefault="007B6B25" w:rsidP="00E8112D">
      <w:pPr>
        <w:spacing w:after="0" w:line="240" w:lineRule="auto"/>
      </w:pPr>
      <w:r>
        <w:continuationSeparator/>
      </w:r>
    </w:p>
  </w:footnote>
  <w:footnote w:id="1">
    <w:p w14:paraId="681B159C" w14:textId="77777777" w:rsidR="00E8112D" w:rsidRPr="00BA1215" w:rsidRDefault="00E8112D" w:rsidP="00E8112D">
      <w:pPr>
        <w:pStyle w:val="FootnoteText"/>
        <w:rPr>
          <w:rFonts w:ascii="Times New Roman" w:hAnsi="Times New Roman" w:cs="Times New Roman"/>
        </w:rPr>
      </w:pPr>
      <w:r>
        <w:rPr>
          <w:rStyle w:val="FootnoteReference"/>
        </w:rPr>
        <w:footnoteRef/>
      </w:r>
      <w:r>
        <w:rPr>
          <w:rStyle w:val="FootnoteReference"/>
        </w:rPr>
        <w:footnoteRef/>
      </w:r>
      <w:r>
        <w:t xml:space="preserve"> </w:t>
      </w:r>
      <w:r>
        <w:rPr>
          <w:rFonts w:ascii="Times New Roman" w:hAnsi="Times New Roman" w:cs="Times New Roman"/>
        </w:rPr>
        <w:t xml:space="preserve">Thomas Middleton. </w:t>
      </w:r>
      <w:r>
        <w:rPr>
          <w:rFonts w:ascii="Times New Roman" w:hAnsi="Times New Roman" w:cs="Times New Roman"/>
          <w:i/>
          <w:iCs/>
        </w:rPr>
        <w:t xml:space="preserve">The Triumphs of Truth </w:t>
      </w:r>
      <w:r>
        <w:rPr>
          <w:rFonts w:ascii="Times New Roman" w:hAnsi="Times New Roman" w:cs="Times New Roman"/>
        </w:rPr>
        <w:t xml:space="preserve">in </w:t>
      </w:r>
      <w:r w:rsidRPr="00BA1215">
        <w:rPr>
          <w:rFonts w:ascii="Times New Roman" w:hAnsi="Times New Roman" w:cs="Times New Roman"/>
          <w:i/>
          <w:iCs/>
        </w:rPr>
        <w:t>Thomas Middleton: The Collected Works</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 xml:space="preserve">ed. Gary Taylor and John Lavagnino. (Oxford, UK: Oxford University Press, 2010): 411-5. </w:t>
      </w:r>
    </w:p>
  </w:footnote>
  <w:footnote w:id="2">
    <w:p w14:paraId="3019D837" w14:textId="77777777" w:rsidR="00E8112D" w:rsidRPr="00E974E3" w:rsidRDefault="00E8112D" w:rsidP="00E8112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Gary Taylor. “nO.2” in Thomas Middleton. </w:t>
      </w:r>
      <w:r>
        <w:rPr>
          <w:rFonts w:ascii="Times New Roman" w:hAnsi="Times New Roman" w:cs="Times New Roman"/>
          <w:i/>
          <w:iCs/>
        </w:rPr>
        <w:t xml:space="preserve">A Game at Chesse: An Early Form </w:t>
      </w:r>
      <w:r>
        <w:rPr>
          <w:rFonts w:ascii="Times New Roman" w:hAnsi="Times New Roman" w:cs="Times New Roman"/>
        </w:rPr>
        <w:t xml:space="preserve">in </w:t>
      </w:r>
      <w:r>
        <w:rPr>
          <w:rFonts w:ascii="Times New Roman" w:hAnsi="Times New Roman" w:cs="Times New Roman"/>
          <w:i/>
          <w:iCs/>
        </w:rPr>
        <w:t>Thomas Middleton: The Collected Works</w:t>
      </w:r>
      <w:r>
        <w:rPr>
          <w:rFonts w:ascii="Times New Roman" w:hAnsi="Times New Roman" w:cs="Times New Roman"/>
        </w:rPr>
        <w:t xml:space="preserve">, ed. Gary Taylor and John Lavagnion. (Oxford, UK: Oxford University Press, 2010): 1790, n. 0.2. Taylor identifies this, not only as the first use of the term, but also as the “first use of </w:t>
      </w:r>
      <w:r>
        <w:rPr>
          <w:rFonts w:ascii="Times New Roman" w:hAnsi="Times New Roman" w:cs="Times New Roman"/>
          <w:i/>
          <w:iCs/>
        </w:rPr>
        <w:t xml:space="preserve">white </w:t>
      </w:r>
      <w:r>
        <w:rPr>
          <w:rFonts w:ascii="Times New Roman" w:hAnsi="Times New Roman" w:cs="Times New Roman"/>
        </w:rPr>
        <w:t xml:space="preserve">in its modern racial sense in English drama,” 1790, nO.2 </w:t>
      </w:r>
    </w:p>
  </w:footnote>
  <w:footnote w:id="3">
    <w:p w14:paraId="34FEE900" w14:textId="2CEFC8E6" w:rsidR="00E07C9E" w:rsidRPr="002D6AE3" w:rsidRDefault="00E07C9E" w:rsidP="00E07C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423-24. The King’s address to the color-coded moralizing dichotomy bound up in early modern Christian imaginary echoes the work of Kim F. Hall who argues that the “binarism of black and white might be called the originary language of racial difference in English culture.” This binarism intensified, Hall argues, in the 1550s right when England began to be involved in the slave trade and transatlantic colonization. Kim F. Hall. </w:t>
      </w:r>
      <w:r>
        <w:rPr>
          <w:rFonts w:ascii="Times New Roman" w:hAnsi="Times New Roman" w:cs="Times New Roman"/>
          <w:i/>
          <w:iCs/>
        </w:rPr>
        <w:t xml:space="preserve">Things of Darkness: Economies of Race and Gender in Early Modern England. </w:t>
      </w:r>
      <w:r>
        <w:rPr>
          <w:rFonts w:ascii="Times New Roman" w:hAnsi="Times New Roman" w:cs="Times New Roman"/>
        </w:rPr>
        <w:t xml:space="preserve">(Ithaca, NY: Cornell University Press, 1995): 2. </w:t>
      </w:r>
    </w:p>
  </w:footnote>
  <w:footnote w:id="4">
    <w:p w14:paraId="58DBEAEF" w14:textId="77777777" w:rsidR="009330E9" w:rsidRPr="005941CA" w:rsidRDefault="009330E9" w:rsidP="009330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check page #. </w:t>
      </w:r>
    </w:p>
  </w:footnote>
  <w:footnote w:id="5">
    <w:p w14:paraId="06B25CDC" w14:textId="77777777" w:rsidR="006920EE" w:rsidRPr="006C0340" w:rsidRDefault="006920EE" w:rsidP="006920E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435-40. </w:t>
      </w:r>
    </w:p>
  </w:footnote>
  <w:footnote w:id="6">
    <w:p w14:paraId="2920B025" w14:textId="77777777" w:rsidR="006920EE" w:rsidRPr="002337C0" w:rsidRDefault="006920EE" w:rsidP="006920E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Anthony Gerard Barthelemy. “Words of the Sponsors: Blacks in Lord Mayors’ Pageants” in </w:t>
      </w:r>
      <w:r>
        <w:rPr>
          <w:rFonts w:ascii="Times New Roman" w:hAnsi="Times New Roman" w:cs="Times New Roman"/>
          <w:i/>
          <w:iCs/>
        </w:rPr>
        <w:t xml:space="preserve">Black Face, Maligned Race: The Representation of Blacks in English Drama from Shakespeare to Southerne. </w:t>
      </w:r>
      <w:r>
        <w:rPr>
          <w:rFonts w:ascii="Times New Roman" w:hAnsi="Times New Roman" w:cs="Times New Roman"/>
        </w:rPr>
        <w:t xml:space="preserve">(Baton Rouge, LA: Louisiana State University Press, 1999): 47. </w:t>
      </w:r>
    </w:p>
  </w:footnote>
  <w:footnote w:id="7">
    <w:p w14:paraId="7F267918" w14:textId="77777777" w:rsidR="00CC5216" w:rsidRPr="00B33F89" w:rsidRDefault="00CC5216" w:rsidP="00CC521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Barthelemy, “Words of the Sponsors,” 65. </w:t>
      </w:r>
    </w:p>
  </w:footnote>
  <w:footnote w:id="8">
    <w:p w14:paraId="167598DC" w14:textId="76560FC2" w:rsidR="0069235B" w:rsidRPr="0049767C" w:rsidRDefault="0069235B" w:rsidP="0069235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This insistence that London is defined by its connection to and investment in British international mercantilism is consistent throughout the pageant; it alternately is seen as the moral success of the Londoners (seen here in the King’s speech), and its greatest moral failing. See, for instance, Error’s gloating description of “Gluttony and Sloth,” who “[w]ill tell thee more then a whole heard of knaves, / The worth of every Office to a hair, / And who bids most, and how the markets are,” 481-4. At the same time, the City is celebrated for its international goods. The Lord Mayor </w:t>
      </w:r>
      <w:r w:rsidR="002C475C">
        <w:rPr>
          <w:rFonts w:ascii="Times New Roman" w:hAnsi="Times New Roman" w:cs="Times New Roman"/>
        </w:rPr>
        <w:t>is</w:t>
      </w:r>
      <w:r>
        <w:rPr>
          <w:rFonts w:ascii="Times New Roman" w:hAnsi="Times New Roman" w:cs="Times New Roman"/>
        </w:rPr>
        <w:t xml:space="preserve"> told to imagine being led to a bankside in order to see standing there “five islands artfully garnished with all manner of Indian fruit trees, drugs, spiceries, and the like,” 199-201. </w:t>
      </w:r>
    </w:p>
  </w:footnote>
  <w:footnote w:id="9">
    <w:p w14:paraId="513FC94B" w14:textId="77777777" w:rsidR="0069235B" w:rsidRPr="00C102BD" w:rsidRDefault="0069235B" w:rsidP="0069235B">
      <w:pPr>
        <w:pStyle w:val="FootnoteText"/>
        <w:rPr>
          <w:rFonts w:ascii="Times New Roman" w:hAnsi="Times New Roman" w:cs="Times New Roman"/>
        </w:rPr>
      </w:pPr>
      <w:r>
        <w:rPr>
          <w:rStyle w:val="FootnoteReference"/>
        </w:rPr>
        <w:footnoteRef/>
      </w:r>
      <w:r>
        <w:rPr>
          <w:rFonts w:ascii="Times New Roman" w:hAnsi="Times New Roman" w:cs="Times New Roman"/>
        </w:rPr>
        <w:t xml:space="preserve">Susan Anderson. “Generic Spaces in Middleton’s </w:t>
      </w:r>
      <w:r>
        <w:rPr>
          <w:rFonts w:ascii="Times New Roman" w:hAnsi="Times New Roman" w:cs="Times New Roman"/>
          <w:i/>
          <w:iCs/>
        </w:rPr>
        <w:t xml:space="preserve">The Triumphs of Truth </w:t>
      </w:r>
      <w:r>
        <w:rPr>
          <w:rFonts w:ascii="Times New Roman" w:hAnsi="Times New Roman" w:cs="Times New Roman"/>
        </w:rPr>
        <w:t xml:space="preserve">(1613) and </w:t>
      </w:r>
      <w:r>
        <w:rPr>
          <w:rFonts w:ascii="Times New Roman" w:hAnsi="Times New Roman" w:cs="Times New Roman"/>
          <w:i/>
          <w:iCs/>
        </w:rPr>
        <w:t xml:space="preserve">Michaelmas Term </w:t>
      </w:r>
      <w:r>
        <w:rPr>
          <w:rFonts w:ascii="Times New Roman" w:hAnsi="Times New Roman" w:cs="Times New Roman"/>
        </w:rPr>
        <w:t xml:space="preserve">(1607).” </w:t>
      </w:r>
      <w:r>
        <w:rPr>
          <w:rFonts w:ascii="Times New Roman" w:hAnsi="Times New Roman" w:cs="Times New Roman"/>
          <w:i/>
          <w:iCs/>
        </w:rPr>
        <w:t xml:space="preserve">Cahiers Élisabéthains: A Biannual Journal of English Renaissance Studies </w:t>
      </w:r>
      <w:r>
        <w:rPr>
          <w:rFonts w:ascii="Times New Roman" w:hAnsi="Times New Roman" w:cs="Times New Roman"/>
        </w:rPr>
        <w:t xml:space="preserve">88 no. 1 (2015): 39. </w:t>
      </w:r>
    </w:p>
  </w:footnote>
  <w:footnote w:id="10">
    <w:p w14:paraId="4C595674" w14:textId="77777777" w:rsidR="0069235B" w:rsidRPr="00B24B4F" w:rsidRDefault="0069235B" w:rsidP="0069235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37. </w:t>
      </w:r>
    </w:p>
  </w:footnote>
  <w:footnote w:id="11">
    <w:p w14:paraId="331A1D9A" w14:textId="77777777" w:rsidR="008806BD" w:rsidRDefault="008806BD" w:rsidP="008806BD">
      <w:pPr>
        <w:pStyle w:val="FootnoteText"/>
      </w:pPr>
      <w:r>
        <w:rPr>
          <w:rStyle w:val="FootnoteReference"/>
        </w:rPr>
        <w:footnoteRef/>
      </w:r>
      <w:r>
        <w:t xml:space="preserve"> </w:t>
      </w:r>
      <w:r>
        <w:rPr>
          <w:rFonts w:ascii="Times New Roman" w:hAnsi="Times New Roman" w:cs="Times New Roman"/>
        </w:rPr>
        <w:t xml:space="preserve">Heather C. Easterling. “‘Surging Like the Sea’: Re-Thinking the Spectacle of the Crowd in Early Modern London.” </w:t>
      </w:r>
      <w:r>
        <w:rPr>
          <w:rFonts w:ascii="Times New Roman" w:hAnsi="Times New Roman" w:cs="Times New Roman"/>
          <w:i/>
          <w:iCs/>
        </w:rPr>
        <w:t xml:space="preserve">The London Journal </w:t>
      </w:r>
      <w:r>
        <w:rPr>
          <w:rFonts w:ascii="Times New Roman" w:hAnsi="Times New Roman" w:cs="Times New Roman"/>
        </w:rPr>
        <w:t>(2021): 3.</w:t>
      </w:r>
    </w:p>
  </w:footnote>
  <w:footnote w:id="12">
    <w:p w14:paraId="566F60D2" w14:textId="6B906638" w:rsidR="00834CA3" w:rsidRPr="002A61F8" w:rsidRDefault="00834CA3" w:rsidP="00834CA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As Kelly J. Stage has written, city comedies are “commentaries and re-creations of elements of urban negotiation;” they are </w:t>
      </w:r>
      <w:r>
        <w:rPr>
          <w:rFonts w:ascii="Times New Roman" w:hAnsi="Times New Roman" w:cs="Times New Roman"/>
          <w:i/>
          <w:iCs/>
        </w:rPr>
        <w:t xml:space="preserve">not </w:t>
      </w:r>
      <w:r>
        <w:rPr>
          <w:rFonts w:ascii="Times New Roman" w:hAnsi="Times New Roman" w:cs="Times New Roman"/>
        </w:rPr>
        <w:t xml:space="preserve">“exact representations.” According to Stage, the staging of early modern London through a medium that recognized its “own created quality” generated a parallel understanding among audiences that they were living—in the outside urban space—in a created environment as well. In other words, the recreation of the macro-urban environment was likewise a fabricated and choreographed performance of actors, spaces, and types, which the Lord Mayoral pageant makes clear in its maneuverings of the crowd. Rather than exclusively satirizing or rejecting the constructed-ness of urban space, plays like </w:t>
      </w:r>
      <w:r>
        <w:rPr>
          <w:rFonts w:ascii="Times New Roman" w:hAnsi="Times New Roman" w:cs="Times New Roman"/>
          <w:i/>
          <w:iCs/>
        </w:rPr>
        <w:t xml:space="preserve">Chaste Maid </w:t>
      </w:r>
      <w:r>
        <w:rPr>
          <w:rFonts w:ascii="Times New Roman" w:hAnsi="Times New Roman" w:cs="Times New Roman"/>
        </w:rPr>
        <w:t xml:space="preserve">(and I argue, city pageants like </w:t>
      </w:r>
      <w:r>
        <w:rPr>
          <w:rFonts w:ascii="Times New Roman" w:hAnsi="Times New Roman" w:cs="Times New Roman"/>
          <w:i/>
          <w:iCs/>
        </w:rPr>
        <w:t>Triumphs</w:t>
      </w:r>
      <w:r>
        <w:rPr>
          <w:rFonts w:ascii="Times New Roman" w:hAnsi="Times New Roman" w:cs="Times New Roman"/>
        </w:rPr>
        <w:t xml:space="preserve">) also “enforce orderly and productive visions of the city.” Kelly J. Stage, </w:t>
      </w:r>
      <w:r>
        <w:rPr>
          <w:rFonts w:ascii="Times New Roman" w:hAnsi="Times New Roman" w:cs="Times New Roman"/>
          <w:i/>
          <w:iCs/>
        </w:rPr>
        <w:t xml:space="preserve">Producing Early Modern London: A Comedy of Urban Space, 1598-1616. </w:t>
      </w:r>
      <w:r>
        <w:rPr>
          <w:rFonts w:ascii="Times New Roman" w:hAnsi="Times New Roman" w:cs="Times New Roman"/>
        </w:rPr>
        <w:t xml:space="preserve">(Lincoln, NE: University of Nebraska Press, 2018): 6, 9. </w:t>
      </w:r>
    </w:p>
  </w:footnote>
  <w:footnote w:id="13">
    <w:p w14:paraId="008A8277" w14:textId="141B2FCD" w:rsidR="00834CA3" w:rsidRPr="00022C4C" w:rsidRDefault="00834CA3" w:rsidP="00834CA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 am not the first to argue that </w:t>
      </w:r>
      <w:r>
        <w:rPr>
          <w:rFonts w:ascii="Times New Roman" w:hAnsi="Times New Roman" w:cs="Times New Roman"/>
          <w:i/>
          <w:iCs/>
        </w:rPr>
        <w:t xml:space="preserve">Triumphs </w:t>
      </w:r>
      <w:r>
        <w:rPr>
          <w:rFonts w:ascii="Times New Roman" w:hAnsi="Times New Roman" w:cs="Times New Roman"/>
        </w:rPr>
        <w:t xml:space="preserve">and </w:t>
      </w:r>
      <w:r>
        <w:rPr>
          <w:rFonts w:ascii="Times New Roman" w:hAnsi="Times New Roman" w:cs="Times New Roman"/>
          <w:i/>
          <w:iCs/>
        </w:rPr>
        <w:t xml:space="preserve">Chaste Maid </w:t>
      </w:r>
      <w:r>
        <w:rPr>
          <w:rFonts w:ascii="Times New Roman" w:hAnsi="Times New Roman" w:cs="Times New Roman"/>
        </w:rPr>
        <w:t xml:space="preserve">should be considered two parts of a whole 1613 Middletonian vision. In the only other study that compares </w:t>
      </w:r>
      <w:r>
        <w:rPr>
          <w:rFonts w:ascii="Times New Roman" w:hAnsi="Times New Roman" w:cs="Times New Roman"/>
          <w:i/>
          <w:iCs/>
        </w:rPr>
        <w:t xml:space="preserve">Triumphs </w:t>
      </w:r>
      <w:r>
        <w:rPr>
          <w:rFonts w:ascii="Times New Roman" w:hAnsi="Times New Roman" w:cs="Times New Roman"/>
        </w:rPr>
        <w:t xml:space="preserve">and </w:t>
      </w:r>
      <w:r>
        <w:rPr>
          <w:rFonts w:ascii="Times New Roman" w:hAnsi="Times New Roman" w:cs="Times New Roman"/>
          <w:i/>
          <w:iCs/>
        </w:rPr>
        <w:t xml:space="preserve">Chaste Maid, </w:t>
      </w:r>
      <w:r>
        <w:rPr>
          <w:rFonts w:ascii="Times New Roman" w:hAnsi="Times New Roman" w:cs="Times New Roman"/>
        </w:rPr>
        <w:t xml:space="preserve">David Bergeron argues that “the pageant in a sense allegorizes what is incarnate in the comedy. Middleton has, perhaps unconsciously, fashioned an impressive Renaissance gold medal, with one side depicting a large foreground of sin and corruption (the comedy) and the obverse with an equally large foreground of virtue (the pageant).” Bergeron considers the play to make a cohesive moralizing vision of “middle-class struggle for social and economic position.” In other words, both play and pageant are for Bergeron, as they are for me, essentialized mercantilist fantasy. But whereas Bergeron sees this to be the triumph of the middle-class, I see this as a cohesive racializing fantasy of English whiteness being formed through the globalizing economic conditions that gave rise to this middle-class in the first place. David Bergeron. “Middleton’s Moral Landscape: </w:t>
      </w:r>
      <w:r>
        <w:rPr>
          <w:rFonts w:ascii="Times New Roman" w:hAnsi="Times New Roman" w:cs="Times New Roman"/>
          <w:i/>
          <w:iCs/>
        </w:rPr>
        <w:t xml:space="preserve">A Chaste Maid in Cheapside </w:t>
      </w:r>
      <w:r>
        <w:rPr>
          <w:rFonts w:ascii="Times New Roman" w:hAnsi="Times New Roman" w:cs="Times New Roman"/>
        </w:rPr>
        <w:t xml:space="preserve">and </w:t>
      </w:r>
      <w:r>
        <w:rPr>
          <w:rFonts w:ascii="Times New Roman" w:hAnsi="Times New Roman" w:cs="Times New Roman"/>
          <w:i/>
          <w:iCs/>
        </w:rPr>
        <w:t>Triumphs of Truth</w:t>
      </w:r>
      <w:r>
        <w:rPr>
          <w:rFonts w:ascii="Times New Roman" w:hAnsi="Times New Roman" w:cs="Times New Roman"/>
        </w:rPr>
        <w:t xml:space="preserve">” in </w:t>
      </w:r>
      <w:r>
        <w:rPr>
          <w:rFonts w:ascii="Times New Roman" w:hAnsi="Times New Roman" w:cs="Times New Roman"/>
          <w:i/>
          <w:iCs/>
        </w:rPr>
        <w:t xml:space="preserve">‘Accomaninge the Players’: Essays Celebrating Thomas Middleton, 1580-1980, </w:t>
      </w:r>
      <w:r>
        <w:rPr>
          <w:rFonts w:ascii="Times New Roman" w:hAnsi="Times New Roman" w:cs="Times New Roman"/>
        </w:rPr>
        <w:t xml:space="preserve">ed. Kenneth Friedenreich. (New York: AMS Press, 1983): 133. </w:t>
      </w:r>
    </w:p>
  </w:footnote>
  <w:footnote w:id="14">
    <w:p w14:paraId="7EB90891" w14:textId="77777777" w:rsidR="006437D2" w:rsidRPr="00456A31" w:rsidRDefault="006437D2" w:rsidP="006437D2">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Scott argues that by the late sixteenth century, the English and Scots were developing a settler-Protestant model of colonialism in Ireland. Whereas the colonization of Ireland “was the work of farmers, religious settlers, and soldiers,” the colonization of the Americas was the work of merchants. Jonathan Scott. </w:t>
      </w:r>
      <w:r>
        <w:rPr>
          <w:rFonts w:ascii="Times New Roman" w:hAnsi="Times New Roman" w:cs="Times New Roman"/>
          <w:i/>
          <w:iCs/>
        </w:rPr>
        <w:t xml:space="preserve">How the Old World Ended: The Anglo-Dutch-American Revolution, 1500-1800. </w:t>
      </w:r>
      <w:r>
        <w:rPr>
          <w:rFonts w:ascii="Times New Roman" w:hAnsi="Times New Roman" w:cs="Times New Roman"/>
        </w:rPr>
        <w:t xml:space="preserve">(New Haven, CT: Yale University Press, 2019): 71. </w:t>
      </w:r>
    </w:p>
  </w:footnote>
  <w:footnote w:id="15">
    <w:p w14:paraId="3EED7EC2" w14:textId="77777777" w:rsidR="006437D2" w:rsidRPr="00734EE0" w:rsidRDefault="006437D2" w:rsidP="006437D2">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Federici’s argument is a historical modification on Foucault, who argues similarly that capitalism requires an increase influence of state-control over the sexual and reproductive lives of its citizens—famously termed “biopower.” Whereas Foucault’s argument is situated in the eighteenth and nineteenth centuries, Federici finds biopolitical initiatives in English society as early as the sixteenth. Whereas Foucault focuses primarily on the male laborer in this paradigm, Federici argues that the female body was similarly manipulated for repro-labor ends. She argues that “the body has been for women in capitalist society what the factory has been for male waged workers: the primary ground of their exploitation and resistance, as the female body has been appropriated by the state and men forced to function as a means for the reproduction and accumulation of labor.” Silvia Federici. </w:t>
      </w:r>
      <w:r>
        <w:rPr>
          <w:rFonts w:ascii="Times New Roman" w:hAnsi="Times New Roman" w:cs="Times New Roman"/>
          <w:i/>
          <w:iCs/>
        </w:rPr>
        <w:t xml:space="preserve">Caliban and the Witch: Women, the Body and Primitive Accumulation. </w:t>
      </w:r>
      <w:r>
        <w:rPr>
          <w:rFonts w:ascii="Times New Roman" w:hAnsi="Times New Roman" w:cs="Times New Roman"/>
        </w:rPr>
        <w:t xml:space="preserve">(New York: Autonomedia, 2004): 16. </w:t>
      </w:r>
    </w:p>
  </w:footnote>
  <w:footnote w:id="16">
    <w:p w14:paraId="37318C0F" w14:textId="77777777" w:rsidR="006437D2" w:rsidRPr="007A2A35" w:rsidRDefault="006437D2" w:rsidP="006437D2">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Jennifer Morgan. </w:t>
      </w:r>
      <w:r>
        <w:rPr>
          <w:rFonts w:ascii="Times New Roman" w:hAnsi="Times New Roman" w:cs="Times New Roman"/>
          <w:i/>
          <w:iCs/>
        </w:rPr>
        <w:t xml:space="preserve">Laboring Women: Reproduction and Gender in New World Slavery. </w:t>
      </w:r>
      <w:r>
        <w:rPr>
          <w:rFonts w:ascii="Times New Roman" w:hAnsi="Times New Roman" w:cs="Times New Roman"/>
        </w:rPr>
        <w:t xml:space="preserve">(Philadelphia: University of Pennsylvania Press, 2004): 40. </w:t>
      </w:r>
    </w:p>
  </w:footnote>
  <w:footnote w:id="17">
    <w:p w14:paraId="02D6E81B" w14:textId="77777777" w:rsidR="006437D2" w:rsidRPr="004036F6" w:rsidRDefault="006437D2" w:rsidP="006437D2">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73. </w:t>
      </w:r>
    </w:p>
  </w:footnote>
  <w:footnote w:id="18">
    <w:p w14:paraId="42233636" w14:textId="77777777" w:rsidR="00046B03" w:rsidRPr="00092E66" w:rsidRDefault="00046B03" w:rsidP="00046B03">
      <w:pPr>
        <w:pStyle w:val="FootnoteText"/>
        <w:rPr>
          <w:rFonts w:ascii="Times New Roman" w:hAnsi="Times New Roman" w:cs="Times New Roman"/>
          <w:iCs/>
        </w:rPr>
      </w:pPr>
      <w:r>
        <w:rPr>
          <w:rStyle w:val="FootnoteReference"/>
        </w:rPr>
        <w:footnoteRef/>
      </w:r>
      <w:r>
        <w:t xml:space="preserve"> </w:t>
      </w:r>
      <w:r>
        <w:rPr>
          <w:rFonts w:ascii="Times New Roman" w:hAnsi="Times New Roman" w:cs="Times New Roman"/>
        </w:rPr>
        <w:t xml:space="preserve">Karen Newman. “‘Goldsmith’s ware’: Equivalence in </w:t>
      </w:r>
      <w:r>
        <w:rPr>
          <w:rFonts w:ascii="Times New Roman" w:hAnsi="Times New Roman" w:cs="Times New Roman"/>
          <w:i/>
        </w:rPr>
        <w:t>A Chaste Maid in Cheapside</w:t>
      </w:r>
      <w:r>
        <w:rPr>
          <w:rFonts w:ascii="Times New Roman" w:hAnsi="Times New Roman" w:cs="Times New Roman"/>
          <w:iCs/>
        </w:rPr>
        <w:t xml:space="preserve">.” </w:t>
      </w:r>
      <w:r>
        <w:rPr>
          <w:rFonts w:ascii="Times New Roman" w:hAnsi="Times New Roman" w:cs="Times New Roman"/>
          <w:i/>
        </w:rPr>
        <w:t xml:space="preserve">Huntington Library Quarterly </w:t>
      </w:r>
      <w:r>
        <w:rPr>
          <w:rFonts w:ascii="Times New Roman" w:hAnsi="Times New Roman" w:cs="Times New Roman"/>
          <w:iCs/>
        </w:rPr>
        <w:t xml:space="preserve">71 no. 1 (2008): 113. </w:t>
      </w:r>
    </w:p>
  </w:footnote>
  <w:footnote w:id="19">
    <w:p w14:paraId="5BE3838B" w14:textId="77777777" w:rsidR="00046B03" w:rsidRPr="00331DA3" w:rsidRDefault="00046B03" w:rsidP="00046B0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113. </w:t>
      </w:r>
    </w:p>
  </w:footnote>
  <w:footnote w:id="20">
    <w:p w14:paraId="3727BA55" w14:textId="3851BB6D" w:rsidR="00AB05B8" w:rsidRPr="002E39B9" w:rsidRDefault="00AB05B8" w:rsidP="00AB05B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As will be discussed later, Mrs. Allwit’s level of consent or agency in this arrangement has been traditionally read as non-existent. See, for example, Sabine Schülting</w:t>
      </w:r>
      <w:r w:rsidR="00EE0EA4">
        <w:rPr>
          <w:rFonts w:ascii="Times New Roman" w:hAnsi="Times New Roman" w:cs="Times New Roman"/>
        </w:rPr>
        <w:t xml:space="preserve"> </w:t>
      </w:r>
      <w:r>
        <w:rPr>
          <w:rFonts w:ascii="Times New Roman" w:hAnsi="Times New Roman" w:cs="Times New Roman"/>
        </w:rPr>
        <w:t xml:space="preserve">who argues that Mrs. Allwit “has effectively been bought by Sir Walter,” or Keri Sanburne Behre who considers Mrs. Allwit “as the valuable animal commodity by which he [Mr. Allwit] makes his comfortable living.” Sabine Schülting. “‘What Is’t You Lack?’: Material Culture in Thomas Middleton’s </w:t>
      </w:r>
      <w:r>
        <w:rPr>
          <w:rFonts w:ascii="Times New Roman" w:hAnsi="Times New Roman" w:cs="Times New Roman"/>
          <w:i/>
          <w:iCs/>
        </w:rPr>
        <w:t>A Chaste Maid in Cheapside.</w:t>
      </w:r>
      <w:r>
        <w:rPr>
          <w:rFonts w:ascii="Times New Roman" w:hAnsi="Times New Roman" w:cs="Times New Roman"/>
        </w:rPr>
        <w:t xml:space="preserve">” </w:t>
      </w:r>
      <w:r>
        <w:rPr>
          <w:rFonts w:ascii="Times New Roman" w:hAnsi="Times New Roman" w:cs="Times New Roman"/>
          <w:i/>
          <w:iCs/>
        </w:rPr>
        <w:t xml:space="preserve">Litteraria Pragensia </w:t>
      </w:r>
      <w:r>
        <w:rPr>
          <w:rFonts w:ascii="Times New Roman" w:hAnsi="Times New Roman" w:cs="Times New Roman"/>
        </w:rPr>
        <w:t xml:space="preserve">24 no. 47 (2014): 103; Keri Sanburne Behre. “‘Look What Market She Hath Made’: Women, Commerce and Power in </w:t>
      </w:r>
      <w:r>
        <w:rPr>
          <w:rFonts w:ascii="Times New Roman" w:hAnsi="Times New Roman" w:cs="Times New Roman"/>
          <w:i/>
        </w:rPr>
        <w:t>A Chaste Maid in Cheapside</w:t>
      </w:r>
      <w:r>
        <w:rPr>
          <w:rFonts w:ascii="Times New Roman" w:hAnsi="Times New Roman" w:cs="Times New Roman"/>
          <w:iCs/>
        </w:rPr>
        <w:t xml:space="preserve"> and </w:t>
      </w:r>
      <w:r>
        <w:rPr>
          <w:rFonts w:ascii="Times New Roman" w:hAnsi="Times New Roman" w:cs="Times New Roman"/>
          <w:i/>
        </w:rPr>
        <w:t>Bartholomew Fair.</w:t>
      </w:r>
      <w:r>
        <w:rPr>
          <w:rFonts w:ascii="Times New Roman" w:hAnsi="Times New Roman" w:cs="Times New Roman"/>
          <w:iCs/>
        </w:rPr>
        <w:t xml:space="preserve">” </w:t>
      </w:r>
      <w:r>
        <w:rPr>
          <w:rFonts w:ascii="Times New Roman" w:hAnsi="Times New Roman" w:cs="Times New Roman"/>
          <w:i/>
        </w:rPr>
        <w:t xml:space="preserve">Early Theater </w:t>
      </w:r>
      <w:r>
        <w:rPr>
          <w:rFonts w:ascii="Times New Roman" w:hAnsi="Times New Roman" w:cs="Times New Roman"/>
          <w:iCs/>
        </w:rPr>
        <w:t>21 no. 1 (2018): 134.</w:t>
      </w:r>
      <w:r>
        <w:rPr>
          <w:rFonts w:ascii="Times New Roman" w:hAnsi="Times New Roman" w:cs="Times New Roman"/>
        </w:rPr>
        <w:t xml:space="preserve">  While I agree that Mistress Allwit does not have the same level of autonomy as Whorehound or Mr. Allwit over their tripartite arrangement, her repeated, expressed desire for Whorehound’s company, sexual or otherwise, suggests that theirs is an arrangement less akin to spousal abuse and more akin to that found in queer kinship models. </w:t>
      </w:r>
      <w:r w:rsidR="009D7917">
        <w:rPr>
          <w:rFonts w:ascii="Times New Roman" w:hAnsi="Times New Roman" w:cs="Times New Roman"/>
        </w:rPr>
        <w:t xml:space="preserve">Negating Mrs. Allwit’s participation in this arrangement assumes that this arrangement could not be at all happily queer. </w:t>
      </w:r>
      <w:r>
        <w:rPr>
          <w:rFonts w:ascii="Times New Roman" w:hAnsi="Times New Roman" w:cs="Times New Roman"/>
        </w:rPr>
        <w:t>In arguing this, I follow two recent arguments on the queer sexual</w:t>
      </w:r>
      <w:r w:rsidR="009D7917">
        <w:rPr>
          <w:rFonts w:ascii="Times New Roman" w:hAnsi="Times New Roman" w:cs="Times New Roman"/>
        </w:rPr>
        <w:t>-</w:t>
      </w:r>
      <w:r>
        <w:rPr>
          <w:rFonts w:ascii="Times New Roman" w:hAnsi="Times New Roman" w:cs="Times New Roman"/>
        </w:rPr>
        <w:t xml:space="preserve">reproductive potential within this play: Simone Chess. “Contented Cuckolds: Infertility and Queer Reproductive Practice in Middleton’s </w:t>
      </w:r>
      <w:r>
        <w:rPr>
          <w:rFonts w:ascii="Times New Roman" w:hAnsi="Times New Roman" w:cs="Times New Roman"/>
          <w:i/>
          <w:iCs/>
        </w:rPr>
        <w:t xml:space="preserve">A Chaste Maid in Cheapside </w:t>
      </w:r>
      <w:r>
        <w:rPr>
          <w:rFonts w:ascii="Times New Roman" w:hAnsi="Times New Roman" w:cs="Times New Roman"/>
        </w:rPr>
        <w:t xml:space="preserve">and Machiavelli’s </w:t>
      </w:r>
      <w:r>
        <w:rPr>
          <w:rFonts w:ascii="Times New Roman" w:hAnsi="Times New Roman" w:cs="Times New Roman"/>
          <w:i/>
          <w:iCs/>
        </w:rPr>
        <w:t>Mandragola</w:t>
      </w:r>
      <w:r>
        <w:rPr>
          <w:rFonts w:ascii="Times New Roman" w:hAnsi="Times New Roman" w:cs="Times New Roman"/>
        </w:rPr>
        <w:t xml:space="preserve">” in </w:t>
      </w:r>
      <w:r>
        <w:rPr>
          <w:rFonts w:ascii="Times New Roman" w:hAnsi="Times New Roman" w:cs="Times New Roman"/>
          <w:i/>
          <w:iCs/>
        </w:rPr>
        <w:t>Performing Disability in Early Modern English Drama</w:t>
      </w:r>
      <w:r>
        <w:rPr>
          <w:rFonts w:ascii="Times New Roman" w:hAnsi="Times New Roman" w:cs="Times New Roman"/>
        </w:rPr>
        <w:t xml:space="preserve">, edited by Leslie C. Dunn. (New York: Palgrave, 2021): 117-140; and Erin Ellerbeck. “Middleton’s </w:t>
      </w:r>
      <w:r>
        <w:rPr>
          <w:rFonts w:ascii="Times New Roman" w:hAnsi="Times New Roman" w:cs="Times New Roman"/>
          <w:i/>
          <w:iCs/>
        </w:rPr>
        <w:t xml:space="preserve">A Chaste Maid in Cheapside </w:t>
      </w:r>
      <w:r>
        <w:rPr>
          <w:rFonts w:ascii="Times New Roman" w:hAnsi="Times New Roman" w:cs="Times New Roman"/>
        </w:rPr>
        <w:t xml:space="preserve">and Adopted Bastards” in </w:t>
      </w:r>
      <w:r>
        <w:rPr>
          <w:rFonts w:ascii="Times New Roman" w:hAnsi="Times New Roman" w:cs="Times New Roman"/>
          <w:i/>
          <w:iCs/>
        </w:rPr>
        <w:t xml:space="preserve">Cures for Chance: Adoptive Relations in Shakespeare and Middleton. </w:t>
      </w:r>
      <w:r>
        <w:rPr>
          <w:rFonts w:ascii="Times New Roman" w:hAnsi="Times New Roman" w:cs="Times New Roman"/>
        </w:rPr>
        <w:t xml:space="preserve">(Toronto: University of Toronto Press, 2022): 70-90. </w:t>
      </w:r>
    </w:p>
  </w:footnote>
  <w:footnote w:id="21">
    <w:p w14:paraId="115FDB78" w14:textId="77777777" w:rsidR="009D7917" w:rsidRPr="00370293" w:rsidRDefault="009D7917" w:rsidP="009D791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Touchwood complains that “the poor wenches curse me” because he has “such a fatal finger in such business/I must forth with’t, chiefly for our country wenches,/For every harvest I shall hinder hay-making.” All quotes will be taken from Thomas Middleton. </w:t>
      </w:r>
      <w:r>
        <w:rPr>
          <w:rFonts w:ascii="Times New Roman" w:hAnsi="Times New Roman" w:cs="Times New Roman"/>
          <w:i/>
          <w:iCs/>
        </w:rPr>
        <w:t xml:space="preserve">A Chaste Maid in Cheapside, </w:t>
      </w:r>
      <w:r>
        <w:rPr>
          <w:rFonts w:ascii="Times New Roman" w:hAnsi="Times New Roman" w:cs="Times New Roman"/>
        </w:rPr>
        <w:t xml:space="preserve">edited by Alan Brissenden. (London: A&amp;C Black, 2002): II.i. 56-61. </w:t>
      </w:r>
    </w:p>
  </w:footnote>
  <w:footnote w:id="22">
    <w:p w14:paraId="7D5CB530" w14:textId="77777777" w:rsidR="009D7917" w:rsidRPr="007419B0" w:rsidRDefault="009D7917" w:rsidP="009D791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II.i.188-89.  </w:t>
      </w:r>
    </w:p>
  </w:footnote>
  <w:footnote w:id="23">
    <w:p w14:paraId="22CBE5A7" w14:textId="77777777" w:rsidR="00F14A8E" w:rsidRPr="002D5FDA" w:rsidRDefault="00F14A8E" w:rsidP="00F14A8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I.ii.51-3. </w:t>
      </w:r>
    </w:p>
  </w:footnote>
  <w:footnote w:id="24">
    <w:p w14:paraId="3CB5369E" w14:textId="77777777" w:rsidR="00F14A8E" w:rsidRPr="00E304C2" w:rsidRDefault="00F14A8E" w:rsidP="00F14A8E">
      <w:pPr>
        <w:pStyle w:val="FootnoteText"/>
        <w:rPr>
          <w:rFonts w:ascii="Times New Roman" w:hAnsi="Times New Roman" w:cs="Times New Roman"/>
          <w:iCs/>
        </w:rPr>
      </w:pPr>
      <w:r>
        <w:rPr>
          <w:rStyle w:val="FootnoteReference"/>
        </w:rPr>
        <w:footnoteRef/>
      </w:r>
      <w:r>
        <w:t xml:space="preserve"> </w:t>
      </w:r>
      <w:r>
        <w:rPr>
          <w:rFonts w:ascii="Times New Roman" w:hAnsi="Times New Roman" w:cs="Times New Roman"/>
        </w:rPr>
        <w:t xml:space="preserve">As far as I can tell, </w:t>
      </w:r>
      <w:r>
        <w:rPr>
          <w:rFonts w:ascii="Times New Roman" w:hAnsi="Times New Roman" w:cs="Times New Roman"/>
          <w:i/>
        </w:rPr>
        <w:t xml:space="preserve">Chaste Maid </w:t>
      </w:r>
      <w:r>
        <w:rPr>
          <w:rFonts w:ascii="Times New Roman" w:hAnsi="Times New Roman" w:cs="Times New Roman"/>
          <w:iCs/>
        </w:rPr>
        <w:t xml:space="preserve">criticism has ignored (nearly) wholesale the economic forces that contributed to the repro-class upheaval so frequently mentioned in work on this play. The closest consideration of international labor and consumption politics in regard to </w:t>
      </w:r>
      <w:r>
        <w:rPr>
          <w:rFonts w:ascii="Times New Roman" w:hAnsi="Times New Roman" w:cs="Times New Roman"/>
          <w:i/>
        </w:rPr>
        <w:t xml:space="preserve">Chaste Maid </w:t>
      </w:r>
      <w:r>
        <w:rPr>
          <w:rFonts w:ascii="Times New Roman" w:hAnsi="Times New Roman" w:cs="Times New Roman"/>
          <w:iCs/>
        </w:rPr>
        <w:t xml:space="preserve">comes from Karen Newman. “‘Goldsmith’s ware,’” 2008. </w:t>
      </w:r>
    </w:p>
  </w:footnote>
  <w:footnote w:id="25">
    <w:p w14:paraId="799DA370" w14:textId="77777777" w:rsidR="007A165F" w:rsidRPr="00EE7B02" w:rsidRDefault="007A165F" w:rsidP="007A165F">
      <w:pPr>
        <w:pStyle w:val="FootnoteText"/>
        <w:rPr>
          <w:rFonts w:ascii="Times New Roman" w:hAnsi="Times New Roman" w:cs="Times New Roman"/>
        </w:rPr>
      </w:pPr>
      <w:r>
        <w:rPr>
          <w:rStyle w:val="FootnoteReference"/>
        </w:rPr>
        <w:footnoteRef/>
      </w:r>
      <w:r>
        <w:rPr>
          <w:rFonts w:ascii="Times New Roman" w:hAnsi="Times New Roman" w:cs="Times New Roman"/>
        </w:rPr>
        <w:t xml:space="preserve">Middleton, </w:t>
      </w:r>
      <w:r>
        <w:rPr>
          <w:rFonts w:ascii="Times New Roman" w:hAnsi="Times New Roman" w:cs="Times New Roman"/>
          <w:i/>
          <w:iCs/>
        </w:rPr>
        <w:t xml:space="preserve">Chaste </w:t>
      </w:r>
      <w:r w:rsidRPr="00EE7B02">
        <w:rPr>
          <w:rFonts w:ascii="Times New Roman" w:hAnsi="Times New Roman" w:cs="Times New Roman"/>
          <w:i/>
          <w:iCs/>
        </w:rPr>
        <w:t>Maid</w:t>
      </w:r>
      <w:r>
        <w:rPr>
          <w:rFonts w:ascii="Times New Roman" w:hAnsi="Times New Roman" w:cs="Times New Roman"/>
        </w:rPr>
        <w:t xml:space="preserve">, </w:t>
      </w:r>
      <w:r w:rsidRPr="00EE7B02">
        <w:rPr>
          <w:rFonts w:ascii="Times New Roman" w:hAnsi="Times New Roman" w:cs="Times New Roman"/>
        </w:rPr>
        <w:t>II</w:t>
      </w:r>
      <w:r>
        <w:rPr>
          <w:rFonts w:ascii="Times New Roman" w:hAnsi="Times New Roman" w:cs="Times New Roman"/>
        </w:rPr>
        <w:t xml:space="preserve">.ii.1. </w:t>
      </w:r>
    </w:p>
  </w:footnote>
  <w:footnote w:id="26">
    <w:p w14:paraId="04505059" w14:textId="77777777" w:rsidR="00E03D28" w:rsidRDefault="00E03D28" w:rsidP="00E03D28">
      <w:pPr>
        <w:pStyle w:val="FootnoteText"/>
      </w:pPr>
      <w:r>
        <w:rPr>
          <w:rStyle w:val="FootnoteReference"/>
        </w:rPr>
        <w:footnoteRef/>
      </w:r>
      <w:r>
        <w:t xml:space="preserve"> </w:t>
      </w:r>
      <w:r w:rsidRPr="00AD6524">
        <w:rPr>
          <w:rFonts w:ascii="Times New Roman" w:hAnsi="Times New Roman" w:cs="Times New Roman"/>
        </w:rPr>
        <w:t>Ibid, III.ii.2-3.</w:t>
      </w:r>
      <w:r>
        <w:t xml:space="preserve"> </w:t>
      </w:r>
    </w:p>
  </w:footnote>
  <w:footnote w:id="27">
    <w:p w14:paraId="182711CB" w14:textId="77777777" w:rsidR="00E03D28" w:rsidRPr="00AD6524" w:rsidRDefault="00E03D28" w:rsidP="00E03D2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III.ii.3. </w:t>
      </w:r>
    </w:p>
  </w:footnote>
  <w:footnote w:id="28">
    <w:p w14:paraId="15D3CB01" w14:textId="77777777" w:rsidR="008B49AD" w:rsidRPr="001564F6" w:rsidRDefault="008B49AD" w:rsidP="008B49A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III.ii.17-27. </w:t>
      </w:r>
    </w:p>
  </w:footnote>
  <w:footnote w:id="29">
    <w:p w14:paraId="7584AA39" w14:textId="51E2A5A8" w:rsidR="00855236" w:rsidRPr="00855236" w:rsidRDefault="0085523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Mrs. Allwit is spoken about often throughout </w:t>
      </w:r>
      <w:r>
        <w:rPr>
          <w:rFonts w:ascii="Times New Roman" w:hAnsi="Times New Roman" w:cs="Times New Roman"/>
          <w:i/>
          <w:iCs/>
        </w:rPr>
        <w:t>Chaste Maid</w:t>
      </w:r>
      <w:r>
        <w:rPr>
          <w:rFonts w:ascii="Times New Roman" w:hAnsi="Times New Roman" w:cs="Times New Roman"/>
        </w:rPr>
        <w:t xml:space="preserve"> but rarely does she actually speak. </w:t>
      </w:r>
      <w:r w:rsidR="00E11EFD">
        <w:rPr>
          <w:rFonts w:ascii="Times New Roman" w:hAnsi="Times New Roman" w:cs="Times New Roman"/>
        </w:rPr>
        <w:t xml:space="preserve">Appearing four times on stage, Mrs. Allwit speaks a total of 248 words over the course of the play. In contrast, her husband’s monologue describing the condition of her lying-in in Act I Scene ii is 413 words. </w:t>
      </w:r>
    </w:p>
  </w:footnote>
  <w:footnote w:id="30">
    <w:p w14:paraId="71A2CD5A" w14:textId="385FA024" w:rsidR="00684EEB" w:rsidRPr="00684EEB" w:rsidRDefault="00684EE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Middleton, </w:t>
      </w:r>
      <w:r>
        <w:rPr>
          <w:rFonts w:ascii="Times New Roman" w:hAnsi="Times New Roman" w:cs="Times New Roman"/>
          <w:i/>
          <w:iCs/>
        </w:rPr>
        <w:t>Chaste Maid</w:t>
      </w:r>
      <w:r>
        <w:rPr>
          <w:rFonts w:ascii="Times New Roman" w:hAnsi="Times New Roman" w:cs="Times New Roman"/>
        </w:rPr>
        <w:t xml:space="preserve">, II.ii.22-23. </w:t>
      </w:r>
    </w:p>
  </w:footnote>
  <w:footnote w:id="31">
    <w:p w14:paraId="43AFA840" w14:textId="77777777" w:rsidR="00877757" w:rsidRPr="00361A8F" w:rsidRDefault="00877757" w:rsidP="0087775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Anderson, “Generic Spaces,” 42. </w:t>
      </w:r>
    </w:p>
  </w:footnote>
  <w:footnote w:id="32">
    <w:p w14:paraId="4BE7CB01" w14:textId="21838E38" w:rsidR="00FD4E90" w:rsidRPr="00FD4E90" w:rsidRDefault="00FD4E9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 use “democratization” here with scare quotes because, of course, for the majority of Londoners this level of reproductive comfort would not be accessible, and of course, the leisure that folks like Mrs. Allwit experience here requires the increased employment and labor of lower-class folks and, for the goods she consumes from across the Atlantic, indentured and enslaved labor. </w:t>
      </w:r>
    </w:p>
  </w:footnote>
  <w:footnote w:id="33">
    <w:p w14:paraId="09D46641" w14:textId="77777777" w:rsidR="00F64A56" w:rsidRPr="002F6E91" w:rsidRDefault="00F64A56" w:rsidP="00F64A5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Barthelemy demonstrates how the Grocers’ Guild pageants increasingly became more and more explicit about the grocers’ intimate relationship between the enslaved plantation labor that was contributing to their supply. The staging of “happy” but enslaved “planters” in these pageants glossed over the means by which “London’s grocers might provide the population with exotic fruits and spices, and of course, reap the financial benefits of plantation and slave economics.” Barthelemy, “Words of the Sponsors,” 58. </w:t>
      </w:r>
    </w:p>
  </w:footnote>
  <w:footnote w:id="34">
    <w:p w14:paraId="12E47694" w14:textId="77777777" w:rsidR="00276DB0" w:rsidRPr="007F1C55" w:rsidRDefault="00276DB0" w:rsidP="00276DB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Miller writes, “Middleton’s play offered the female, and particularly the pregnant, body as a sign for the insatiable consumer whose access to the growingly capitalist economy could be destructive. Further, it re-imagined the commodification of women as a threat to the stability as women internalize the carnivalesque nature of the economy and its fluctuating value.” Shannon Miller. “Consuming Mothers/Consuming Merchants: The Carnivalesque Economy of Jacobean City Comedy.” </w:t>
      </w:r>
      <w:r>
        <w:rPr>
          <w:rFonts w:ascii="Times New Roman" w:hAnsi="Times New Roman" w:cs="Times New Roman"/>
          <w:i/>
          <w:iCs/>
        </w:rPr>
        <w:t xml:space="preserve">Modern Language Studies </w:t>
      </w:r>
      <w:r>
        <w:rPr>
          <w:rFonts w:ascii="Times New Roman" w:hAnsi="Times New Roman" w:cs="Times New Roman"/>
        </w:rPr>
        <w:t xml:space="preserve">26 no. 3 (1996): 94. Gail Kern Paster, famously, argues something similar in “Leaky Vessels,” writing that the women’s leaky bodies in this scene (either through urine or spilt wine) “not only insinuate womanly unreliability but also…define the female body even when it is chaste as a crucial problematic in the social formation of capitalism.” Gail Kern Paster. “Leaky Vessels: The Incontinent Women of City Comedy.” </w:t>
      </w:r>
      <w:r>
        <w:rPr>
          <w:rFonts w:ascii="Times New Roman" w:hAnsi="Times New Roman" w:cs="Times New Roman"/>
          <w:i/>
          <w:iCs/>
        </w:rPr>
        <w:t xml:space="preserve">Renaissance Drama </w:t>
      </w:r>
      <w:r>
        <w:rPr>
          <w:rFonts w:ascii="Times New Roman" w:hAnsi="Times New Roman" w:cs="Times New Roman"/>
        </w:rPr>
        <w:t xml:space="preserve">18 no. 1 (1987): 49. </w:t>
      </w:r>
    </w:p>
  </w:footnote>
  <w:footnote w:id="35">
    <w:p w14:paraId="2DBB9DA7" w14:textId="77777777" w:rsidR="00276DB0" w:rsidRPr="007F1C55" w:rsidRDefault="00276DB0" w:rsidP="00276DB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Keri Sanburn Behre. </w:t>
      </w:r>
      <w:r w:rsidRPr="007F1C55">
        <w:rPr>
          <w:rFonts w:ascii="Times New Roman" w:hAnsi="Times New Roman" w:cs="Times New Roman"/>
        </w:rPr>
        <w:t xml:space="preserve">“‘Look What Market She Hath Made’: Women, Commerce, and Power in </w:t>
      </w:r>
      <w:r w:rsidRPr="007F1C55">
        <w:rPr>
          <w:rFonts w:ascii="Times New Roman" w:hAnsi="Times New Roman" w:cs="Times New Roman"/>
          <w:i/>
          <w:iCs/>
        </w:rPr>
        <w:t xml:space="preserve">A Chaste Maid in Cheapside </w:t>
      </w:r>
      <w:r w:rsidRPr="007F1C55">
        <w:rPr>
          <w:rFonts w:ascii="Times New Roman" w:hAnsi="Times New Roman" w:cs="Times New Roman"/>
        </w:rPr>
        <w:t xml:space="preserve">and </w:t>
      </w:r>
      <w:r w:rsidRPr="007F1C55">
        <w:rPr>
          <w:rFonts w:ascii="Times New Roman" w:hAnsi="Times New Roman" w:cs="Times New Roman"/>
          <w:i/>
          <w:iCs/>
        </w:rPr>
        <w:t>Bartholomew Fair.</w:t>
      </w:r>
      <w:r w:rsidRPr="007F1C55">
        <w:rPr>
          <w:rFonts w:ascii="Times New Roman" w:hAnsi="Times New Roman" w:cs="Times New Roman"/>
        </w:rPr>
        <w:t xml:space="preserve">” </w:t>
      </w:r>
      <w:r w:rsidRPr="007F1C55">
        <w:rPr>
          <w:rFonts w:ascii="Times New Roman" w:hAnsi="Times New Roman" w:cs="Times New Roman"/>
          <w:i/>
          <w:iCs/>
        </w:rPr>
        <w:t xml:space="preserve">Early Theatre </w:t>
      </w:r>
      <w:r w:rsidRPr="007F1C55">
        <w:rPr>
          <w:rFonts w:ascii="Times New Roman" w:hAnsi="Times New Roman" w:cs="Times New Roman"/>
        </w:rPr>
        <w:t>21 no. 1 (2018): 12</w:t>
      </w:r>
      <w:r>
        <w:rPr>
          <w:rFonts w:ascii="Times New Roman" w:hAnsi="Times New Roman" w:cs="Times New Roman"/>
        </w:rPr>
        <w:t xml:space="preserve">9. </w:t>
      </w:r>
    </w:p>
  </w:footnote>
  <w:footnote w:id="36">
    <w:p w14:paraId="48FFF582" w14:textId="77777777" w:rsidR="00276DB0" w:rsidRPr="00574666" w:rsidRDefault="00276DB0" w:rsidP="00276DB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Schülting, “‘What Is’t You Lack?’,” 103. </w:t>
      </w:r>
    </w:p>
  </w:footnote>
  <w:footnote w:id="37">
    <w:p w14:paraId="03E39FD4" w14:textId="77777777" w:rsidR="00AA6F34" w:rsidRPr="004B7076" w:rsidRDefault="00AA6F34" w:rsidP="00AA6F3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Middleton, </w:t>
      </w:r>
      <w:r>
        <w:rPr>
          <w:rFonts w:ascii="Times New Roman" w:hAnsi="Times New Roman" w:cs="Times New Roman"/>
          <w:i/>
          <w:iCs/>
        </w:rPr>
        <w:t>Chaste Maid</w:t>
      </w:r>
      <w:r>
        <w:rPr>
          <w:rFonts w:ascii="Times New Roman" w:hAnsi="Times New Roman" w:cs="Times New Roman"/>
        </w:rPr>
        <w:t xml:space="preserve">, III.ii.69-76. </w:t>
      </w:r>
    </w:p>
  </w:footnote>
  <w:footnote w:id="38">
    <w:p w14:paraId="13E6FBD5" w14:textId="779819C6" w:rsidR="002C174C" w:rsidRDefault="002C174C">
      <w:pPr>
        <w:pStyle w:val="FootnoteText"/>
      </w:pPr>
      <w:r>
        <w:rPr>
          <w:rStyle w:val="FootnoteReference"/>
        </w:rPr>
        <w:footnoteRef/>
      </w:r>
      <w:r>
        <w:t xml:space="preserve"> </w:t>
      </w:r>
      <w:r>
        <w:rPr>
          <w:rFonts w:ascii="Times New Roman" w:hAnsi="Times New Roman" w:cs="Times New Roman"/>
        </w:rPr>
        <w:t xml:space="preserve">Kim F. Hall, “Culinary Spaces, Colonial Spaces: The Gendering of sugar in the Seventeenth Century” in </w:t>
      </w:r>
      <w:r>
        <w:rPr>
          <w:rFonts w:ascii="Times New Roman" w:hAnsi="Times New Roman" w:cs="Times New Roman"/>
          <w:i/>
          <w:iCs/>
        </w:rPr>
        <w:t xml:space="preserve">Feminist Readings of Early Modern Culture: Emerging Subjects, </w:t>
      </w:r>
      <w:r>
        <w:rPr>
          <w:rFonts w:ascii="Times New Roman" w:hAnsi="Times New Roman" w:cs="Times New Roman"/>
        </w:rPr>
        <w:t>ed. Valerie Traub, M. Lindsay Kaplan, and Dympna Callaghan. (Cambridge, UK: Cambridge University Press, 1996): 169.</w:t>
      </w:r>
    </w:p>
  </w:footnote>
  <w:footnote w:id="39">
    <w:p w14:paraId="31834C23" w14:textId="77777777" w:rsidR="00AB5C2B" w:rsidRPr="00E92955" w:rsidRDefault="00AB5C2B" w:rsidP="00AB5C2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169. </w:t>
      </w:r>
    </w:p>
  </w:footnote>
  <w:footnote w:id="40">
    <w:p w14:paraId="150CBBAD" w14:textId="77777777" w:rsidR="00AB5C2B" w:rsidRPr="004723D9" w:rsidRDefault="00AB5C2B" w:rsidP="00AB5C2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 am indebted to my peers at the Folger Dissertation Seminar (2021) for making me more attendant to this term “occasion” as a way to think about modes or temporalities of racial and gendered engagement. </w:t>
      </w:r>
    </w:p>
  </w:footnote>
  <w:footnote w:id="41">
    <w:p w14:paraId="111A28B4" w14:textId="77777777" w:rsidR="00AB5C2B" w:rsidRPr="00000F5E" w:rsidRDefault="00AB5C2B" w:rsidP="00AB5C2B">
      <w:pPr>
        <w:pStyle w:val="FootnoteText"/>
        <w:rPr>
          <w:rFonts w:ascii="Times New Roman" w:hAnsi="Times New Roman" w:cs="Times New Roman"/>
          <w:iCs/>
        </w:rPr>
      </w:pPr>
      <w:r>
        <w:rPr>
          <w:rStyle w:val="FootnoteReference"/>
        </w:rPr>
        <w:footnoteRef/>
      </w:r>
      <w:r>
        <w:t xml:space="preserve"> </w:t>
      </w:r>
      <w:r>
        <w:rPr>
          <w:rFonts w:ascii="Times New Roman" w:hAnsi="Times New Roman" w:cs="Times New Roman"/>
        </w:rPr>
        <w:t xml:space="preserve">Middleton, </w:t>
      </w:r>
      <w:r w:rsidRPr="00000F5E">
        <w:rPr>
          <w:rFonts w:ascii="Times New Roman" w:hAnsi="Times New Roman" w:cs="Times New Roman"/>
          <w:i/>
          <w:iCs/>
        </w:rPr>
        <w:t>C</w:t>
      </w:r>
      <w:r>
        <w:rPr>
          <w:rFonts w:ascii="Times New Roman" w:hAnsi="Times New Roman" w:cs="Times New Roman"/>
          <w:i/>
        </w:rPr>
        <w:t>haste Maid</w:t>
      </w:r>
      <w:r>
        <w:rPr>
          <w:rFonts w:ascii="Times New Roman" w:hAnsi="Times New Roman" w:cs="Times New Roman"/>
          <w:iCs/>
        </w:rPr>
        <w:t xml:space="preserve">, III.ii.184-86. </w:t>
      </w:r>
    </w:p>
  </w:footnote>
  <w:footnote w:id="42">
    <w:p w14:paraId="337F929B" w14:textId="6E4A9EE6" w:rsidR="005220AA" w:rsidRPr="00D07642" w:rsidRDefault="005220A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 similar sort of logic remains pervasive today, wherein traditional women’s roles in heterosexual marriages cast them as the “shopper,” both for necessities such as groceries and for hobbies</w:t>
      </w:r>
      <w:r w:rsidR="00E073AC">
        <w:rPr>
          <w:rFonts w:ascii="Times New Roman" w:hAnsi="Times New Roman" w:cs="Times New Roman"/>
        </w:rPr>
        <w:t xml:space="preserve"> (e.g., trips to the mall as “girl’s days”)</w:t>
      </w:r>
      <w:r>
        <w:rPr>
          <w:rFonts w:ascii="Times New Roman" w:hAnsi="Times New Roman" w:cs="Times New Roman"/>
        </w:rPr>
        <w:t xml:space="preserve">. The bad joke that just won’t go away is that women, in these roles, are notorious and indiscriminate spenders of male wages. See, for instance, a Reddit post in 2020 from user “todaysthroaway4731” </w:t>
      </w:r>
      <w:r w:rsidR="00E073AC">
        <w:rPr>
          <w:rFonts w:ascii="Times New Roman" w:hAnsi="Times New Roman" w:cs="Times New Roman"/>
        </w:rPr>
        <w:t xml:space="preserve">on the forum “AITA [Am I the Asshole?”], entitled, “AITA for telling my wife that we should not be spending $1100/mo on groceries? No kids, just us.” This post includes a complete list of the groceries and price-breakdown from his wife’s grocery trips and a reference to her clothing purchases as well. Fiscal responsibility at the space of the market, grocery store, or the mall, includes fiscal derogation in such a misogynist system. (To be fair to this Reddit user, $1100/mo is quite a lot….) todaysthrowaway4731. “AITA for telling my wife that we shouldn’t be spending $1100/mo on groceries? No kids, just us.” </w:t>
      </w:r>
      <w:r w:rsidR="00E073AC">
        <w:rPr>
          <w:rFonts w:ascii="Times New Roman" w:hAnsi="Times New Roman" w:cs="Times New Roman"/>
          <w:i/>
          <w:iCs/>
        </w:rPr>
        <w:t xml:space="preserve">Reddit. </w:t>
      </w:r>
      <w:r w:rsidR="00D07642">
        <w:rPr>
          <w:rFonts w:ascii="Times New Roman" w:hAnsi="Times New Roman" w:cs="Times New Roman"/>
        </w:rPr>
        <w:t xml:space="preserve">Accessed 30 Jan 2022. </w:t>
      </w:r>
      <w:hyperlink r:id="rId1" w:history="1">
        <w:r w:rsidR="00D07642" w:rsidRPr="00C159B2">
          <w:rPr>
            <w:rStyle w:val="Hyperlink"/>
            <w:rFonts w:ascii="Times New Roman" w:hAnsi="Times New Roman" w:cs="Times New Roman"/>
          </w:rPr>
          <w:t>https://www.reddit.com/r/AmItheAsshole/comments/f71095/aita_for_telling_my_wife_that_we_shouldnt_be/</w:t>
        </w:r>
      </w:hyperlink>
      <w:r w:rsidR="00D07642">
        <w:rPr>
          <w:rFonts w:ascii="Times New Roman" w:hAnsi="Times New Roman" w:cs="Times New Roman"/>
        </w:rPr>
        <w:t xml:space="preserve"> </w:t>
      </w:r>
    </w:p>
  </w:footnote>
  <w:footnote w:id="43">
    <w:p w14:paraId="219D6747" w14:textId="77777777" w:rsidR="00364FC1" w:rsidRPr="003F18C4" w:rsidRDefault="00364FC1" w:rsidP="00364FC1">
      <w:pPr>
        <w:pStyle w:val="FootnoteText"/>
        <w:rPr>
          <w:rFonts w:ascii="Times New Roman" w:hAnsi="Times New Roman" w:cs="Times New Roman"/>
        </w:rPr>
      </w:pPr>
      <w:r>
        <w:rPr>
          <w:rStyle w:val="FootnoteReference"/>
        </w:rPr>
        <w:footnoteRef/>
      </w:r>
      <w:r>
        <w:t xml:space="preserve"> </w:t>
      </w:r>
      <w:r w:rsidRPr="003F18C4">
        <w:rPr>
          <w:rFonts w:ascii="Times New Roman" w:hAnsi="Times New Roman" w:cs="Times New Roman"/>
        </w:rPr>
        <w:t>Ibid,</w:t>
      </w:r>
      <w:r>
        <w:t xml:space="preserve"> </w:t>
      </w:r>
      <w:r>
        <w:rPr>
          <w:rFonts w:ascii="Times New Roman" w:hAnsi="Times New Roman" w:cs="Times New Roman"/>
        </w:rPr>
        <w:t xml:space="preserve">III.ii.12-16. </w:t>
      </w:r>
    </w:p>
  </w:footnote>
  <w:footnote w:id="44">
    <w:p w14:paraId="6F70C72F" w14:textId="77777777" w:rsidR="00D158F7" w:rsidRPr="00677DD0" w:rsidRDefault="00D158F7" w:rsidP="00D158F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II.ii.12-14. </w:t>
      </w:r>
    </w:p>
  </w:footnote>
  <w:footnote w:id="45">
    <w:p w14:paraId="3048D57F" w14:textId="77777777" w:rsidR="00D158F7" w:rsidRPr="00512B28" w:rsidRDefault="00D158F7" w:rsidP="00D158F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III.ii.17, emphasis mine. </w:t>
      </w:r>
    </w:p>
  </w:footnote>
  <w:footnote w:id="46">
    <w:p w14:paraId="11DD4264" w14:textId="108D978D" w:rsidR="00912254" w:rsidRDefault="00912254" w:rsidP="00912254">
      <w:pPr>
        <w:pStyle w:val="FootnoteText"/>
      </w:pPr>
      <w:r>
        <w:rPr>
          <w:rStyle w:val="FootnoteReference"/>
        </w:rPr>
        <w:footnoteRef/>
      </w:r>
      <w:r>
        <w:t xml:space="preserve"> </w:t>
      </w:r>
      <w:r>
        <w:rPr>
          <w:rFonts w:ascii="Times New Roman" w:hAnsi="Times New Roman" w:cs="Times New Roman"/>
        </w:rPr>
        <w:t xml:space="preserve">Brissenden notes here that “tailors were traditionally lecherous,” n. 14, pp. 32. </w:t>
      </w:r>
      <w:r>
        <w:t xml:space="preserve"> </w:t>
      </w:r>
    </w:p>
  </w:footnote>
  <w:footnote w:id="47">
    <w:p w14:paraId="08753305" w14:textId="77777777" w:rsidR="00912254" w:rsidRPr="00822FA8" w:rsidRDefault="00912254" w:rsidP="0091225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“n. 14” on Thomas Middleton’s </w:t>
      </w:r>
      <w:r>
        <w:rPr>
          <w:rFonts w:ascii="Times New Roman" w:hAnsi="Times New Roman" w:cs="Times New Roman"/>
          <w:i/>
          <w:iCs/>
        </w:rPr>
        <w:t>Chaste Maid in Cheapside</w:t>
      </w:r>
      <w:r>
        <w:rPr>
          <w:rFonts w:ascii="Times New Roman" w:hAnsi="Times New Roman" w:cs="Times New Roman"/>
        </w:rPr>
        <w:t xml:space="preserve">, ed. Linda Woodbridge in </w:t>
      </w:r>
      <w:r>
        <w:rPr>
          <w:rFonts w:ascii="Times New Roman" w:hAnsi="Times New Roman" w:cs="Times New Roman"/>
          <w:i/>
          <w:iCs/>
        </w:rPr>
        <w:t>Thomas Middleton: The Collected Works</w:t>
      </w:r>
      <w:r>
        <w:rPr>
          <w:rFonts w:ascii="Times New Roman" w:hAnsi="Times New Roman" w:cs="Times New Roman"/>
        </w:rPr>
        <w:t>,ed. Gary Taylor and John Lavagnino. (Oxford, UK: Oxford University Press, 2010): 925.</w:t>
      </w:r>
    </w:p>
  </w:footnote>
  <w:footnote w:id="48">
    <w:p w14:paraId="35565357" w14:textId="77777777" w:rsidR="00912254" w:rsidRPr="006A0EFE" w:rsidRDefault="00912254" w:rsidP="00912254">
      <w:pPr>
        <w:pStyle w:val="FootnoteText"/>
        <w:rPr>
          <w:rFonts w:ascii="Times New Roman" w:hAnsi="Times New Roman" w:cs="Times New Roman"/>
        </w:rPr>
      </w:pPr>
      <w:r>
        <w:rPr>
          <w:rStyle w:val="FootnoteReference"/>
        </w:rPr>
        <w:footnoteRef/>
      </w:r>
      <w:r>
        <w:t xml:space="preserve"> </w:t>
      </w:r>
      <w:r w:rsidRPr="006A0EFE">
        <w:rPr>
          <w:rFonts w:ascii="Times New Roman" w:hAnsi="Times New Roman" w:cs="Times New Roman"/>
        </w:rPr>
        <w:t xml:space="preserve">“slut, n.” </w:t>
      </w:r>
      <w:r w:rsidRPr="006A0EFE">
        <w:rPr>
          <w:rFonts w:ascii="Times New Roman" w:hAnsi="Times New Roman" w:cs="Times New Roman"/>
          <w:i/>
          <w:iCs/>
        </w:rPr>
        <w:t>OED Online.</w:t>
      </w:r>
      <w:r w:rsidRPr="006A0EFE">
        <w:rPr>
          <w:rFonts w:ascii="Times New Roman" w:hAnsi="Times New Roman" w:cs="Times New Roman"/>
        </w:rPr>
        <w:t xml:space="preserve"> December 2021. Oxford University Press. https://www-oed-com.proxy.uchicago.edu/view/Entry/182346?rskey=8mCh8I&amp;result=1&amp;isAdvanced=false (accessed January 27, 2022).</w:t>
      </w:r>
    </w:p>
  </w:footnote>
  <w:footnote w:id="49">
    <w:p w14:paraId="64CCEA4B" w14:textId="77777777" w:rsidR="00997478" w:rsidRPr="00CA686E" w:rsidRDefault="00997478" w:rsidP="0099747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Wet Nurse seems to mean this line as a compliment: “They’re pretty children both, but here’s a wench/Will be a knocker,” Middleton, </w:t>
      </w:r>
      <w:r>
        <w:rPr>
          <w:rFonts w:ascii="Times New Roman" w:hAnsi="Times New Roman" w:cs="Times New Roman"/>
          <w:i/>
          <w:iCs/>
        </w:rPr>
        <w:t>Chaste Maid,</w:t>
      </w:r>
      <w:r>
        <w:rPr>
          <w:rFonts w:ascii="Times New Roman" w:hAnsi="Times New Roman" w:cs="Times New Roman"/>
        </w:rPr>
        <w:t xml:space="preserve"> II.ii.25-26. The gloss in the Brissenden is a little less cagey about the Wet Nurses’ meaning here, noting it as either “(a) good-looker (b) notable copulator,” n. 26, pp. 32. </w:t>
      </w:r>
    </w:p>
  </w:footnote>
  <w:footnote w:id="50">
    <w:p w14:paraId="3A73BC93" w14:textId="77777777" w:rsidR="0002132A" w:rsidRPr="004C3393" w:rsidRDefault="0002132A" w:rsidP="0002132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Marie Hélène Huet. </w:t>
      </w:r>
      <w:r>
        <w:rPr>
          <w:rFonts w:ascii="Times New Roman" w:hAnsi="Times New Roman" w:cs="Times New Roman"/>
          <w:i/>
          <w:iCs/>
        </w:rPr>
        <w:t xml:space="preserve">Monstrous Imagination. </w:t>
      </w:r>
      <w:r>
        <w:rPr>
          <w:rFonts w:ascii="Times New Roman" w:hAnsi="Times New Roman" w:cs="Times New Roman"/>
        </w:rPr>
        <w:t xml:space="preserve">(Cambridge, MA: Harvard University Press, 1993): 18-19. </w:t>
      </w:r>
    </w:p>
  </w:footnote>
  <w:footnote w:id="51">
    <w:p w14:paraId="785A4460" w14:textId="26A4460E" w:rsidR="00BC6000" w:rsidRDefault="00BC6000">
      <w:pPr>
        <w:pStyle w:val="FootnoteText"/>
      </w:pPr>
      <w:r>
        <w:rPr>
          <w:rStyle w:val="FootnoteReference"/>
        </w:rPr>
        <w:footnoteRef/>
      </w:r>
      <w:r>
        <w:t xml:space="preserve"> </w:t>
      </w:r>
      <w:r>
        <w:rPr>
          <w:rFonts w:ascii="Times New Roman" w:hAnsi="Times New Roman" w:cs="Times New Roman"/>
        </w:rPr>
        <w:t xml:space="preserve">Michel de Montaigne. “Of the Force of the Imagination” in </w:t>
      </w:r>
      <w:r>
        <w:rPr>
          <w:rFonts w:ascii="Times New Roman" w:hAnsi="Times New Roman" w:cs="Times New Roman"/>
          <w:i/>
        </w:rPr>
        <w:t>The Complete Essays</w:t>
      </w:r>
      <w:r>
        <w:rPr>
          <w:rFonts w:ascii="Times New Roman" w:hAnsi="Times New Roman" w:cs="Times New Roman"/>
          <w:iCs/>
        </w:rPr>
        <w:t xml:space="preserve">, translated by Michael A. Screech. (New York: Penguin, 2004): 118. </w:t>
      </w:r>
    </w:p>
  </w:footnote>
  <w:footnote w:id="52">
    <w:p w14:paraId="11B63EF7" w14:textId="01D2CD6B" w:rsidR="00BC6000" w:rsidRPr="00BC6000" w:rsidRDefault="00BC60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118. </w:t>
      </w:r>
    </w:p>
  </w:footnote>
  <w:footnote w:id="53">
    <w:p w14:paraId="37B0A61D" w14:textId="50D3E405" w:rsidR="00E73D79" w:rsidRPr="00E73D79" w:rsidRDefault="00E73D7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118. </w:t>
      </w:r>
    </w:p>
  </w:footnote>
  <w:footnote w:id="54">
    <w:p w14:paraId="568AE72A" w14:textId="77777777" w:rsidR="00E73D79" w:rsidRPr="009D452A" w:rsidRDefault="00E73D79" w:rsidP="00E73D7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Ambroise Paré. </w:t>
      </w:r>
      <w:r>
        <w:rPr>
          <w:rFonts w:ascii="Times New Roman" w:hAnsi="Times New Roman" w:cs="Times New Roman"/>
          <w:i/>
          <w:iCs/>
        </w:rPr>
        <w:t xml:space="preserve">On Monsters and </w:t>
      </w:r>
      <w:r w:rsidRPr="00276AB8">
        <w:rPr>
          <w:rFonts w:ascii="Times New Roman" w:hAnsi="Times New Roman" w:cs="Times New Roman"/>
          <w:i/>
          <w:iCs/>
        </w:rPr>
        <w:t>Marvels</w:t>
      </w:r>
      <w:r>
        <w:rPr>
          <w:rFonts w:ascii="Times New Roman" w:hAnsi="Times New Roman" w:cs="Times New Roman"/>
        </w:rPr>
        <w:t xml:space="preserve">, edited by Janis L. Pallister. (Chicago: University of Chicago Press, 1982): </w:t>
      </w:r>
      <w:r w:rsidRPr="00276AB8">
        <w:rPr>
          <w:rFonts w:ascii="Times New Roman" w:hAnsi="Times New Roman" w:cs="Times New Roman"/>
        </w:rPr>
        <w:t>38</w:t>
      </w:r>
      <w:r>
        <w:rPr>
          <w:rFonts w:ascii="Times New Roman" w:hAnsi="Times New Roman" w:cs="Times New Roman"/>
        </w:rPr>
        <w:t xml:space="preserve">-39. </w:t>
      </w:r>
    </w:p>
  </w:footnote>
  <w:footnote w:id="55">
    <w:p w14:paraId="1AAA583C" w14:textId="77777777" w:rsidR="00E73D79" w:rsidRPr="00122C81" w:rsidRDefault="00E73D79" w:rsidP="00E73D7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39-40. </w:t>
      </w:r>
    </w:p>
  </w:footnote>
  <w:footnote w:id="56">
    <w:p w14:paraId="587FBCBC" w14:textId="77777777" w:rsidR="00283C7B" w:rsidRPr="00B474B4" w:rsidRDefault="00283C7B" w:rsidP="00283C7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Middleton, </w:t>
      </w:r>
      <w:r>
        <w:rPr>
          <w:rFonts w:ascii="Times New Roman" w:hAnsi="Times New Roman" w:cs="Times New Roman"/>
          <w:i/>
          <w:iCs/>
        </w:rPr>
        <w:t xml:space="preserve">Chaste Maid, </w:t>
      </w:r>
      <w:r>
        <w:rPr>
          <w:rFonts w:ascii="Times New Roman" w:hAnsi="Times New Roman" w:cs="Times New Roman"/>
        </w:rPr>
        <w:t xml:space="preserve">I.ii.30-37. </w:t>
      </w:r>
    </w:p>
  </w:footnote>
  <w:footnote w:id="57">
    <w:p w14:paraId="7894F937" w14:textId="77777777" w:rsidR="00283C7B" w:rsidRPr="00AB2F20" w:rsidRDefault="00283C7B" w:rsidP="00283C7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As Schülting writes upon reading this scene, “the increasingly affluent merchant class emulated aristocratic fashions of decorating lying-in chambers, and it is exactly this acquisition of cultural capital that is implied when Allwit boasts that ‘a lady lies not in like’ his wife. Thanks to the arrangement with Sir Walter, the Allwits are able to purchase the status symbols that need to be owned by the aristocracy alone.” Schülting, “What Is’t You Lack?”, 102. </w:t>
      </w:r>
    </w:p>
  </w:footnote>
  <w:footnote w:id="58">
    <w:p w14:paraId="5253A19C" w14:textId="77777777" w:rsidR="00821B18" w:rsidRDefault="00821B18" w:rsidP="00821B18">
      <w:pPr>
        <w:pStyle w:val="FootnoteText"/>
      </w:pPr>
      <w:r>
        <w:rPr>
          <w:rStyle w:val="FootnoteReference"/>
        </w:rPr>
        <w:footnoteRef/>
      </w:r>
      <w:r>
        <w:t xml:space="preserve"> </w:t>
      </w:r>
      <w:r w:rsidRPr="002D1F02">
        <w:rPr>
          <w:rFonts w:ascii="Times New Roman" w:hAnsi="Times New Roman" w:cs="Times New Roman"/>
        </w:rPr>
        <w:t>This reading runs in direct counter to Shannon Miller’s account of these lines. She writes that Mrs. Allwit’s “grotesque consumption envelops the market until the distinction between her body and Gresham’s Burse is erased. Her expanding body becomes the marketplace, itself uncontained and uncontrollable.”</w:t>
      </w:r>
      <w:r>
        <w:rPr>
          <w:rFonts w:ascii="Times New Roman" w:hAnsi="Times New Roman" w:cs="Times New Roman"/>
        </w:rPr>
        <w:t xml:space="preserve"> Miller, “Consuming Mothers/Consuming Merchants,” 83. </w:t>
      </w:r>
    </w:p>
  </w:footnote>
  <w:footnote w:id="59">
    <w:p w14:paraId="0D6E95EF" w14:textId="3CA6FB30" w:rsidR="00B47EC6" w:rsidRPr="00B47EC6" w:rsidRDefault="00B47EC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Mr. Allwit repeatedly asserts that shopping-crazed wives are the norm for London. In the same speech, he refers to “some merchants [who] would in soul kiss hell,/To buy paradise for their wives, and dye/Their conscience in the blood of prodigal heirs/To deck their night-piece,” I.ii.42-45. In his description of the menu at the celebratory buffet, he alludes to “a citizen [who] complain[ed] once that his wife’s belly only broke his back: mined had been all in fitters seven years since but for this worthy knight that with a prop upholds my wife and me and all my estate buried in Bucklersbury,” III.ii.72-76. In another scene, local “promoters” (law enforcement officials) police the streets for those buying illegal meat during the time of Lent</w:t>
      </w:r>
      <w:r w:rsidR="006538B7">
        <w:rPr>
          <w:rFonts w:ascii="Times New Roman" w:hAnsi="Times New Roman" w:cs="Times New Roman"/>
        </w:rPr>
        <w:t xml:space="preserve">. All those they apprehend are looking to bring meat home specifically for the women in the lives—the men for their wives and mistresses, and the Wench for a made-up woman that she works under. See, II.ii.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619337"/>
      <w:docPartObj>
        <w:docPartGallery w:val="Page Numbers (Top of Page)"/>
        <w:docPartUnique/>
      </w:docPartObj>
    </w:sdtPr>
    <w:sdtEndPr>
      <w:rPr>
        <w:noProof/>
      </w:rPr>
    </w:sdtEndPr>
    <w:sdtContent>
      <w:p w14:paraId="6618DAE9" w14:textId="6BD95966" w:rsidR="009330E9" w:rsidRDefault="009330E9">
        <w:pPr>
          <w:pStyle w:val="Header"/>
          <w:jc w:val="right"/>
        </w:pPr>
        <w:r>
          <w:rPr>
            <w:rFonts w:ascii="Times New Roman" w:hAnsi="Times New Roman" w:cs="Times New Roman"/>
          </w:rPr>
          <w:t xml:space="preserve">Lesley </w:t>
        </w:r>
        <w:r>
          <w:fldChar w:fldCharType="begin"/>
        </w:r>
        <w:r>
          <w:instrText xml:space="preserve"> PAGE   \* MERGEFORMAT </w:instrText>
        </w:r>
        <w:r>
          <w:fldChar w:fldCharType="separate"/>
        </w:r>
        <w:r>
          <w:rPr>
            <w:noProof/>
          </w:rPr>
          <w:t>2</w:t>
        </w:r>
        <w:r>
          <w:rPr>
            <w:noProof/>
          </w:rPr>
          <w:fldChar w:fldCharType="end"/>
        </w:r>
      </w:p>
    </w:sdtContent>
  </w:sdt>
  <w:p w14:paraId="73C74DC6" w14:textId="77777777" w:rsidR="009330E9" w:rsidRDefault="00933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22"/>
    <w:rsid w:val="00010560"/>
    <w:rsid w:val="000145C2"/>
    <w:rsid w:val="0002132A"/>
    <w:rsid w:val="00046B03"/>
    <w:rsid w:val="00057123"/>
    <w:rsid w:val="000C31B3"/>
    <w:rsid w:val="0013107D"/>
    <w:rsid w:val="00161AA7"/>
    <w:rsid w:val="001A7DFF"/>
    <w:rsid w:val="001E7263"/>
    <w:rsid w:val="0026151B"/>
    <w:rsid w:val="00276DB0"/>
    <w:rsid w:val="00283C7B"/>
    <w:rsid w:val="002C174C"/>
    <w:rsid w:val="002C475C"/>
    <w:rsid w:val="003218A3"/>
    <w:rsid w:val="003435F8"/>
    <w:rsid w:val="00356BC7"/>
    <w:rsid w:val="00356C36"/>
    <w:rsid w:val="00364FC1"/>
    <w:rsid w:val="0042452B"/>
    <w:rsid w:val="0044469A"/>
    <w:rsid w:val="004F52EB"/>
    <w:rsid w:val="005220AA"/>
    <w:rsid w:val="00530854"/>
    <w:rsid w:val="005778C7"/>
    <w:rsid w:val="005D59BB"/>
    <w:rsid w:val="00631B31"/>
    <w:rsid w:val="006437D2"/>
    <w:rsid w:val="006477E2"/>
    <w:rsid w:val="006538B7"/>
    <w:rsid w:val="0066409F"/>
    <w:rsid w:val="00684EEB"/>
    <w:rsid w:val="006920EE"/>
    <w:rsid w:val="0069235B"/>
    <w:rsid w:val="006E1E97"/>
    <w:rsid w:val="006E667E"/>
    <w:rsid w:val="006F739E"/>
    <w:rsid w:val="007A165F"/>
    <w:rsid w:val="007B6B25"/>
    <w:rsid w:val="00821B18"/>
    <w:rsid w:val="00834CA3"/>
    <w:rsid w:val="00851B98"/>
    <w:rsid w:val="00855236"/>
    <w:rsid w:val="00877757"/>
    <w:rsid w:val="008806BD"/>
    <w:rsid w:val="008A2073"/>
    <w:rsid w:val="008B49AD"/>
    <w:rsid w:val="00912254"/>
    <w:rsid w:val="009330E9"/>
    <w:rsid w:val="00946E14"/>
    <w:rsid w:val="00947A2C"/>
    <w:rsid w:val="00997478"/>
    <w:rsid w:val="009B2795"/>
    <w:rsid w:val="009D6EB6"/>
    <w:rsid w:val="009D7917"/>
    <w:rsid w:val="009F397F"/>
    <w:rsid w:val="00A959F9"/>
    <w:rsid w:val="00AA6F34"/>
    <w:rsid w:val="00AB05B8"/>
    <w:rsid w:val="00AB5C2B"/>
    <w:rsid w:val="00AC0292"/>
    <w:rsid w:val="00AF4107"/>
    <w:rsid w:val="00AF6CF4"/>
    <w:rsid w:val="00B111CE"/>
    <w:rsid w:val="00B304FF"/>
    <w:rsid w:val="00B47EC6"/>
    <w:rsid w:val="00BC6000"/>
    <w:rsid w:val="00BE054C"/>
    <w:rsid w:val="00CC5216"/>
    <w:rsid w:val="00CF4798"/>
    <w:rsid w:val="00D07642"/>
    <w:rsid w:val="00D158F7"/>
    <w:rsid w:val="00D91FC1"/>
    <w:rsid w:val="00E03D28"/>
    <w:rsid w:val="00E073AC"/>
    <w:rsid w:val="00E07C9E"/>
    <w:rsid w:val="00E11EFD"/>
    <w:rsid w:val="00E24A22"/>
    <w:rsid w:val="00E3762A"/>
    <w:rsid w:val="00E514B9"/>
    <w:rsid w:val="00E53269"/>
    <w:rsid w:val="00E73D79"/>
    <w:rsid w:val="00E8112D"/>
    <w:rsid w:val="00EE0EA4"/>
    <w:rsid w:val="00F14A8E"/>
    <w:rsid w:val="00F36E46"/>
    <w:rsid w:val="00F64A56"/>
    <w:rsid w:val="00FD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166F"/>
  <w15:chartTrackingRefBased/>
  <w15:docId w15:val="{F47DD42C-2A98-4279-BACE-0E3FFD1B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11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112D"/>
    <w:rPr>
      <w:sz w:val="20"/>
      <w:szCs w:val="20"/>
    </w:rPr>
  </w:style>
  <w:style w:type="character" w:styleId="FootnoteReference">
    <w:name w:val="footnote reference"/>
    <w:basedOn w:val="DefaultParagraphFont"/>
    <w:uiPriority w:val="99"/>
    <w:semiHidden/>
    <w:unhideWhenUsed/>
    <w:rsid w:val="00E8112D"/>
    <w:rPr>
      <w:vertAlign w:val="superscript"/>
    </w:rPr>
  </w:style>
  <w:style w:type="paragraph" w:styleId="Header">
    <w:name w:val="header"/>
    <w:basedOn w:val="Normal"/>
    <w:link w:val="HeaderChar"/>
    <w:uiPriority w:val="99"/>
    <w:unhideWhenUsed/>
    <w:rsid w:val="00933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0E9"/>
  </w:style>
  <w:style w:type="paragraph" w:styleId="Footer">
    <w:name w:val="footer"/>
    <w:basedOn w:val="Normal"/>
    <w:link w:val="FooterChar"/>
    <w:uiPriority w:val="99"/>
    <w:unhideWhenUsed/>
    <w:rsid w:val="00933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0E9"/>
  </w:style>
  <w:style w:type="character" w:styleId="Hyperlink">
    <w:name w:val="Hyperlink"/>
    <w:basedOn w:val="DefaultParagraphFont"/>
    <w:uiPriority w:val="99"/>
    <w:unhideWhenUsed/>
    <w:rsid w:val="00D07642"/>
    <w:rPr>
      <w:color w:val="0563C1" w:themeColor="hyperlink"/>
      <w:u w:val="single"/>
    </w:rPr>
  </w:style>
  <w:style w:type="character" w:styleId="UnresolvedMention">
    <w:name w:val="Unresolved Mention"/>
    <w:basedOn w:val="DefaultParagraphFont"/>
    <w:uiPriority w:val="99"/>
    <w:semiHidden/>
    <w:unhideWhenUsed/>
    <w:rsid w:val="00D07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ddit.com/r/AmItheAsshole/comments/f71095/aita_for_telling_my_wife_that_we_shouldnt_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CBFF-0B77-4DAA-9CBD-A20F6E8F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7271</Words>
  <Characters>41451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Sarah-Gray Lesley</dc:creator>
  <cp:keywords/>
  <dc:description/>
  <cp:lastModifiedBy>Sarah-Gray Lesley</cp:lastModifiedBy>
  <cp:revision>9</cp:revision>
  <dcterms:created xsi:type="dcterms:W3CDTF">2022-01-30T02:57:00Z</dcterms:created>
  <dcterms:modified xsi:type="dcterms:W3CDTF">2022-01-31T00:40:00Z</dcterms:modified>
</cp:coreProperties>
</file>